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40" w:afterAutospacing="0" w:line="14" w:lineRule="atLeast"/>
        <w:ind w:left="0" w:right="0" w:firstLine="0"/>
        <w:jc w:val="center"/>
        <w:rPr>
          <w:rFonts w:hint="eastAsia" w:ascii="黑体" w:hAnsi="黑体" w:eastAsia="黑体" w:cs="黑体"/>
          <w:i w:val="0"/>
          <w:iCs w:val="0"/>
          <w:caps w:val="0"/>
          <w:spacing w:val="5"/>
          <w:sz w:val="36"/>
          <w:szCs w:val="36"/>
          <w:bdr w:val="none" w:color="auto" w:sz="0" w:space="0"/>
          <w:shd w:val="clear" w:fill="FFFFFF"/>
        </w:rPr>
      </w:pPr>
      <w:r>
        <w:rPr>
          <w:rFonts w:hint="eastAsia" w:ascii="黑体" w:hAnsi="黑体" w:eastAsia="黑体" w:cs="黑体"/>
          <w:i w:val="0"/>
          <w:iCs w:val="0"/>
          <w:caps w:val="0"/>
          <w:spacing w:val="5"/>
          <w:sz w:val="36"/>
          <w:szCs w:val="36"/>
          <w:bdr w:val="none" w:color="auto" w:sz="0" w:space="0"/>
          <w:shd w:val="clear" w:fill="FFFFFF"/>
        </w:rPr>
        <w:t>逐章逐条学条例丨学习《中国共产党纪律处分条例》（二十六）</w:t>
      </w:r>
    </w:p>
    <w:p>
      <w:pPr>
        <w:rPr>
          <w:rFonts w:hint="eastAsia"/>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 w:hAnsi="仿宋" w:eastAsia="仿宋" w:cs="仿宋"/>
          <w:i w:val="0"/>
          <w:iCs w:val="0"/>
          <w:caps w:val="0"/>
          <w:spacing w:val="20"/>
          <w:sz w:val="30"/>
          <w:szCs w:val="30"/>
        </w:rPr>
      </w:pPr>
      <w:r>
        <w:rPr>
          <w:rStyle w:val="6"/>
          <w:rFonts w:hint="eastAsia" w:ascii="仿宋" w:hAnsi="仿宋" w:eastAsia="仿宋" w:cs="仿宋"/>
          <w:i w:val="0"/>
          <w:iCs w:val="0"/>
          <w:caps w:val="0"/>
          <w:spacing w:val="20"/>
          <w:sz w:val="30"/>
          <w:szCs w:val="30"/>
          <w:bdr w:val="none" w:color="auto" w:sz="0" w:space="0"/>
          <w:shd w:val="clear" w:fill="FFFFFF"/>
        </w:rPr>
        <w:t>学习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 w:hAnsi="仿宋" w:eastAsia="仿宋" w:cs="仿宋"/>
          <w:i w:val="0"/>
          <w:iCs w:val="0"/>
          <w:caps w:val="0"/>
          <w:spacing w:val="20"/>
          <w:sz w:val="30"/>
          <w:szCs w:val="30"/>
        </w:rPr>
      </w:pPr>
      <w:r>
        <w:rPr>
          <w:rStyle w:val="6"/>
          <w:rFonts w:hint="eastAsia" w:ascii="仿宋" w:hAnsi="仿宋" w:eastAsia="仿宋" w:cs="仿宋"/>
          <w:i w:val="0"/>
          <w:iCs w:val="0"/>
          <w:caps w:val="0"/>
          <w:spacing w:val="20"/>
          <w:sz w:val="30"/>
          <w:szCs w:val="30"/>
          <w:bdr w:val="none" w:color="auto" w:sz="0" w:space="0"/>
          <w:shd w:val="clear" w:fill="FFFFFF"/>
        </w:rPr>
        <w:t>《中国共产党纪律处分条例》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 w:hAnsi="仿宋" w:eastAsia="仿宋" w:cs="仿宋"/>
          <w:i w:val="0"/>
          <w:iCs w:val="0"/>
          <w:caps w:val="0"/>
          <w:spacing w:val="20"/>
          <w:sz w:val="30"/>
          <w:szCs w:val="30"/>
        </w:rPr>
      </w:pPr>
      <w:r>
        <w:rPr>
          <w:rStyle w:val="6"/>
          <w:rFonts w:hint="eastAsia" w:ascii="仿宋" w:hAnsi="仿宋" w:eastAsia="仿宋" w:cs="仿宋"/>
          <w:i w:val="0"/>
          <w:iCs w:val="0"/>
          <w:caps w:val="0"/>
          <w:spacing w:val="20"/>
          <w:sz w:val="30"/>
          <w:szCs w:val="30"/>
          <w:bdr w:val="none" w:color="auto" w:sz="0" w:space="0"/>
          <w:shd w:val="clear" w:fill="FFFFFF"/>
        </w:rPr>
        <w:t>（二十六）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Style w:val="6"/>
          <w:rFonts w:hint="eastAsia" w:ascii="仿宋" w:hAnsi="仿宋" w:eastAsia="仿宋" w:cs="仿宋"/>
          <w:i w:val="0"/>
          <w:iCs w:val="0"/>
          <w:caps w:val="0"/>
          <w:spacing w:val="20"/>
          <w:sz w:val="30"/>
          <w:szCs w:val="30"/>
          <w:bdr w:val="none" w:color="auto" w:sz="0" w:space="0"/>
          <w:shd w:val="clear" w:fill="FFFFFF"/>
        </w:rPr>
      </w:pPr>
      <w:r>
        <w:rPr>
          <w:rStyle w:val="6"/>
          <w:rFonts w:hint="eastAsia" w:ascii="仿宋" w:hAnsi="仿宋" w:eastAsia="仿宋" w:cs="仿宋"/>
          <w:i w:val="0"/>
          <w:iCs w:val="0"/>
          <w:caps w:val="0"/>
          <w:spacing w:val="20"/>
          <w:sz w:val="30"/>
          <w:szCs w:val="30"/>
          <w:bdr w:val="none" w:color="auto" w:sz="0" w:space="0"/>
          <w:shd w:val="clear" w:fill="FFFFFF"/>
        </w:rPr>
        <w:t>中国共产党纪律处分条例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Style w:val="6"/>
          <w:rFonts w:hint="eastAsia" w:ascii="仿宋" w:hAnsi="仿宋" w:eastAsia="仿宋" w:cs="仿宋"/>
          <w:i w:val="0"/>
          <w:iCs w:val="0"/>
          <w:caps w:val="0"/>
          <w:spacing w:val="20"/>
          <w:sz w:val="30"/>
          <w:szCs w:val="30"/>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iCs w:val="0"/>
          <w:caps w:val="0"/>
          <w:spacing w:val="20"/>
          <w:sz w:val="30"/>
          <w:szCs w:val="30"/>
        </w:rPr>
      </w:pPr>
      <w:r>
        <w:rPr>
          <w:rFonts w:hint="eastAsia" w:ascii="仿宋" w:hAnsi="仿宋" w:eastAsia="仿宋" w:cs="仿宋"/>
          <w:i w:val="0"/>
          <w:iCs w:val="0"/>
          <w:caps w:val="0"/>
          <w:spacing w:val="20"/>
          <w:sz w:val="30"/>
          <w:szCs w:val="30"/>
          <w:bdr w:val="none" w:color="auto" w:sz="0" w:space="0"/>
          <w:shd w:val="clear" w:fill="FFFFFF"/>
        </w:rPr>
        <w:t>    2003年12月23日中共中央政治局会议审议批准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iCs w:val="0"/>
          <w:caps w:val="0"/>
          <w:spacing w:val="20"/>
          <w:sz w:val="30"/>
          <w:szCs w:val="30"/>
        </w:rPr>
      </w:pPr>
      <w:r>
        <w:rPr>
          <w:rFonts w:hint="eastAsia" w:ascii="仿宋" w:hAnsi="仿宋" w:eastAsia="仿宋" w:cs="仿宋"/>
          <w:i w:val="0"/>
          <w:iCs w:val="0"/>
          <w:caps w:val="0"/>
          <w:spacing w:val="20"/>
          <w:sz w:val="30"/>
          <w:szCs w:val="30"/>
          <w:bdr w:val="none" w:color="auto" w:sz="0" w:space="0"/>
          <w:shd w:val="clear" w:fill="FFFFFF"/>
        </w:rPr>
        <w:t>    2003年12月31日中共中央发布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iCs w:val="0"/>
          <w:caps w:val="0"/>
          <w:spacing w:val="20"/>
          <w:sz w:val="30"/>
          <w:szCs w:val="30"/>
        </w:rPr>
      </w:pPr>
      <w:r>
        <w:rPr>
          <w:rFonts w:hint="eastAsia" w:ascii="仿宋" w:hAnsi="仿宋" w:eastAsia="仿宋" w:cs="仿宋"/>
          <w:i w:val="0"/>
          <w:iCs w:val="0"/>
          <w:caps w:val="0"/>
          <w:spacing w:val="20"/>
          <w:sz w:val="30"/>
          <w:szCs w:val="30"/>
          <w:bdr w:val="none" w:color="auto" w:sz="0" w:space="0"/>
          <w:shd w:val="clear" w:fill="FFFFFF"/>
        </w:rPr>
        <w:t>    2023年12月8日中共中央政治局会议第三次修订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86"/>
        <w:jc w:val="left"/>
        <w:rPr>
          <w:rFonts w:hint="eastAsia" w:ascii="仿宋" w:hAnsi="仿宋" w:eastAsia="仿宋" w:cs="仿宋"/>
          <w:i w:val="0"/>
          <w:iCs w:val="0"/>
          <w:caps w:val="0"/>
          <w:spacing w:val="20"/>
          <w:sz w:val="30"/>
          <w:szCs w:val="30"/>
          <w:bdr w:val="none" w:color="auto" w:sz="0" w:space="0"/>
          <w:shd w:val="clear" w:fill="FFFFFF"/>
        </w:rPr>
      </w:pPr>
      <w:r>
        <w:rPr>
          <w:rFonts w:hint="eastAsia" w:ascii="仿宋" w:hAnsi="仿宋" w:eastAsia="仿宋" w:cs="仿宋"/>
          <w:i w:val="0"/>
          <w:iCs w:val="0"/>
          <w:caps w:val="0"/>
          <w:spacing w:val="20"/>
          <w:sz w:val="30"/>
          <w:szCs w:val="30"/>
          <w:bdr w:val="none" w:color="auto" w:sz="0" w:space="0"/>
          <w:shd w:val="clear" w:fill="FFFFFF"/>
        </w:rPr>
        <w:t>2023年12月19日中共中央发布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86"/>
        <w:jc w:val="left"/>
        <w:rPr>
          <w:rFonts w:hint="eastAsia" w:ascii="仿宋" w:hAnsi="仿宋" w:eastAsia="仿宋" w:cs="仿宋"/>
          <w:i w:val="0"/>
          <w:iCs w:val="0"/>
          <w:caps w:val="0"/>
          <w:spacing w:val="20"/>
          <w:sz w:val="30"/>
          <w:szCs w:val="30"/>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 w:hAnsi="仿宋" w:eastAsia="仿宋" w:cs="仿宋"/>
          <w:i w:val="0"/>
          <w:iCs w:val="0"/>
          <w:caps w:val="0"/>
          <w:spacing w:val="20"/>
          <w:sz w:val="30"/>
          <w:szCs w:val="30"/>
        </w:rPr>
      </w:pPr>
      <w:r>
        <w:rPr>
          <w:rStyle w:val="6"/>
          <w:rFonts w:hint="eastAsia" w:ascii="仿宋" w:hAnsi="仿宋" w:eastAsia="仿宋" w:cs="仿宋"/>
          <w:i w:val="0"/>
          <w:iCs w:val="0"/>
          <w:caps w:val="0"/>
          <w:spacing w:val="20"/>
          <w:sz w:val="30"/>
          <w:szCs w:val="30"/>
          <w:bdr w:val="none" w:color="auto" w:sz="0" w:space="0"/>
          <w:shd w:val="clear" w:fill="FFFFFF"/>
        </w:rPr>
        <w:t>第一编　总则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 w:hAnsi="仿宋" w:eastAsia="仿宋" w:cs="仿宋"/>
          <w:i w:val="0"/>
          <w:iCs w:val="0"/>
          <w:caps w:val="0"/>
          <w:spacing w:val="20"/>
          <w:sz w:val="30"/>
          <w:szCs w:val="30"/>
        </w:rPr>
      </w:pPr>
      <w:r>
        <w:rPr>
          <w:rStyle w:val="6"/>
          <w:rFonts w:hint="eastAsia" w:ascii="仿宋" w:hAnsi="仿宋" w:eastAsia="仿宋" w:cs="仿宋"/>
          <w:i w:val="0"/>
          <w:iCs w:val="0"/>
          <w:caps w:val="0"/>
          <w:spacing w:val="20"/>
          <w:sz w:val="30"/>
          <w:szCs w:val="30"/>
          <w:bdr w:val="none" w:color="auto" w:sz="0" w:space="0"/>
          <w:shd w:val="clear" w:fill="FFFFFF"/>
        </w:rPr>
        <w:t>第五章　其他规定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i w:val="0"/>
          <w:iCs w:val="0"/>
          <w:caps w:val="0"/>
          <w:spacing w:val="20"/>
          <w:sz w:val="30"/>
          <w:szCs w:val="30"/>
        </w:rPr>
      </w:pPr>
      <w:r>
        <w:rPr>
          <w:rFonts w:hint="eastAsia" w:ascii="仿宋" w:hAnsi="仿宋" w:eastAsia="仿宋" w:cs="仿宋"/>
          <w:i w:val="0"/>
          <w:iCs w:val="0"/>
          <w:caps w:val="0"/>
          <w:spacing w:val="20"/>
          <w:sz w:val="30"/>
          <w:szCs w:val="30"/>
          <w:bdr w:val="none" w:color="auto" w:sz="0" w:space="0"/>
          <w:shd w:val="clear" w:fill="FFFFFF"/>
        </w:rPr>
        <w:t>     </w:t>
      </w:r>
    </w:p>
    <w:p>
      <w:pPr>
        <w:keepNext w:val="0"/>
        <w:keepLines w:val="0"/>
        <w:widowControl/>
        <w:suppressLineNumbers w:val="0"/>
        <w:jc w:val="left"/>
        <w:rPr>
          <w:rFonts w:hint="eastAsia" w:ascii="仿宋" w:hAnsi="仿宋" w:eastAsia="仿宋" w:cs="仿宋"/>
          <w:color w:val="auto"/>
          <w:spacing w:val="8"/>
          <w:kern w:val="0"/>
          <w:sz w:val="30"/>
          <w:szCs w:val="30"/>
          <w:bdr w:val="none" w:color="auto" w:sz="0" w:space="0"/>
          <w:shd w:val="clear" w:fill="FFFFFF"/>
          <w:lang w:val="en-US" w:eastAsia="zh-CN" w:bidi="ar"/>
        </w:rPr>
      </w:pPr>
      <w:r>
        <w:rPr>
          <w:rFonts w:hint="eastAsia" w:ascii="仿宋" w:hAnsi="仿宋" w:eastAsia="仿宋" w:cs="仿宋"/>
          <w:color w:val="auto"/>
          <w:spacing w:val="8"/>
          <w:kern w:val="0"/>
          <w:sz w:val="30"/>
          <w:szCs w:val="30"/>
          <w:bdr w:val="none" w:color="auto" w:sz="0" w:space="0"/>
          <w:shd w:val="clear" w:fill="FFFFFF"/>
          <w:lang w:val="en-US" w:eastAsia="zh-CN" w:bidi="ar"/>
        </w:rPr>
        <w:t>第四十六条　党员因违犯党纪受到处分，影响期满后，党组织无需取消对其的处分。</w:t>
      </w:r>
    </w:p>
    <w:p>
      <w:pPr>
        <w:keepNext w:val="0"/>
        <w:keepLines w:val="0"/>
        <w:widowControl/>
        <w:suppressLineNumbers w:val="0"/>
        <w:jc w:val="left"/>
        <w:rPr>
          <w:rFonts w:hint="eastAsia" w:ascii="仿宋" w:hAnsi="仿宋" w:eastAsia="仿宋" w:cs="仿宋"/>
          <w:color w:val="auto"/>
          <w:spacing w:val="8"/>
          <w:kern w:val="0"/>
          <w:sz w:val="30"/>
          <w:szCs w:val="30"/>
          <w:bdr w:val="none" w:color="auto" w:sz="0" w:space="0"/>
          <w:shd w:val="clear" w:fill="FFFFFF"/>
          <w:lang w:val="en-US" w:eastAsia="zh-CN" w:bidi="ar"/>
        </w:rPr>
      </w:pPr>
    </w:p>
    <w:p>
      <w:pPr>
        <w:keepNext w:val="0"/>
        <w:keepLines w:val="0"/>
        <w:widowControl/>
        <w:suppressLineNumbers w:val="0"/>
        <w:jc w:val="left"/>
        <w:rPr>
          <w:rFonts w:hint="eastAsia" w:ascii="仿宋" w:hAnsi="仿宋" w:eastAsia="仿宋" w:cs="仿宋"/>
          <w:color w:val="auto"/>
          <w:spacing w:val="8"/>
          <w:kern w:val="0"/>
          <w:sz w:val="30"/>
          <w:szCs w:val="30"/>
          <w:bdr w:val="none" w:color="auto" w:sz="0" w:space="0"/>
          <w:shd w:val="clear" w:fill="FFFFFF"/>
          <w:lang w:val="en-US" w:eastAsia="zh-CN" w:bidi="ar"/>
        </w:rPr>
      </w:pPr>
    </w:p>
    <w:p>
      <w:pPr>
        <w:keepNext w:val="0"/>
        <w:keepLines w:val="0"/>
        <w:widowControl/>
        <w:suppressLineNumbers w:val="0"/>
        <w:jc w:val="left"/>
        <w:rPr>
          <w:rFonts w:hint="eastAsia" w:ascii="仿宋" w:hAnsi="仿宋" w:eastAsia="仿宋" w:cs="仿宋"/>
          <w:color w:val="auto"/>
          <w:spacing w:val="8"/>
          <w:kern w:val="0"/>
          <w:sz w:val="30"/>
          <w:szCs w:val="30"/>
          <w:bdr w:val="none" w:color="auto" w:sz="0" w:space="0"/>
          <w:shd w:val="clear" w:fill="FFFFFF"/>
          <w:lang w:val="en-US" w:eastAsia="zh-CN" w:bidi="ar"/>
        </w:rPr>
      </w:pPr>
    </w:p>
    <w:p>
      <w:pPr>
        <w:keepNext w:val="0"/>
        <w:keepLines w:val="0"/>
        <w:widowControl/>
        <w:suppressLineNumbers w:val="0"/>
        <w:jc w:val="left"/>
        <w:rPr>
          <w:rFonts w:hint="eastAsia" w:ascii="仿宋" w:hAnsi="仿宋" w:eastAsia="仿宋" w:cs="仿宋"/>
          <w:color w:val="auto"/>
          <w:spacing w:val="8"/>
          <w:kern w:val="0"/>
          <w:sz w:val="30"/>
          <w:szCs w:val="30"/>
          <w:bdr w:val="none" w:color="auto" w:sz="0" w:space="0"/>
          <w:shd w:val="clear" w:fill="FFFFFF"/>
          <w:lang w:val="en-US" w:eastAsia="zh-CN" w:bidi="ar"/>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Style w:val="6"/>
          <w:rFonts w:hint="eastAsia" w:ascii="仿宋" w:hAnsi="仿宋" w:eastAsia="仿宋" w:cs="仿宋"/>
          <w:i w:val="0"/>
          <w:iCs w:val="0"/>
          <w:caps w:val="0"/>
          <w:spacing w:val="20"/>
          <w:sz w:val="30"/>
          <w:szCs w:val="30"/>
          <w:bdr w:val="none" w:color="auto" w:sz="0" w:space="0"/>
          <w:shd w:val="clear" w:fill="FFFFFF"/>
        </w:rPr>
      </w:pPr>
      <w:r>
        <w:rPr>
          <w:rStyle w:val="6"/>
          <w:rFonts w:hint="eastAsia" w:ascii="仿宋" w:hAnsi="仿宋" w:eastAsia="仿宋" w:cs="仿宋"/>
          <w:i w:val="0"/>
          <w:iCs w:val="0"/>
          <w:caps w:val="0"/>
          <w:spacing w:val="20"/>
          <w:sz w:val="30"/>
          <w:szCs w:val="30"/>
          <w:bdr w:val="none" w:color="auto" w:sz="0" w:space="0"/>
          <w:shd w:val="clear" w:fill="FFFFFF"/>
        </w:rPr>
        <w:t>解 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Style w:val="6"/>
          <w:rFonts w:hint="eastAsia" w:ascii="仿宋" w:hAnsi="仿宋" w:eastAsia="仿宋" w:cs="仿宋"/>
          <w:i w:val="0"/>
          <w:iCs w:val="0"/>
          <w:caps w:val="0"/>
          <w:spacing w:val="20"/>
          <w:sz w:val="30"/>
          <w:szCs w:val="30"/>
          <w:bdr w:val="none" w:color="auto" w:sz="0" w:space="0"/>
          <w:shd w:val="clear" w:fill="FFFFFF"/>
        </w:rPr>
      </w:pPr>
    </w:p>
    <w:p>
      <w:pPr>
        <w:keepNext w:val="0"/>
        <w:keepLines w:val="0"/>
        <w:pageBreakBefore w:val="0"/>
        <w:widowControl/>
        <w:suppressLineNumbers w:val="0"/>
        <w:kinsoku/>
        <w:wordWrap/>
        <w:overflowPunct/>
        <w:topLinePunct w:val="0"/>
        <w:autoSpaceDE/>
        <w:autoSpaceDN/>
        <w:bidi w:val="0"/>
        <w:adjustRightInd/>
        <w:snapToGrid/>
        <w:ind w:firstLine="632" w:firstLineChars="200"/>
        <w:jc w:val="left"/>
        <w:textAlignment w:val="auto"/>
        <w:rPr>
          <w:rFonts w:hint="eastAsia" w:ascii="仿宋" w:hAnsi="仿宋" w:eastAsia="仿宋" w:cs="仿宋"/>
          <w:color w:val="auto"/>
          <w:spacing w:val="8"/>
          <w:kern w:val="0"/>
          <w:sz w:val="30"/>
          <w:szCs w:val="30"/>
          <w:bdr w:val="none" w:color="auto" w:sz="0" w:space="0"/>
          <w:shd w:val="clear" w:fill="FFFFFF"/>
          <w:lang w:val="en-US" w:eastAsia="zh-CN" w:bidi="ar"/>
        </w:rPr>
      </w:pPr>
      <w:r>
        <w:rPr>
          <w:rFonts w:hint="eastAsia" w:ascii="仿宋" w:hAnsi="仿宋" w:eastAsia="仿宋" w:cs="仿宋"/>
          <w:spacing w:val="8"/>
          <w:kern w:val="0"/>
          <w:sz w:val="30"/>
          <w:szCs w:val="30"/>
          <w:bdr w:val="none" w:color="auto" w:sz="0" w:space="0"/>
          <w:shd w:val="clear" w:fill="FFFFFF"/>
          <w:lang w:val="en-US" w:eastAsia="zh-CN" w:bidi="ar"/>
        </w:rPr>
        <w:t>本条为此次修订《条例》新增条款。这一规定重申了中共中央纪委、中共中央组织部1989年7月31日发布的 《关于重申共产党员受到正确的党纪处分改正错误后不履行取消处分手续的通知》的内容。之所以作上述规定，主要是因为：一名党员违犯了党的纪律，党组织给予恰当的处分，这是客观存在的历史事实，并不会因为“取消了”就不再存在。同时各级党的组织及其组织人事部门应当认真贯彻执行党对犯错误党员的政策，正确对待犯错误受处分的同志，对于实践证明改正了错误的，应根据他们的政治思想素质和实际工作能力，恰当地使用。</w:t>
      </w:r>
      <w:r>
        <w:rPr>
          <w:rFonts w:hint="eastAsia" w:ascii="仿宋" w:hAnsi="仿宋" w:eastAsia="仿宋" w:cs="仿宋"/>
          <w:color w:val="auto"/>
          <w:spacing w:val="8"/>
          <w:kern w:val="0"/>
          <w:sz w:val="30"/>
          <w:szCs w:val="30"/>
          <w:bdr w:val="none" w:color="auto" w:sz="0" w:space="0"/>
          <w:shd w:val="clear" w:fill="FFFFFF"/>
          <w:lang w:val="en-US" w:eastAsia="zh-CN" w:bidi="ar"/>
        </w:rPr>
        <w:t>第四十七条　本条例所称以上、以下，除有特别标明外均含本级、本数。</w:t>
      </w:r>
    </w:p>
    <w:p>
      <w:pPr>
        <w:keepNext w:val="0"/>
        <w:keepLines w:val="0"/>
        <w:pageBreakBefore w:val="0"/>
        <w:widowControl/>
        <w:suppressLineNumbers w:val="0"/>
        <w:kinsoku/>
        <w:wordWrap/>
        <w:overflowPunct/>
        <w:topLinePunct w:val="0"/>
        <w:autoSpaceDE/>
        <w:autoSpaceDN/>
        <w:bidi w:val="0"/>
        <w:adjustRightInd/>
        <w:snapToGrid/>
        <w:ind w:firstLine="632" w:firstLineChars="200"/>
        <w:jc w:val="left"/>
        <w:textAlignment w:val="auto"/>
        <w:rPr>
          <w:rFonts w:hint="eastAsia" w:ascii="仿宋" w:hAnsi="仿宋" w:eastAsia="仿宋" w:cs="仿宋"/>
          <w:color w:val="auto"/>
          <w:spacing w:val="8"/>
          <w:kern w:val="0"/>
          <w:sz w:val="30"/>
          <w:szCs w:val="30"/>
          <w:bdr w:val="none" w:color="auto" w:sz="0" w:space="0"/>
          <w:shd w:val="clear" w:fill="FFFFFF"/>
          <w:lang w:val="en-US" w:eastAsia="zh-CN" w:bidi="ar"/>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Style w:val="6"/>
          <w:rFonts w:hint="eastAsia" w:ascii="仿宋" w:hAnsi="仿宋" w:eastAsia="仿宋" w:cs="仿宋"/>
          <w:i w:val="0"/>
          <w:iCs w:val="0"/>
          <w:caps w:val="0"/>
          <w:spacing w:val="20"/>
          <w:sz w:val="30"/>
          <w:szCs w:val="30"/>
          <w:bdr w:val="none" w:color="auto" w:sz="0" w:space="0"/>
          <w:shd w:val="clear" w:fill="FFFFFF"/>
        </w:rPr>
      </w:pPr>
      <w:r>
        <w:rPr>
          <w:rStyle w:val="6"/>
          <w:rFonts w:hint="eastAsia" w:ascii="仿宋" w:hAnsi="仿宋" w:eastAsia="仿宋" w:cs="仿宋"/>
          <w:i w:val="0"/>
          <w:iCs w:val="0"/>
          <w:caps w:val="0"/>
          <w:spacing w:val="20"/>
          <w:sz w:val="30"/>
          <w:szCs w:val="30"/>
          <w:bdr w:val="none" w:color="auto" w:sz="0" w:space="0"/>
          <w:shd w:val="clear" w:fill="FFFFFF"/>
        </w:rPr>
        <w:t>解 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Style w:val="6"/>
          <w:rFonts w:hint="eastAsia" w:ascii="仿宋" w:hAnsi="仿宋" w:eastAsia="仿宋" w:cs="仿宋"/>
          <w:i w:val="0"/>
          <w:iCs w:val="0"/>
          <w:caps w:val="0"/>
          <w:spacing w:val="20"/>
          <w:sz w:val="30"/>
          <w:szCs w:val="30"/>
          <w:bdr w:val="none" w:color="auto" w:sz="0" w:space="0"/>
          <w:shd w:val="clear" w:fill="FFFFFF"/>
        </w:rPr>
      </w:pPr>
    </w:p>
    <w:p>
      <w:pPr>
        <w:keepNext w:val="0"/>
        <w:keepLines w:val="0"/>
        <w:pageBreakBefore w:val="0"/>
        <w:widowControl/>
        <w:suppressLineNumbers w:val="0"/>
        <w:kinsoku/>
        <w:wordWrap/>
        <w:overflowPunct/>
        <w:topLinePunct w:val="0"/>
        <w:autoSpaceDE/>
        <w:autoSpaceDN/>
        <w:bidi w:val="0"/>
        <w:adjustRightInd/>
        <w:snapToGrid/>
        <w:ind w:firstLine="632" w:firstLineChars="200"/>
        <w:jc w:val="center"/>
        <w:textAlignment w:val="auto"/>
        <w:rPr>
          <w:rFonts w:hint="eastAsia" w:ascii="仿宋" w:hAnsi="仿宋" w:eastAsia="仿宋" w:cs="仿宋"/>
          <w:color w:val="auto"/>
          <w:spacing w:val="8"/>
          <w:kern w:val="0"/>
          <w:sz w:val="30"/>
          <w:szCs w:val="30"/>
          <w:bdr w:val="none" w:color="auto" w:sz="0" w:space="0"/>
          <w:shd w:val="clear" w:fill="FFFFFF"/>
          <w:lang w:val="en-US" w:eastAsia="zh-CN" w:bidi="ar"/>
        </w:rPr>
      </w:pPr>
      <w:r>
        <w:rPr>
          <w:rFonts w:hint="eastAsia" w:ascii="仿宋" w:hAnsi="仿宋" w:eastAsia="仿宋" w:cs="仿宋"/>
          <w:color w:val="auto"/>
          <w:spacing w:val="8"/>
          <w:kern w:val="0"/>
          <w:sz w:val="30"/>
          <w:szCs w:val="30"/>
          <w:bdr w:val="none" w:color="auto" w:sz="0" w:space="0"/>
          <w:shd w:val="clear" w:fill="FFFFFF"/>
          <w:lang w:val="en-US" w:eastAsia="zh-CN" w:bidi="ar"/>
        </w:rPr>
        <w:t>本条是此次修订《条例》新增条款。根据全国人大常委会法工委《关于印送〈立法技术规范(试行)(一)〉的函》（法工委发[2009]62号）中“二、法律条文表述规范”的有关规定，“以上、以下、以内”均含本数。本条规定体现了党内法规在立法技术上与国家立法的配合衔接。第四十八条　本条例总则适用于有党纪处分规定的其他党内法规，但是中共中央发布或者批准发布的其他党内法规有特别规定的除外。</w:t>
      </w:r>
    </w:p>
    <w:p>
      <w:pPr>
        <w:keepNext w:val="0"/>
        <w:keepLines w:val="0"/>
        <w:pageBreakBefore w:val="0"/>
        <w:widowControl/>
        <w:suppressLineNumbers w:val="0"/>
        <w:kinsoku/>
        <w:wordWrap/>
        <w:overflowPunct/>
        <w:topLinePunct w:val="0"/>
        <w:autoSpaceDE/>
        <w:autoSpaceDN/>
        <w:bidi w:val="0"/>
        <w:adjustRightInd/>
        <w:snapToGrid/>
        <w:ind w:firstLine="632" w:firstLineChars="200"/>
        <w:jc w:val="center"/>
        <w:textAlignment w:val="auto"/>
        <w:rPr>
          <w:rFonts w:hint="eastAsia" w:ascii="仿宋" w:hAnsi="仿宋" w:eastAsia="仿宋" w:cs="仿宋"/>
          <w:color w:val="auto"/>
          <w:spacing w:val="8"/>
          <w:kern w:val="0"/>
          <w:sz w:val="30"/>
          <w:szCs w:val="30"/>
          <w:bdr w:val="none" w:color="auto" w:sz="0" w:space="0"/>
          <w:shd w:val="clear" w:fill="FFFFFF"/>
          <w:lang w:val="en-US" w:eastAsia="zh-CN" w:bidi="ar"/>
        </w:rPr>
      </w:pPr>
      <w:bookmarkStart w:id="0" w:name="_GoBack"/>
      <w:bookmarkEnd w:id="0"/>
    </w:p>
    <w:p>
      <w:pPr>
        <w:keepNext w:val="0"/>
        <w:keepLines w:val="0"/>
        <w:pageBreakBefore w:val="0"/>
        <w:widowControl/>
        <w:suppressLineNumbers w:val="0"/>
        <w:kinsoku/>
        <w:wordWrap/>
        <w:overflowPunct/>
        <w:topLinePunct w:val="0"/>
        <w:autoSpaceDE/>
        <w:autoSpaceDN/>
        <w:bidi w:val="0"/>
        <w:adjustRightInd/>
        <w:snapToGrid/>
        <w:ind w:firstLine="682" w:firstLineChars="200"/>
        <w:jc w:val="center"/>
        <w:textAlignment w:val="auto"/>
        <w:rPr>
          <w:rStyle w:val="6"/>
          <w:rFonts w:hint="eastAsia" w:ascii="仿宋" w:hAnsi="仿宋" w:eastAsia="仿宋" w:cs="仿宋"/>
          <w:color w:val="auto"/>
          <w:spacing w:val="20"/>
          <w:kern w:val="0"/>
          <w:sz w:val="30"/>
          <w:szCs w:val="30"/>
          <w:bdr w:val="none" w:color="auto" w:sz="0" w:space="0"/>
          <w:shd w:val="clear" w:fill="FFFFFF"/>
          <w:lang w:val="en-US" w:eastAsia="zh-CN" w:bidi="ar"/>
        </w:rPr>
      </w:pPr>
      <w:r>
        <w:rPr>
          <w:rStyle w:val="6"/>
          <w:rFonts w:hint="eastAsia" w:ascii="仿宋" w:hAnsi="仿宋" w:eastAsia="仿宋" w:cs="仿宋"/>
          <w:color w:val="auto"/>
          <w:spacing w:val="20"/>
          <w:kern w:val="0"/>
          <w:sz w:val="30"/>
          <w:szCs w:val="30"/>
          <w:bdr w:val="none" w:color="auto" w:sz="0" w:space="0"/>
          <w:shd w:val="clear" w:fill="FFFFFF"/>
          <w:lang w:val="en-US" w:eastAsia="zh-CN" w:bidi="ar"/>
        </w:rPr>
        <w:t>解 读</w:t>
      </w:r>
    </w:p>
    <w:p>
      <w:pPr>
        <w:keepNext w:val="0"/>
        <w:keepLines w:val="0"/>
        <w:pageBreakBefore w:val="0"/>
        <w:widowControl/>
        <w:suppressLineNumbers w:val="0"/>
        <w:kinsoku/>
        <w:wordWrap/>
        <w:overflowPunct/>
        <w:topLinePunct w:val="0"/>
        <w:autoSpaceDE/>
        <w:autoSpaceDN/>
        <w:bidi w:val="0"/>
        <w:adjustRightInd/>
        <w:snapToGrid/>
        <w:ind w:firstLine="682" w:firstLineChars="200"/>
        <w:jc w:val="center"/>
        <w:textAlignment w:val="auto"/>
        <w:rPr>
          <w:rStyle w:val="6"/>
          <w:rFonts w:hint="eastAsia" w:ascii="仿宋" w:hAnsi="仿宋" w:eastAsia="仿宋" w:cs="仿宋"/>
          <w:color w:val="auto"/>
          <w:spacing w:val="20"/>
          <w:kern w:val="0"/>
          <w:sz w:val="30"/>
          <w:szCs w:val="30"/>
          <w:bdr w:val="none" w:color="auto" w:sz="0" w:space="0"/>
          <w:shd w:val="clear" w:fill="FFFFFF"/>
          <w:lang w:val="en-US" w:eastAsia="zh-CN" w:bidi="ar"/>
        </w:rPr>
      </w:pPr>
    </w:p>
    <w:p>
      <w:pPr>
        <w:keepNext w:val="0"/>
        <w:keepLines w:val="0"/>
        <w:pageBreakBefore w:val="0"/>
        <w:widowControl/>
        <w:suppressLineNumbers w:val="0"/>
        <w:kinsoku/>
        <w:wordWrap/>
        <w:overflowPunct/>
        <w:topLinePunct w:val="0"/>
        <w:autoSpaceDE/>
        <w:autoSpaceDN/>
        <w:bidi w:val="0"/>
        <w:adjustRightInd/>
        <w:snapToGrid/>
        <w:ind w:firstLine="632" w:firstLineChars="200"/>
        <w:jc w:val="left"/>
        <w:textAlignment w:val="auto"/>
        <w:rPr>
          <w:rFonts w:hint="eastAsia" w:ascii="仿宋" w:hAnsi="仿宋" w:eastAsia="仿宋" w:cs="仿宋"/>
          <w:color w:val="auto"/>
          <w:sz w:val="30"/>
          <w:szCs w:val="30"/>
        </w:rPr>
      </w:pPr>
      <w:r>
        <w:rPr>
          <w:rFonts w:hint="eastAsia" w:ascii="仿宋" w:hAnsi="仿宋" w:eastAsia="仿宋" w:cs="仿宋"/>
          <w:color w:val="auto"/>
          <w:spacing w:val="8"/>
          <w:kern w:val="0"/>
          <w:sz w:val="30"/>
          <w:szCs w:val="30"/>
          <w:bdr w:val="none" w:color="auto" w:sz="0" w:space="0"/>
          <w:shd w:val="clear" w:fill="FFFFFF"/>
          <w:lang w:val="en-US" w:eastAsia="zh-CN" w:bidi="ar"/>
        </w:rPr>
        <w:t>本条是关于《条例》与涉及党纪处分规定的其他党内法规的关系问题的规定。《条例》是关于党的纪律和纪律处分方面的基本法规，但不是关于党的纪律和纪律处分方面的唯一法规，其他党内法规也有关于党的纪律和纪律处分方面的规定。为解决基本法规与涉及党纪处分规定的其他党内法规的关系问题，本条作出了专门规定，即本条例总则适用于有党纪处分规定的其他党内法规，但是中共中央发布或者批准发布的其他党内法规有特别规定的除外，中央纪委、中央各部门和省、自治区、直辖市党委就其职权范围内有关事项制定的其他党内法规不得与《条例》相抵触。</w:t>
      </w:r>
      <w:r>
        <w:rPr>
          <w:rFonts w:hint="eastAsia" w:ascii="仿宋" w:hAnsi="仿宋" w:eastAsia="仿宋" w:cs="仿宋"/>
          <w:color w:val="auto"/>
          <w:kern w:val="0"/>
          <w:sz w:val="30"/>
          <w:szCs w:val="30"/>
          <w:lang w:val="en-US" w:eastAsia="zh-CN" w:bidi="ar"/>
        </w:rPr>
        <w:t xml:space="preserve"> </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ascii="仿宋" w:hAnsi="仿宋" w:eastAsia="仿宋" w:cs="仿宋"/>
          <w:color w:val="auto"/>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方正粗黑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NiMTJhNWY1ZDY2MjE5ZjIxNTRkOTFhMTViMWRhNWIifQ=="/>
  </w:docVars>
  <w:rsids>
    <w:rsidRoot w:val="00000000"/>
    <w:rsid w:val="0F7877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Theme="minorHAnsi" w:hAnsiTheme="minorHAnsi" w:eastAsiaTheme="minorEastAsia" w:cstheme="minorBidi"/>
      <w:kern w:val="0"/>
      <w:sz w:val="24"/>
      <w:szCs w:val="24"/>
      <w:lang w:val="en-US" w:eastAsia="zh-CN" w:bidi="ar"/>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autoRedefine/>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2</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2024-05-21T08:22:01Z</dcterms:created>
  <dc:creator>Administrator</dc:creator>
  <cp:lastModifiedBy>Administrator</cp:lastModifiedBy>
  <dcterms:modified xsi:type="dcterms:W3CDTF">2024-05-21T08:24:19Z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3C426B67270340F686B6F0F6E7DF5E80_12</vt:lpwstr>
  </property>
</Properties>
</file>