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40"/>
          <w:szCs w:val="48"/>
          <w:lang w:val="en-US" w:eastAsia="zh-CN"/>
        </w:rPr>
      </w:pPr>
      <w:r>
        <w:rPr>
          <w:rFonts w:hint="eastAsia"/>
          <w:sz w:val="40"/>
          <w:szCs w:val="48"/>
          <w:lang w:val="en-US" w:eastAsia="zh-CN"/>
        </w:rPr>
        <w:t>群公告：</w:t>
      </w:r>
      <w:bookmarkStart w:id="0" w:name="_GoBack"/>
      <w:bookmarkEnd w:id="0"/>
    </w:p>
    <w:p>
      <w:pPr>
        <w:ind w:firstLine="800" w:firstLineChars="200"/>
        <w:rPr>
          <w:sz w:val="40"/>
          <w:szCs w:val="48"/>
        </w:rPr>
      </w:pPr>
      <w:r>
        <w:rPr>
          <w:rFonts w:hint="eastAsia"/>
          <w:sz w:val="40"/>
          <w:szCs w:val="48"/>
        </w:rPr>
        <w:t>各户再次提醒，关于管罐头阀门不关一事再次说明，各浇地户现在到了滴管冲肥阶段，如果出现不关罐头阀门的户，发现一起处理一起，你们这个组把这个下家组的肥钱给报了用多少肥就报多少肥钱，并罚罚金500元，这是根据咱们村民民约制定这个制度的，都要遵守，不遵守制度者你们这个组冲电卡看井员是不会给冲电费的，所以请大家一定要注意，所以各自组成滴管组的户谁浇地都要互相提醒一下浇地时避免出现管罐头阀门没关现象的发生，各自组成的滴管户都有责任。咱们管罐也不是头一年使用都是懂得流程的，一个是浇地时先开管罐头阀门，一个是浇完关罐头阀门。这个流程不可能出现问题。今后这个村民民约制度每年都要按照这个制度去管理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kYzBkZmM5MWFkZGZlNmQ1ZmY5MzRlYmY0NmZkZTAifQ=="/>
  </w:docVars>
  <w:rsids>
    <w:rsidRoot w:val="21625F41"/>
    <w:rsid w:val="21625F41"/>
    <w:rsid w:val="2AA1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2024-06-30T08:54:00Z</dcterms:created>
  <dc:creator>王树军</dc:creator>
  <cp:lastModifiedBy>王树军</cp:lastModifiedBy>
  <dcterms:modified xsi:type="dcterms:W3CDTF">2024-06-30T08:55:22Z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8D67A4E5B8CC43E79D1D55F0D39FC2CE_11</vt:lpwstr>
  </property>
</Properties>
</file>