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Times New Roman" w:hAnsi="Times New Roman" w:cs="Times New Roman"/>
          <w:sz w:val="32"/>
          <w:szCs w:val="32"/>
        </w:rPr>
      </w:pPr>
      <w:r>
        <w:rPr>
          <w:rFonts w:hint="eastAsia" w:ascii="Times New Roman" w:hAnsi="Times New Roman"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 w:cs="Times New Roman"/>
          <w:sz w:val="32"/>
          <w:szCs w:val="32"/>
        </w:rPr>
      </w:pPr>
      <w:r>
        <w:rPr>
          <w:rFonts w:ascii="Times New Roman" w:hAnsi="仿宋" w:eastAsia="仿宋" w:cs="Times New Roman"/>
          <w:sz w:val="32"/>
          <w:szCs w:val="32"/>
        </w:rPr>
        <w:t>奈财农〔</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4</w:t>
      </w:r>
      <w:r>
        <w:rPr>
          <w:rFonts w:ascii="Times New Roman" w:hAnsi="仿宋" w:eastAsia="仿宋" w:cs="Times New Roman"/>
          <w:sz w:val="32"/>
          <w:szCs w:val="32"/>
        </w:rPr>
        <w:t>〕</w:t>
      </w:r>
      <w:r>
        <w:rPr>
          <w:rFonts w:hint="default" w:ascii="Times New Roman" w:hAnsi="仿宋" w:eastAsia="仿宋" w:cs="Times New Roman"/>
          <w:sz w:val="32"/>
          <w:szCs w:val="32"/>
          <w:lang w:val="en-US" w:eastAsia="zh-CN"/>
        </w:rPr>
        <w:t>38</w:t>
      </w:r>
      <w:r>
        <w:rPr>
          <w:rFonts w:ascii="Times New Roman" w:hAnsi="仿宋"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下达</w:t>
      </w:r>
      <w:r>
        <w:rPr>
          <w:rFonts w:hint="default" w:ascii="Times New Roman" w:hAnsi="Times New Roman" w:eastAsia="方正小标宋简体" w:cs="Times New Roman"/>
          <w:sz w:val="44"/>
          <w:szCs w:val="44"/>
          <w:lang w:val="en-US" w:eastAsia="zh-CN"/>
        </w:rPr>
        <w:t>2024</w:t>
      </w:r>
      <w:r>
        <w:rPr>
          <w:rFonts w:hint="eastAsia" w:ascii="Times New Roman" w:hAnsi="Times New Roman" w:eastAsia="方正小标宋简体" w:cs="Times New Roman"/>
          <w:sz w:val="44"/>
          <w:szCs w:val="44"/>
          <w:lang w:val="en-US" w:eastAsia="zh-CN"/>
        </w:rPr>
        <w:t>年自治区财政衔接推进乡村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振兴补助资金（易地搬迁后续帮扶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任务）的</w:t>
      </w:r>
      <w:r>
        <w:rPr>
          <w:rFonts w:hint="eastAsia" w:ascii="Times New Roman" w:hAnsi="Times New Roman" w:eastAsia="方正小标宋简体" w:cs="Times New Roman"/>
          <w:sz w:val="44"/>
          <w:szCs w:val="44"/>
          <w:lang w:eastAsia="zh-CN"/>
        </w:rPr>
        <w:t>通知</w:t>
      </w:r>
    </w:p>
    <w:p>
      <w:pPr>
        <w:keepNext w:val="0"/>
        <w:keepLines w:val="0"/>
        <w:pageBreakBefore w:val="0"/>
        <w:widowControl w:val="0"/>
        <w:kinsoku/>
        <w:wordWrap/>
        <w:overflowPunct/>
        <w:topLinePunct w:val="0"/>
        <w:autoSpaceDE/>
        <w:autoSpaceDN/>
        <w:bidi w:val="0"/>
        <w:adjustRightInd/>
        <w:snapToGrid/>
        <w:spacing w:line="520" w:lineRule="exact"/>
        <w:ind w:firstLine="160" w:firstLineChars="50"/>
        <w:textAlignment w:val="auto"/>
        <w:rPr>
          <w:rFonts w:ascii="Times New Roman" w:hAns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32"/>
          <w:szCs w:val="32"/>
        </w:rPr>
      </w:pPr>
      <w:r>
        <w:rPr>
          <w:rFonts w:hint="eastAsia" w:ascii="Times New Roman" w:hAnsi="仿宋" w:eastAsia="仿宋" w:cs="Times New Roman"/>
          <w:sz w:val="32"/>
          <w:szCs w:val="32"/>
          <w:lang w:eastAsia="zh-CN"/>
        </w:rPr>
        <w:t>奈曼旗青龙山镇人民政府</w:t>
      </w:r>
      <w:r>
        <w:rPr>
          <w:rFonts w:ascii="Times New Roman" w:hAnsi="仿宋"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仿宋" w:eastAsia="仿宋" w:cs="Times New Roman"/>
          <w:sz w:val="32"/>
          <w:szCs w:val="32"/>
        </w:rPr>
      </w:pPr>
      <w:r>
        <w:rPr>
          <w:rFonts w:hint="eastAsia" w:ascii="Times New Roman" w:hAnsi="仿宋" w:eastAsia="仿宋" w:cs="Times New Roman"/>
          <w:sz w:val="32"/>
          <w:szCs w:val="32"/>
        </w:rPr>
        <w:t>根据</w:t>
      </w:r>
      <w:r>
        <w:rPr>
          <w:rFonts w:hint="eastAsia" w:ascii="Times New Roman" w:hAnsi="仿宋" w:eastAsia="仿宋" w:cs="Times New Roman"/>
          <w:sz w:val="32"/>
          <w:szCs w:val="32"/>
          <w:lang w:eastAsia="zh-CN"/>
        </w:rPr>
        <w:t>通辽市财政局</w:t>
      </w:r>
      <w:r>
        <w:rPr>
          <w:rFonts w:hint="eastAsia" w:ascii="Times New Roman" w:hAnsi="仿宋" w:eastAsia="仿宋" w:cs="Times New Roman"/>
          <w:sz w:val="32"/>
          <w:szCs w:val="32"/>
        </w:rPr>
        <w:t>《关于</w:t>
      </w:r>
      <w:r>
        <w:rPr>
          <w:rFonts w:hint="eastAsia" w:ascii="Times New Roman" w:hAnsi="仿宋" w:eastAsia="仿宋" w:cs="Times New Roman"/>
          <w:sz w:val="32"/>
          <w:szCs w:val="32"/>
          <w:lang w:eastAsia="zh-CN"/>
        </w:rPr>
        <w:t>下达</w:t>
      </w:r>
      <w:r>
        <w:rPr>
          <w:rFonts w:hint="default" w:ascii="Times New Roman" w:hAnsi="仿宋" w:eastAsia="仿宋" w:cs="Times New Roman"/>
          <w:sz w:val="32"/>
          <w:szCs w:val="32"/>
          <w:lang w:val="en-US" w:eastAsia="zh-CN"/>
        </w:rPr>
        <w:t>2024</w:t>
      </w:r>
      <w:r>
        <w:rPr>
          <w:rFonts w:hint="eastAsia" w:ascii="Times New Roman" w:hAnsi="仿宋" w:eastAsia="仿宋" w:cs="Times New Roman"/>
          <w:sz w:val="32"/>
          <w:szCs w:val="32"/>
          <w:lang w:val="en-US" w:eastAsia="zh-CN"/>
        </w:rPr>
        <w:t>年自治区财政衔接推进乡村振兴补助资金预算的通知</w:t>
      </w:r>
      <w:r>
        <w:rPr>
          <w:rFonts w:hint="eastAsia" w:ascii="Times New Roman" w:hAnsi="仿宋" w:eastAsia="仿宋" w:cs="Times New Roman"/>
          <w:sz w:val="32"/>
          <w:szCs w:val="32"/>
        </w:rPr>
        <w:t>》（</w:t>
      </w:r>
      <w:r>
        <w:rPr>
          <w:rFonts w:hint="eastAsia" w:ascii="Times New Roman" w:hAnsi="仿宋" w:eastAsia="仿宋" w:cs="Times New Roman"/>
          <w:sz w:val="32"/>
          <w:szCs w:val="32"/>
          <w:lang w:eastAsia="zh-CN"/>
        </w:rPr>
        <w:t>通财农</w:t>
      </w:r>
      <w:r>
        <w:rPr>
          <w:rFonts w:hint="eastAsia" w:ascii="仿宋" w:hAnsi="仿宋" w:eastAsia="仿宋" w:cs="Times New Roman"/>
          <w:sz w:val="32"/>
          <w:szCs w:val="32"/>
        </w:rPr>
        <w:t>﹝20</w:t>
      </w:r>
      <w:r>
        <w:rPr>
          <w:rFonts w:hint="default" w:ascii="仿宋" w:hAnsi="仿宋" w:eastAsia="仿宋" w:cs="Times New Roman"/>
          <w:sz w:val="32"/>
          <w:szCs w:val="32"/>
          <w:lang w:val="en-US"/>
        </w:rPr>
        <w:t>24</w:t>
      </w:r>
      <w:r>
        <w:rPr>
          <w:rFonts w:hint="eastAsia" w:ascii="仿宋" w:hAnsi="仿宋" w:eastAsia="仿宋" w:cs="Times New Roman"/>
          <w:sz w:val="32"/>
          <w:szCs w:val="32"/>
        </w:rPr>
        <w:t>﹞</w:t>
      </w:r>
      <w:r>
        <w:rPr>
          <w:rFonts w:hint="default" w:ascii="仿宋" w:hAnsi="仿宋" w:eastAsia="仿宋" w:cs="Times New Roman"/>
          <w:sz w:val="32"/>
          <w:szCs w:val="32"/>
          <w:lang w:val="en-US" w:eastAsia="zh-CN"/>
        </w:rPr>
        <w:t>268</w:t>
      </w:r>
      <w:r>
        <w:rPr>
          <w:rFonts w:hint="eastAsia" w:ascii="仿宋" w:hAnsi="仿宋" w:eastAsia="仿宋" w:cs="Times New Roman"/>
          <w:sz w:val="32"/>
          <w:szCs w:val="32"/>
        </w:rPr>
        <w:t>号）</w:t>
      </w:r>
      <w:r>
        <w:rPr>
          <w:rFonts w:hint="eastAsia" w:ascii="仿宋" w:hAnsi="仿宋" w:eastAsia="仿宋" w:cs="Times New Roman"/>
          <w:sz w:val="32"/>
          <w:szCs w:val="32"/>
          <w:lang w:eastAsia="zh-CN"/>
        </w:rPr>
        <w:t>以及中共奈曼旗委农村牧区工作领导小组办公室《关于奈曼旗</w:t>
      </w:r>
      <w:r>
        <w:rPr>
          <w:rFonts w:hint="default" w:ascii="仿宋" w:hAnsi="仿宋" w:eastAsia="仿宋" w:cs="Times New Roman"/>
          <w:sz w:val="32"/>
          <w:szCs w:val="32"/>
          <w:lang w:val="en-US" w:eastAsia="zh-CN"/>
        </w:rPr>
        <w:t>2024</w:t>
      </w:r>
      <w:r>
        <w:rPr>
          <w:rFonts w:hint="eastAsia" w:ascii="仿宋" w:hAnsi="仿宋" w:eastAsia="仿宋" w:cs="Times New Roman"/>
          <w:sz w:val="32"/>
          <w:szCs w:val="32"/>
          <w:lang w:val="en-US" w:eastAsia="zh-CN"/>
        </w:rPr>
        <w:t>年易地搬迁后续扶持第二批推广以工代赈方式项目的评审意见》</w:t>
      </w:r>
      <w:r>
        <w:rPr>
          <w:rFonts w:hint="eastAsia" w:ascii="Times New Roman" w:hAnsi="仿宋" w:eastAsia="仿宋" w:cs="Times New Roman"/>
          <w:sz w:val="32"/>
          <w:szCs w:val="32"/>
        </w:rPr>
        <w:t>（</w:t>
      </w:r>
      <w:r>
        <w:rPr>
          <w:rFonts w:hint="eastAsia" w:ascii="Times New Roman" w:hAnsi="仿宋" w:eastAsia="仿宋" w:cs="Times New Roman"/>
          <w:sz w:val="32"/>
          <w:szCs w:val="32"/>
          <w:lang w:eastAsia="zh-CN"/>
        </w:rPr>
        <w:t>奈党农牧组办发</w:t>
      </w:r>
      <w:r>
        <w:rPr>
          <w:rFonts w:hint="eastAsia" w:ascii="仿宋" w:hAnsi="仿宋" w:eastAsia="仿宋" w:cs="Times New Roman"/>
          <w:sz w:val="32"/>
          <w:szCs w:val="32"/>
        </w:rPr>
        <w:t>﹝20</w:t>
      </w:r>
      <w:r>
        <w:rPr>
          <w:rFonts w:hint="default" w:ascii="仿宋" w:hAnsi="仿宋" w:eastAsia="仿宋" w:cs="Times New Roman"/>
          <w:sz w:val="32"/>
          <w:szCs w:val="32"/>
          <w:lang w:val="en-US"/>
        </w:rPr>
        <w:t>24</w:t>
      </w:r>
      <w:r>
        <w:rPr>
          <w:rFonts w:hint="eastAsia" w:ascii="仿宋" w:hAnsi="仿宋" w:eastAsia="仿宋" w:cs="Times New Roman"/>
          <w:sz w:val="32"/>
          <w:szCs w:val="32"/>
        </w:rPr>
        <w:t>﹞</w:t>
      </w:r>
      <w:r>
        <w:rPr>
          <w:rFonts w:hint="default" w:ascii="仿宋" w:hAnsi="仿宋" w:eastAsia="仿宋" w:cs="Times New Roman"/>
          <w:sz w:val="32"/>
          <w:szCs w:val="32"/>
          <w:lang w:val="en-US" w:eastAsia="zh-CN"/>
        </w:rPr>
        <w:t>1</w:t>
      </w:r>
      <w:r>
        <w:rPr>
          <w:rFonts w:hint="eastAsia" w:ascii="仿宋" w:hAnsi="仿宋" w:eastAsia="仿宋" w:cs="Times New Roman"/>
          <w:sz w:val="32"/>
          <w:szCs w:val="32"/>
        </w:rPr>
        <w:t>号）</w:t>
      </w:r>
      <w:r>
        <w:rPr>
          <w:rFonts w:hint="eastAsia" w:ascii="仿宋" w:hAnsi="仿宋" w:eastAsia="仿宋" w:cs="Times New Roman"/>
          <w:sz w:val="32"/>
          <w:szCs w:val="32"/>
          <w:lang w:eastAsia="zh-CN"/>
        </w:rPr>
        <w:t>、奈曼旗发展和改革委员会关于此资金的分配意见，</w:t>
      </w:r>
      <w:r>
        <w:rPr>
          <w:rFonts w:hint="eastAsia" w:ascii="仿宋" w:hAnsi="仿宋" w:eastAsia="仿宋" w:cs="Times New Roman"/>
          <w:sz w:val="32"/>
          <w:szCs w:val="32"/>
        </w:rPr>
        <w:t>现下达你单位</w:t>
      </w:r>
      <w:r>
        <w:rPr>
          <w:rFonts w:hint="default" w:ascii="Times New Roman" w:hAnsi="仿宋" w:eastAsia="仿宋" w:cs="Times New Roman"/>
          <w:sz w:val="32"/>
          <w:szCs w:val="32"/>
          <w:lang w:val="en-US" w:eastAsia="zh-CN"/>
        </w:rPr>
        <w:t>2024</w:t>
      </w:r>
      <w:r>
        <w:rPr>
          <w:rFonts w:hint="eastAsia" w:ascii="Times New Roman" w:hAnsi="仿宋" w:eastAsia="仿宋" w:cs="Times New Roman"/>
          <w:sz w:val="32"/>
          <w:szCs w:val="32"/>
          <w:lang w:val="en-US" w:eastAsia="zh-CN"/>
        </w:rPr>
        <w:t>年自治区级财政衔接资金（易地搬迁后续帮扶任务）</w:t>
      </w:r>
      <w:r>
        <w:rPr>
          <w:rFonts w:hint="default" w:ascii="Times New Roman" w:hAnsi="仿宋" w:eastAsia="仿宋" w:cs="Times New Roman"/>
          <w:sz w:val="32"/>
          <w:szCs w:val="32"/>
          <w:lang w:val="en-US" w:eastAsia="zh-CN"/>
        </w:rPr>
        <w:t>464</w:t>
      </w:r>
      <w:r>
        <w:rPr>
          <w:rFonts w:hint="eastAsia" w:ascii="Times New Roman" w:hAnsi="仿宋" w:eastAsia="仿宋" w:cs="Times New Roman"/>
          <w:sz w:val="32"/>
          <w:szCs w:val="32"/>
          <w:lang w:val="en-US" w:eastAsia="zh-CN"/>
        </w:rPr>
        <w:t>万元，用于实施奈曼旗青龙山镇小康家园易地搬迁安置区一站式社区综合服务大厅建设项目</w:t>
      </w:r>
      <w:r>
        <w:rPr>
          <w:rFonts w:hint="eastAsia" w:ascii="仿宋" w:hAnsi="仿宋" w:eastAsia="仿宋" w:cs="Times New Roman"/>
          <w:sz w:val="32"/>
          <w:szCs w:val="32"/>
        </w:rPr>
        <w:t>。</w:t>
      </w:r>
    </w:p>
    <w:p>
      <w:pPr>
        <w:keepNext w:val="0"/>
        <w:keepLines w:val="0"/>
        <w:pageBreakBefore w:val="0"/>
        <w:widowControl w:val="0"/>
        <w:tabs>
          <w:tab w:val="left" w:pos="7807"/>
        </w:tabs>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仿宋" w:eastAsia="仿宋" w:cs="Times New Roman"/>
          <w:sz w:val="32"/>
          <w:szCs w:val="32"/>
        </w:rPr>
        <w:t>此项资金请列入202</w:t>
      </w:r>
      <w:r>
        <w:rPr>
          <w:rFonts w:hint="default" w:ascii="Times New Roman" w:hAnsi="仿宋" w:eastAsia="仿宋" w:cs="Times New Roman"/>
          <w:sz w:val="32"/>
          <w:szCs w:val="32"/>
          <w:lang w:val="en-US" w:eastAsia="zh-CN"/>
        </w:rPr>
        <w:t>4</w:t>
      </w:r>
      <w:r>
        <w:rPr>
          <w:rFonts w:hint="eastAsia" w:ascii="Times New Roman" w:hAnsi="仿宋" w:eastAsia="仿宋" w:cs="Times New Roman"/>
          <w:sz w:val="32"/>
          <w:szCs w:val="32"/>
        </w:rPr>
        <w:t>年政府收支分类科目</w:t>
      </w:r>
      <w:r>
        <w:rPr>
          <w:rFonts w:hint="default" w:ascii="Times New Roman" w:hAnsi="仿宋" w:eastAsia="仿宋" w:cs="Times New Roman"/>
          <w:sz w:val="32"/>
          <w:szCs w:val="32"/>
          <w:lang w:val="en-US" w:eastAsia="zh-CN"/>
        </w:rPr>
        <w:t>2130504</w:t>
      </w:r>
      <w:r>
        <w:rPr>
          <w:rFonts w:hint="eastAsia" w:ascii="Times New Roman" w:hAnsi="仿宋" w:eastAsia="仿宋" w:cs="Times New Roman"/>
          <w:sz w:val="32"/>
          <w:szCs w:val="32"/>
          <w:lang w:val="en-US" w:eastAsia="zh-CN"/>
        </w:rPr>
        <w:t>。</w:t>
      </w: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5120" w:firstLineChars="16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eastAsia="zh-CN"/>
        </w:rPr>
        <w:t>（此页无正文）</w:t>
      </w: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ind w:firstLine="4800" w:firstLineChars="15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20</w:t>
      </w:r>
      <w:r>
        <w:rPr>
          <w:rFonts w:hint="eastAsia" w:ascii="Times New Roman" w:hAnsi="Times New Roman" w:eastAsia="仿宋" w:cs="Times New Roman"/>
          <w:sz w:val="32"/>
          <w:szCs w:val="32"/>
        </w:rPr>
        <w:t>2</w:t>
      </w:r>
      <w:r>
        <w:rPr>
          <w:rFonts w:hint="default" w:ascii="Times New Roman" w:hAnsi="Times New Roman" w:eastAsia="仿宋" w:cs="Times New Roman"/>
          <w:sz w:val="32"/>
          <w:szCs w:val="32"/>
          <w:lang w:val="en-US" w:eastAsia="zh-CN"/>
        </w:rPr>
        <w:t>4</w:t>
      </w:r>
      <w:r>
        <w:rPr>
          <w:rFonts w:ascii="Times New Roman" w:hAnsi="仿宋" w:eastAsia="仿宋" w:cs="Times New Roman"/>
          <w:sz w:val="32"/>
          <w:szCs w:val="32"/>
        </w:rPr>
        <w:t>年</w:t>
      </w:r>
      <w:r>
        <w:rPr>
          <w:rFonts w:hint="default" w:ascii="Times New Roman" w:hAnsi="Times New Roman" w:eastAsia="仿宋" w:cs="Times New Roman"/>
          <w:sz w:val="32"/>
          <w:szCs w:val="32"/>
          <w:lang w:val="en-US"/>
        </w:rPr>
        <w:t>5</w:t>
      </w:r>
      <w:r>
        <w:rPr>
          <w:rFonts w:ascii="Times New Roman" w:hAnsi="仿宋" w:eastAsia="仿宋" w:cs="Times New Roman"/>
          <w:sz w:val="32"/>
          <w:szCs w:val="32"/>
        </w:rPr>
        <w:t>月</w:t>
      </w:r>
      <w:r>
        <w:rPr>
          <w:rFonts w:hint="default" w:ascii="Times New Roman" w:hAnsi="仿宋" w:eastAsia="仿宋" w:cs="Times New Roman"/>
          <w:sz w:val="32"/>
          <w:szCs w:val="32"/>
          <w:lang w:val="en-US"/>
        </w:rPr>
        <w:t>1</w:t>
      </w:r>
      <w:r>
        <w:rPr>
          <w:rFonts w:hint="default" w:ascii="Times New Roman" w:hAnsi="仿宋" w:eastAsia="仿宋" w:cs="Times New Roman"/>
          <w:sz w:val="32"/>
          <w:szCs w:val="32"/>
          <w:lang w:val="en-US" w:eastAsia="zh-CN"/>
        </w:rPr>
        <w:t>5</w:t>
      </w:r>
      <w:r>
        <w:rPr>
          <w:rFonts w:hint="eastAsia" w:ascii="Times New Roman" w:hAnsi="仿宋" w:eastAsia="仿宋" w:cs="Times New Roman"/>
          <w:sz w:val="32"/>
          <w:szCs w:val="32"/>
        </w:rPr>
        <w:t>日</w:t>
      </w: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bookmarkStart w:id="0" w:name="_GoBack"/>
      <w:bookmarkEnd w:id="0"/>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黑体" w:eastAsia="黑体" w:cs="Times New Roman"/>
          <w:bCs/>
          <w:sz w:val="32"/>
          <w:szCs w:val="32"/>
        </w:rPr>
      </w:pPr>
    </w:p>
    <w:p>
      <w:pPr>
        <w:keepNext w:val="0"/>
        <w:keepLines w:val="0"/>
        <w:pageBreakBefore w:val="0"/>
        <w:widowControl w:val="0"/>
        <w:tabs>
          <w:tab w:val="left" w:pos="7807"/>
        </w:tabs>
        <w:kinsoku/>
        <w:wordWrap/>
        <w:overflowPunct/>
        <w:topLinePunct w:val="0"/>
        <w:autoSpaceDE/>
        <w:autoSpaceDN/>
        <w:bidi w:val="0"/>
        <w:adjustRightInd/>
        <w:snapToGrid/>
        <w:spacing w:line="500" w:lineRule="exact"/>
        <w:textAlignment w:val="auto"/>
        <w:rPr>
          <w:rFonts w:ascii="Times New Roman" w:hAnsi="Times New Roman" w:eastAsia="仿宋" w:cs="Times New Roman"/>
          <w:sz w:val="32"/>
          <w:szCs w:val="32"/>
        </w:rPr>
      </w:pPr>
      <w:r>
        <w:rPr>
          <w:rFonts w:ascii="Times New Roman" w:hAnsi="黑体" w:eastAsia="黑体" w:cs="Times New Roman"/>
          <w:bCs/>
          <w:sz w:val="32"/>
          <w:szCs w:val="32"/>
        </w:rPr>
        <w:t>信息公开选项</w:t>
      </w:r>
      <w:r>
        <w:rPr>
          <w:rFonts w:ascii="Times New Roman" w:eastAsia="仿宋_GB2312" w:cs="Times New Roman"/>
          <w:bCs/>
          <w:sz w:val="32"/>
          <w:szCs w:val="32"/>
        </w:rPr>
        <w:t>：</w:t>
      </w:r>
      <w:r>
        <w:rPr>
          <w:rFonts w:hint="eastAsia" w:ascii="Times New Roman" w:eastAsia="仿宋_GB2312" w:cs="Times New Roman"/>
          <w:bCs/>
          <w:sz w:val="32"/>
          <w:szCs w:val="32"/>
          <w:lang w:eastAsia="zh-CN"/>
        </w:rPr>
        <w:t>主动</w:t>
      </w:r>
      <w:r>
        <w:rPr>
          <w:rFonts w:hint="eastAsia" w:ascii="Times New Roman" w:eastAsia="仿宋_GB2312" w:cs="Times New Roman"/>
          <w:bCs/>
          <w:sz w:val="32"/>
          <w:szCs w:val="32"/>
        </w:rPr>
        <w:t>公开</w:t>
      </w:r>
    </w:p>
    <w:p>
      <w:pPr>
        <w:spacing w:line="440" w:lineRule="exact"/>
        <w:jc w:val="left"/>
        <w:rPr>
          <w:rFonts w:hint="eastAsia" w:ascii="Times New Roman" w:hAnsi="Times New Roman" w:eastAsia="仿宋_GB2312" w:cs="Times New Roman"/>
          <w:bCs/>
          <w:sz w:val="32"/>
          <w:szCs w:val="32"/>
          <w:lang w:eastAsia="zh-CN"/>
        </w:rPr>
      </w:pPr>
      <w:r>
        <w:rPr>
          <w:rFonts w:ascii="Times New Roman" w:eastAsia="仿宋_GB2312" w:cs="Times New Roman"/>
          <w:bCs/>
          <w:sz w:val="32"/>
          <w:szCs w:val="32"/>
        </w:rPr>
        <w:pict>
          <v:line id="_x0000_s1030" o:spid="_x0000_s1030" o:spt="20" style="position:absolute;left:0pt;margin-left:-7.4pt;margin-top:1.85pt;height:0pt;width:456pt;z-index:251662336;mso-width-relative:page;mso-height-relative:page;"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v:path arrowok="t"/>
            <v:fill focussize="0,0"/>
            <v:stroke weight="1pt" color="#000000" joinstyle="miter"/>
            <v:imagedata o:title=""/>
            <o:lock v:ext="edit"/>
          </v:line>
        </w:pict>
      </w:r>
      <w:r>
        <w:rPr>
          <w:rFonts w:hint="eastAsia" w:ascii="Times New Roman" w:eastAsia="仿宋_GB2312" w:cs="Times New Roman"/>
          <w:bCs/>
          <w:sz w:val="32"/>
          <w:szCs w:val="32"/>
          <w:lang w:eastAsia="zh-CN"/>
        </w:rPr>
        <w:t>抄</w:t>
      </w:r>
      <w:r>
        <w:rPr>
          <w:rFonts w:hint="default" w:ascii="Times New Roman" w:eastAsia="仿宋_GB2312" w:cs="Times New Roman"/>
          <w:bCs/>
          <w:sz w:val="32"/>
          <w:szCs w:val="32"/>
          <w:lang w:val="en-US" w:eastAsia="zh-CN"/>
        </w:rPr>
        <w:t xml:space="preserve">    </w:t>
      </w:r>
      <w:r>
        <w:rPr>
          <w:rFonts w:ascii="Times New Roman" w:eastAsia="仿宋_GB2312" w:cs="Times New Roman"/>
          <w:bCs/>
          <w:sz w:val="32"/>
          <w:szCs w:val="32"/>
        </w:rPr>
        <w:t>送：</w:t>
      </w:r>
      <w:r>
        <w:rPr>
          <w:rFonts w:hint="eastAsia" w:ascii="Times New Roman" w:eastAsia="仿宋_GB2312" w:cs="Times New Roman"/>
          <w:bCs/>
          <w:sz w:val="32"/>
          <w:szCs w:val="32"/>
          <w:lang w:eastAsia="zh-CN"/>
        </w:rPr>
        <w:t>奈曼旗发展和改革委员会</w:t>
      </w:r>
    </w:p>
    <w:p>
      <w:pPr>
        <w:spacing w:line="440" w:lineRule="exact"/>
        <w:jc w:val="left"/>
        <w:rPr>
          <w:rFonts w:ascii="Times New Roman" w:hAnsi="Times New Roman" w:eastAsia="仿宋_GB2312" w:cs="Times New Roman"/>
          <w:bCs/>
          <w:sz w:val="32"/>
          <w:szCs w:val="32"/>
        </w:rPr>
      </w:pPr>
      <w:r>
        <w:rPr>
          <w:rFonts w:ascii="Times New Roman" w:eastAsia="仿宋_GB2312" w:cs="Times New Roman"/>
          <w:bCs/>
          <w:sz w:val="32"/>
          <w:szCs w:val="32"/>
        </w:rPr>
        <w:pict>
          <v:line id="直接连接符 8" o:spid="_x0000_s1027" o:spt="20" style="position:absolute;left:0pt;margin-left:-7.4pt;margin-top:1.85pt;height:0pt;width:456pt;z-index:251659264;mso-width-relative:page;mso-height-relative:page;"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">
            <v:path arrowok="t"/>
            <v:fill focussize="0,0"/>
            <v:stroke weight="1pt" color="#000000" joinstyle="miter"/>
            <v:imagedata o:title=""/>
            <o:lock v:ext="edit"/>
          </v:line>
        </w:pict>
      </w:r>
      <w:r>
        <w:rPr>
          <w:rFonts w:ascii="Times New Roman" w:eastAsia="仿宋_GB2312" w:cs="Times New Roman"/>
          <w:bCs/>
          <w:sz w:val="32"/>
          <w:szCs w:val="32"/>
        </w:rPr>
        <w:t>局内分送：预算股、</w:t>
      </w:r>
      <w:r>
        <w:rPr>
          <w:rFonts w:hint="eastAsia" w:ascii="Times New Roman" w:eastAsia="仿宋_GB2312" w:cs="Times New Roman"/>
          <w:bCs/>
          <w:sz w:val="32"/>
          <w:szCs w:val="32"/>
        </w:rPr>
        <w:t>国库股</w:t>
      </w:r>
    </w:p>
    <w:p>
      <w:pPr>
        <w:spacing w:line="440" w:lineRule="exact"/>
        <w:jc w:val="left"/>
        <w:rPr>
          <w:rFonts w:ascii="Times New Roman" w:hAnsi="Times New Roman" w:cs="Times New Roman"/>
        </w:rPr>
      </w:pPr>
      <w:r>
        <w:rPr>
          <w:rFonts w:ascii="Times New Roman" w:eastAsia="仿宋_GB2312" w:cs="Times New Roman"/>
          <w:bCs/>
          <w:sz w:val="32"/>
          <w:szCs w:val="32"/>
        </w:rPr>
        <w:pict>
          <v:line id="直接连接符 10" o:spid="_x0000_s1029" o:spt="20" style="position:absolute;left:0pt;margin-left:-6.65pt;margin-top:23.45pt;height:0pt;width:456pt;z-index:251661312;mso-width-relative:page;mso-height-relative:page;"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v:path arrowok="t"/>
            <v:fill focussize="0,0"/>
            <v:stroke weight="1pt" color="#000000" joinstyle="miter"/>
            <v:imagedata o:title=""/>
            <o:lock v:ext="edit"/>
          </v:line>
        </w:pict>
      </w:r>
      <w:r>
        <w:rPr>
          <w:rFonts w:ascii="Times New Roman" w:eastAsia="仿宋_GB2312" w:cs="Times New Roman"/>
          <w:bCs/>
          <w:sz w:val="32"/>
          <w:szCs w:val="32"/>
        </w:rPr>
        <w:pict>
          <v:line id="直接连接符 9" o:spid="_x0000_s1028" o:spt="20" style="position:absolute;left:0pt;margin-left:-6.65pt;margin-top:1.75pt;height:0pt;width:456pt;z-index:251660288;mso-width-relative:page;mso-height-relative:page;"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">
            <v:path arrowok="t"/>
            <v:fill focussize="0,0"/>
            <v:stroke weight="1pt" color="#000000" joinstyle="miter"/>
            <v:imagedata o:title=""/>
            <o:lock v:ext="edit"/>
          </v:line>
        </w:pict>
      </w:r>
      <w:r>
        <w:rPr>
          <w:rFonts w:ascii="Times New Roman" w:eastAsia="仿宋_GB2312" w:cs="Times New Roman"/>
          <w:bCs/>
          <w:sz w:val="32"/>
          <w:szCs w:val="32"/>
        </w:rPr>
        <w:t>奈曼旗财政局办公室</w:t>
      </w:r>
      <w:r>
        <w:rPr>
          <w:rFonts w:ascii="Times New Roman" w:hAnsi="Times New Roman" w:eastAsia="仿宋_GB2312" w:cs="Times New Roman"/>
          <w:bCs/>
          <w:sz w:val="32"/>
          <w:szCs w:val="32"/>
        </w:rPr>
        <w:t xml:space="preserve">                 20</w:t>
      </w:r>
      <w:r>
        <w:rPr>
          <w:rFonts w:hint="eastAsia" w:ascii="Times New Roman" w:hAnsi="Times New Roman" w:eastAsia="仿宋_GB2312" w:cs="Times New Roman"/>
          <w:bCs/>
          <w:sz w:val="32"/>
          <w:szCs w:val="32"/>
        </w:rPr>
        <w:t>2</w:t>
      </w:r>
      <w:r>
        <w:rPr>
          <w:rFonts w:hint="default" w:ascii="Times New Roman" w:hAnsi="Times New Roman" w:eastAsia="仿宋_GB2312" w:cs="Times New Roman"/>
          <w:bCs/>
          <w:sz w:val="32"/>
          <w:szCs w:val="32"/>
          <w:lang w:val="en-US" w:eastAsia="zh-CN"/>
        </w:rPr>
        <w:t>4</w:t>
      </w:r>
      <w:r>
        <w:rPr>
          <w:rFonts w:ascii="Times New Roman" w:eastAsia="仿宋_GB2312" w:cs="Times New Roman"/>
          <w:bCs/>
          <w:sz w:val="32"/>
          <w:szCs w:val="32"/>
        </w:rPr>
        <w:t>年</w:t>
      </w:r>
      <w:r>
        <w:rPr>
          <w:rFonts w:hint="default" w:ascii="Times New Roman" w:hAnsi="Times New Roman" w:eastAsia="仿宋_GB2312" w:cs="Times New Roman"/>
          <w:bCs/>
          <w:sz w:val="32"/>
          <w:szCs w:val="32"/>
          <w:lang w:val="en-US"/>
        </w:rPr>
        <w:t>5</w:t>
      </w:r>
      <w:r>
        <w:rPr>
          <w:rFonts w:asci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15</w:t>
      </w:r>
      <w:r>
        <w:rPr>
          <w:rFonts w:ascii="Times New Roman" w:eastAsia="仿宋_GB2312" w:cs="Times New Roman"/>
          <w:bCs/>
          <w:sz w:val="32"/>
          <w:szCs w:val="32"/>
        </w:rPr>
        <w:t>日印发</w:t>
      </w:r>
    </w:p>
    <w:sectPr>
      <w:pgSz w:w="11906" w:h="16838"/>
      <w:pgMar w:top="2098" w:right="1474" w:bottom="1276"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3C72B96"/>
    <w:rsid w:val="00001008"/>
    <w:rsid w:val="00034602"/>
    <w:rsid w:val="00036DA4"/>
    <w:rsid w:val="0005053D"/>
    <w:rsid w:val="00057648"/>
    <w:rsid w:val="00077EE6"/>
    <w:rsid w:val="000856A7"/>
    <w:rsid w:val="00087851"/>
    <w:rsid w:val="00097AF4"/>
    <w:rsid w:val="000A1613"/>
    <w:rsid w:val="000D6E15"/>
    <w:rsid w:val="000F1263"/>
    <w:rsid w:val="00141C2F"/>
    <w:rsid w:val="0014463A"/>
    <w:rsid w:val="00167EB0"/>
    <w:rsid w:val="001855F2"/>
    <w:rsid w:val="00187E87"/>
    <w:rsid w:val="001E66D9"/>
    <w:rsid w:val="002050FD"/>
    <w:rsid w:val="002104A5"/>
    <w:rsid w:val="0021143C"/>
    <w:rsid w:val="0022765A"/>
    <w:rsid w:val="00233B73"/>
    <w:rsid w:val="00251BB5"/>
    <w:rsid w:val="00264144"/>
    <w:rsid w:val="00264572"/>
    <w:rsid w:val="002A3F68"/>
    <w:rsid w:val="002B0199"/>
    <w:rsid w:val="002C139E"/>
    <w:rsid w:val="002C702D"/>
    <w:rsid w:val="002D0756"/>
    <w:rsid w:val="002F764C"/>
    <w:rsid w:val="00334576"/>
    <w:rsid w:val="003350C5"/>
    <w:rsid w:val="0033673C"/>
    <w:rsid w:val="00345DFD"/>
    <w:rsid w:val="00347B96"/>
    <w:rsid w:val="00354A2B"/>
    <w:rsid w:val="003743F1"/>
    <w:rsid w:val="003824B3"/>
    <w:rsid w:val="00395422"/>
    <w:rsid w:val="00396D44"/>
    <w:rsid w:val="003A199E"/>
    <w:rsid w:val="003D3FBE"/>
    <w:rsid w:val="003F012B"/>
    <w:rsid w:val="00402870"/>
    <w:rsid w:val="00403EC0"/>
    <w:rsid w:val="00415EA5"/>
    <w:rsid w:val="004208BA"/>
    <w:rsid w:val="00425284"/>
    <w:rsid w:val="00445A56"/>
    <w:rsid w:val="00454EF4"/>
    <w:rsid w:val="00480B9F"/>
    <w:rsid w:val="00482B44"/>
    <w:rsid w:val="004B61BC"/>
    <w:rsid w:val="00505F6E"/>
    <w:rsid w:val="00533807"/>
    <w:rsid w:val="00563565"/>
    <w:rsid w:val="005923E1"/>
    <w:rsid w:val="00596117"/>
    <w:rsid w:val="005B57B0"/>
    <w:rsid w:val="005C7BE9"/>
    <w:rsid w:val="005E626F"/>
    <w:rsid w:val="005F39D5"/>
    <w:rsid w:val="005F4C7C"/>
    <w:rsid w:val="00605737"/>
    <w:rsid w:val="00622B0A"/>
    <w:rsid w:val="00630A90"/>
    <w:rsid w:val="006407A3"/>
    <w:rsid w:val="006416FE"/>
    <w:rsid w:val="00643FCB"/>
    <w:rsid w:val="00645667"/>
    <w:rsid w:val="00646DF5"/>
    <w:rsid w:val="0066208A"/>
    <w:rsid w:val="006937DB"/>
    <w:rsid w:val="006A42B2"/>
    <w:rsid w:val="006D287E"/>
    <w:rsid w:val="006E0193"/>
    <w:rsid w:val="006E1579"/>
    <w:rsid w:val="006E74B6"/>
    <w:rsid w:val="00702CB3"/>
    <w:rsid w:val="007041E6"/>
    <w:rsid w:val="00706F11"/>
    <w:rsid w:val="00716B6E"/>
    <w:rsid w:val="0072254D"/>
    <w:rsid w:val="00742DA9"/>
    <w:rsid w:val="00763970"/>
    <w:rsid w:val="007819F6"/>
    <w:rsid w:val="007831FA"/>
    <w:rsid w:val="00790303"/>
    <w:rsid w:val="007A692C"/>
    <w:rsid w:val="007C6CE0"/>
    <w:rsid w:val="007D017A"/>
    <w:rsid w:val="007D349B"/>
    <w:rsid w:val="007F13BD"/>
    <w:rsid w:val="007F3540"/>
    <w:rsid w:val="00820C77"/>
    <w:rsid w:val="00832EE3"/>
    <w:rsid w:val="00864AB7"/>
    <w:rsid w:val="00874C28"/>
    <w:rsid w:val="00883C0E"/>
    <w:rsid w:val="00886802"/>
    <w:rsid w:val="008949F0"/>
    <w:rsid w:val="008A44FE"/>
    <w:rsid w:val="008C3D57"/>
    <w:rsid w:val="008D786A"/>
    <w:rsid w:val="008F1DBB"/>
    <w:rsid w:val="008F3821"/>
    <w:rsid w:val="00925A7D"/>
    <w:rsid w:val="00980497"/>
    <w:rsid w:val="00991EAF"/>
    <w:rsid w:val="00996BA1"/>
    <w:rsid w:val="009A1571"/>
    <w:rsid w:val="009C1AF2"/>
    <w:rsid w:val="009D1368"/>
    <w:rsid w:val="009E4DBC"/>
    <w:rsid w:val="009F3E23"/>
    <w:rsid w:val="00A16588"/>
    <w:rsid w:val="00A24BFD"/>
    <w:rsid w:val="00A414CE"/>
    <w:rsid w:val="00A57839"/>
    <w:rsid w:val="00A94642"/>
    <w:rsid w:val="00AA62AF"/>
    <w:rsid w:val="00AC7DD3"/>
    <w:rsid w:val="00AD6515"/>
    <w:rsid w:val="00B03A56"/>
    <w:rsid w:val="00B06D8A"/>
    <w:rsid w:val="00B30452"/>
    <w:rsid w:val="00B41465"/>
    <w:rsid w:val="00B42F1C"/>
    <w:rsid w:val="00B53B1D"/>
    <w:rsid w:val="00B62630"/>
    <w:rsid w:val="00B717BC"/>
    <w:rsid w:val="00B80518"/>
    <w:rsid w:val="00B9225E"/>
    <w:rsid w:val="00BA7ADB"/>
    <w:rsid w:val="00BB53CA"/>
    <w:rsid w:val="00BC233A"/>
    <w:rsid w:val="00BC6DAB"/>
    <w:rsid w:val="00C32D61"/>
    <w:rsid w:val="00C3567F"/>
    <w:rsid w:val="00C36446"/>
    <w:rsid w:val="00C37425"/>
    <w:rsid w:val="00C42263"/>
    <w:rsid w:val="00C4534B"/>
    <w:rsid w:val="00C46892"/>
    <w:rsid w:val="00C5797C"/>
    <w:rsid w:val="00C657D3"/>
    <w:rsid w:val="00C661F7"/>
    <w:rsid w:val="00C86C17"/>
    <w:rsid w:val="00C95018"/>
    <w:rsid w:val="00C952DE"/>
    <w:rsid w:val="00CD6554"/>
    <w:rsid w:val="00CD7AC9"/>
    <w:rsid w:val="00CE13A9"/>
    <w:rsid w:val="00CE5E48"/>
    <w:rsid w:val="00D11FCC"/>
    <w:rsid w:val="00D17396"/>
    <w:rsid w:val="00D24742"/>
    <w:rsid w:val="00D267D8"/>
    <w:rsid w:val="00D27662"/>
    <w:rsid w:val="00D344A2"/>
    <w:rsid w:val="00D40B69"/>
    <w:rsid w:val="00D956A6"/>
    <w:rsid w:val="00DA5AF1"/>
    <w:rsid w:val="00DC1D58"/>
    <w:rsid w:val="00DC3C81"/>
    <w:rsid w:val="00DD200C"/>
    <w:rsid w:val="00DD7DD8"/>
    <w:rsid w:val="00DE6B9A"/>
    <w:rsid w:val="00DF0CCD"/>
    <w:rsid w:val="00DF7553"/>
    <w:rsid w:val="00E109B9"/>
    <w:rsid w:val="00E340BD"/>
    <w:rsid w:val="00E577C4"/>
    <w:rsid w:val="00E71528"/>
    <w:rsid w:val="00E95EF6"/>
    <w:rsid w:val="00EA3B79"/>
    <w:rsid w:val="00EC4A7D"/>
    <w:rsid w:val="00EE6986"/>
    <w:rsid w:val="00EF6BAB"/>
    <w:rsid w:val="00F41D3E"/>
    <w:rsid w:val="00F66A23"/>
    <w:rsid w:val="00F73156"/>
    <w:rsid w:val="00F76166"/>
    <w:rsid w:val="00F81F7B"/>
    <w:rsid w:val="04852467"/>
    <w:rsid w:val="048E75F5"/>
    <w:rsid w:val="0F867548"/>
    <w:rsid w:val="190F6F7E"/>
    <w:rsid w:val="196C5334"/>
    <w:rsid w:val="1FA053E7"/>
    <w:rsid w:val="207F2DC1"/>
    <w:rsid w:val="25501366"/>
    <w:rsid w:val="2A8A13F0"/>
    <w:rsid w:val="2E771FCD"/>
    <w:rsid w:val="2EC2239E"/>
    <w:rsid w:val="300842FA"/>
    <w:rsid w:val="32B333D6"/>
    <w:rsid w:val="424B2A03"/>
    <w:rsid w:val="43871BA1"/>
    <w:rsid w:val="4794082F"/>
    <w:rsid w:val="4AD5360F"/>
    <w:rsid w:val="50924204"/>
    <w:rsid w:val="56E87304"/>
    <w:rsid w:val="5B675F21"/>
    <w:rsid w:val="5C642491"/>
    <w:rsid w:val="5DF57990"/>
    <w:rsid w:val="633835AD"/>
    <w:rsid w:val="63C72B96"/>
    <w:rsid w:val="6AC644D7"/>
    <w:rsid w:val="77C42745"/>
    <w:rsid w:val="79273755"/>
    <w:rsid w:val="79FB69FE"/>
    <w:rsid w:val="7D580C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iPriority w:val="0"/>
    <w:pPr>
      <w:ind w:left="100" w:leftChars="25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qFormat/>
    <w:uiPriority w:val="0"/>
    <w:rPr>
      <w:kern w:val="2"/>
      <w:sz w:val="21"/>
      <w:szCs w:val="24"/>
    </w:rPr>
  </w:style>
  <w:style w:type="character" w:customStyle="1" w:styleId="8">
    <w:name w:val="页眉 Char"/>
    <w:basedOn w:val="6"/>
    <w:link w:val="4"/>
    <w:qFormat/>
    <w:uiPriority w:val="0"/>
    <w:rPr>
      <w:kern w:val="2"/>
      <w:sz w:val="18"/>
      <w:szCs w:val="18"/>
    </w:rPr>
  </w:style>
  <w:style w:type="character" w:customStyle="1" w:styleId="9">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218</Words>
  <Characters>252</Characters>
  <Lines>2</Lines>
  <Paragraphs>1</Paragraphs>
  <TotalTime>12</TotalTime>
  <ScaleCrop>false</ScaleCrop>
  <LinksUpToDate>false</LinksUpToDate>
  <CharactersWithSpaces>297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2019-04-24T04:01:00Z</dcterms:created>
  <dc:creator>Administrator</dc:creator>
  <cp:lastModifiedBy>Administrator</cp:lastModifiedBy>
  <cp:lastPrinted>2024-05-15T08:38:48Z</cp:lastPrinted>
  <dcterms:modified xsi:type="dcterms:W3CDTF">2024-05-15T08:42:34Z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4EB766C23FE94A4AAEE739CC7ADC82A3</vt:lpwstr>
  </property>
</Properties>
</file>