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spacing w:val="30"/>
          <w:sz w:val="32"/>
          <w:szCs w:val="32"/>
          <w:shd w:val="clear" w:color="auto" w:fill="FEFEFE"/>
        </w:rPr>
      </w:pPr>
      <w:r>
        <w:rPr>
          <w:rFonts w:hint="eastAsia" w:ascii="宋体" w:hAnsi="宋体" w:eastAsia="宋体"/>
          <w:b/>
          <w:bCs/>
          <w:color w:val="000000"/>
          <w:spacing w:val="30"/>
          <w:sz w:val="32"/>
          <w:szCs w:val="32"/>
          <w:shd w:val="clear" w:color="auto" w:fill="FEFEFE"/>
        </w:rPr>
        <w:t>兴隆沼生态建设发展中心党支部</w:t>
      </w:r>
    </w:p>
    <w:p>
      <w:pPr>
        <w:spacing w:after="312" w:afterLines="100"/>
        <w:jc w:val="center"/>
        <w:rPr>
          <w:rFonts w:ascii="宋体" w:hAnsi="宋体" w:eastAsia="宋体"/>
          <w:b/>
          <w:bCs/>
          <w:color w:val="000000"/>
          <w:spacing w:val="30"/>
          <w:sz w:val="32"/>
          <w:szCs w:val="32"/>
          <w:shd w:val="clear" w:color="auto" w:fill="FEFEFE"/>
        </w:rPr>
      </w:pPr>
      <w:r>
        <w:rPr>
          <w:rFonts w:hint="eastAsia" w:ascii="宋体" w:hAnsi="宋体" w:eastAsia="宋体"/>
          <w:b/>
          <w:bCs/>
          <w:color w:val="000000"/>
          <w:spacing w:val="30"/>
          <w:sz w:val="32"/>
          <w:szCs w:val="32"/>
          <w:shd w:val="clear" w:color="auto" w:fill="FEFEFE"/>
        </w:rPr>
        <w:t>开展民族政策学习会</w:t>
      </w:r>
    </w:p>
    <w:p>
      <w:pPr>
        <w:spacing w:line="360" w:lineRule="auto"/>
        <w:ind w:firstLine="680" w:firstLineChars="200"/>
        <w:rPr>
          <w:rFonts w:ascii="宋体" w:hAnsi="宋体" w:eastAsia="宋体"/>
          <w:spacing w:val="30"/>
          <w:sz w:val="28"/>
          <w:szCs w:val="28"/>
          <w:shd w:val="clear" w:color="auto" w:fill="FEFEFE"/>
        </w:rPr>
      </w:pPr>
      <w:r>
        <w:rPr>
          <w:rFonts w:hint="eastAsia" w:ascii="宋体" w:hAnsi="宋体" w:eastAsia="宋体"/>
          <w:spacing w:val="30"/>
          <w:sz w:val="28"/>
          <w:szCs w:val="28"/>
          <w:shd w:val="clear" w:color="auto" w:fill="FEFEFE"/>
        </w:rPr>
        <w:t>《内蒙古自治区促进民族团结进步条例》规定，每年五月为全区民族政策宣传月。为此，兴隆沼生态建设发展中心党支部组织全体党员开展民族政策学习会。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会议传达了“民族政策宣传月”工作方案通知,集中学习了《中华人民共和国国家通用语言文字法》、《中华人民共和国民族区域自治法》</w:t>
      </w:r>
      <w:r>
        <w:rPr>
          <w:rFonts w:ascii="宋体" w:hAnsi="宋体" w:eastAsia="宋体"/>
          <w:sz w:val="28"/>
          <w:szCs w:val="28"/>
        </w:rPr>
        <w:t xml:space="preserve">、《内蒙古自治区促进民族团结进步条例》等党的民族理论政策和法律法规等内容。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749165" cy="356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405" cy="35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通过此次集中学习，支部党员干部充分认识到民族政策宣传工作的重要性、紧迫性、长期性，增强了维护民族团结和社会稳定的思想自觉、政治自觉和行动自觉。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一步，兴隆沼生态建设发展中心党支部将持续深化学习内容，扩大宣传覆盖面，采取组织学习会议与利用“魅力兴隆沼”微信公众号相结合的方式，学习民族团结知识，了解民族政策，积极发挥党员干部的模范带头作用，有形有感有效推动党的民族理论政策宣传教育，推动铸牢中华民族共同体意识深入人心，凝聚起各民族共同团结奋斗的强大合力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兴隆沼生态建设发展中心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C9"/>
    <w:rsid w:val="00072B0B"/>
    <w:rsid w:val="000A57E5"/>
    <w:rsid w:val="005158E3"/>
    <w:rsid w:val="007009C9"/>
    <w:rsid w:val="008F4B89"/>
    <w:rsid w:val="009809C1"/>
    <w:rsid w:val="00BC477C"/>
    <w:rsid w:val="00C76C4C"/>
    <w:rsid w:val="00CE1126"/>
    <w:rsid w:val="00E73624"/>
    <w:rsid w:val="06C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416</Characters>
  <Lines>3</Lines>
  <Paragraphs>1</Paragraphs>
  <TotalTime>372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2024-05-06T03:20:00Z</dcterms:created>
  <dc:creator>Administrator</dc:creator>
  <cp:lastModifiedBy>迩卢</cp:lastModifiedBy>
  <dcterms:modified xsi:type="dcterms:W3CDTF">2024-06-17T01:37:33Z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C7EB4F62E7B340F184F4203A9CA5AC71_13</vt:lpwstr>
  </property>
</Properties>
</file>