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3"/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易致贫返贫户明白卡( 2023 年度）</w:t>
      </w:r>
    </w:p>
    <w:p>
      <w:pPr>
        <w:pStyle w:val="3"/>
        <w:jc w:val="left"/>
        <w:rPr>
          <w:rFonts w:hint="default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Style w:val="6"/>
          <w:lang w:val="en-US" w:eastAsia="zh-CN" w:bidi="ar"/>
        </w:rPr>
        <w:t xml:space="preserve">             </w:t>
      </w:r>
      <w:r>
        <w:rPr>
          <w:rStyle w:val="6"/>
          <w:rFonts w:hint="eastAsia"/>
          <w:lang w:val="en-US" w:eastAsia="zh-CN" w:bidi="ar"/>
        </w:rPr>
        <w:t>奈曼旗</w:t>
      </w:r>
      <w:r>
        <w:rPr>
          <w:rStyle w:val="6"/>
          <w:lang w:val="en-US" w:eastAsia="zh-CN" w:bidi="ar"/>
        </w:rPr>
        <w:t xml:space="preserve">    </w:t>
      </w:r>
      <w:r>
        <w:rPr>
          <w:rStyle w:val="7"/>
          <w:u w:val="single"/>
          <w:lang w:val="en-US" w:eastAsia="zh-CN" w:bidi="ar"/>
        </w:rPr>
        <w:t>旗县（市、区）</w:t>
      </w:r>
      <w:r>
        <w:rPr>
          <w:rStyle w:val="6"/>
          <w:lang w:val="en-US" w:eastAsia="zh-CN" w:bidi="ar"/>
        </w:rPr>
        <w:t xml:space="preserve">              </w:t>
      </w:r>
      <w:r>
        <w:rPr>
          <w:rStyle w:val="6"/>
          <w:rFonts w:hint="eastAsia"/>
          <w:lang w:val="en-US" w:eastAsia="zh-CN" w:bidi="ar"/>
        </w:rPr>
        <w:t>土城子</w:t>
      </w:r>
      <w:r>
        <w:rPr>
          <w:rStyle w:val="6"/>
          <w:lang w:val="en-US" w:eastAsia="zh-CN" w:bidi="ar"/>
        </w:rPr>
        <w:t xml:space="preserve">         </w:t>
      </w:r>
      <w:r>
        <w:rPr>
          <w:rStyle w:val="7"/>
          <w:u w:val="single"/>
          <w:lang w:val="en-US" w:eastAsia="zh-CN" w:bidi="ar"/>
        </w:rPr>
        <w:t>苏木（乡、镇）</w:t>
      </w:r>
      <w:r>
        <w:rPr>
          <w:rStyle w:val="6"/>
          <w:lang w:val="en-US" w:eastAsia="zh-CN" w:bidi="ar"/>
        </w:rPr>
        <w:t xml:space="preserve">          </w:t>
      </w:r>
      <w:r>
        <w:rPr>
          <w:rStyle w:val="6"/>
          <w:rFonts w:hint="eastAsia"/>
          <w:lang w:val="en-US" w:eastAsia="zh-CN" w:bidi="ar"/>
        </w:rPr>
        <w:t>七家子</w:t>
      </w:r>
      <w:r>
        <w:rPr>
          <w:rStyle w:val="6"/>
          <w:lang w:val="en-US" w:eastAsia="zh-CN" w:bidi="ar"/>
        </w:rPr>
        <w:t xml:space="preserve">       </w:t>
      </w:r>
      <w:r>
        <w:rPr>
          <w:rStyle w:val="7"/>
          <w:u w:val="single"/>
          <w:lang w:val="en-US" w:eastAsia="zh-CN" w:bidi="ar"/>
        </w:rPr>
        <w:t>嘎查村</w:t>
      </w:r>
      <w:r>
        <w:rPr>
          <w:rStyle w:val="6"/>
          <w:lang w:val="en-US" w:eastAsia="zh-CN" w:bidi="ar"/>
        </w:rPr>
        <w:t xml:space="preserve">    </w:t>
      </w:r>
      <w:r>
        <w:rPr>
          <w:rStyle w:val="6"/>
          <w:rFonts w:hint="eastAsia"/>
          <w:lang w:val="en-US" w:eastAsia="zh-CN" w:bidi="ar"/>
        </w:rPr>
        <w:t>七家子</w:t>
      </w:r>
      <w:r>
        <w:rPr>
          <w:rStyle w:val="6"/>
          <w:lang w:val="en-US" w:eastAsia="zh-CN" w:bidi="ar"/>
        </w:rPr>
        <w:t xml:space="preserve">    </w:t>
      </w:r>
      <w:r>
        <w:rPr>
          <w:rStyle w:val="7"/>
          <w:u w:val="single"/>
          <w:lang w:val="en-US" w:eastAsia="zh-CN" w:bidi="ar"/>
        </w:rPr>
        <w:t>自然村（组）</w:t>
      </w:r>
    </w:p>
    <w:tbl>
      <w:tblPr>
        <w:tblStyle w:val="4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1"/>
        <w:gridCol w:w="1384"/>
        <w:gridCol w:w="1451"/>
        <w:gridCol w:w="1476"/>
        <w:gridCol w:w="1406"/>
        <w:gridCol w:w="1365"/>
        <w:gridCol w:w="1079"/>
        <w:gridCol w:w="1236"/>
        <w:gridCol w:w="954"/>
        <w:gridCol w:w="612"/>
        <w:gridCol w:w="14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张振权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家庭人口数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劳动力人数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户属性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□脱贫不稳定户   □边缘易致贫户         ☑突发严重困难户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返贫致贫风险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因大病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风险识别时间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2023.5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风险消除时间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纳入方式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□自主申请        ☑干部排查                □部门筛查        □社会监督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家庭收入信息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（计算周期为202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2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10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月1日至202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3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年</w:t>
            </w:r>
            <w:r>
              <w:rPr>
                <w:rStyle w:val="9"/>
                <w:rFonts w:hint="eastAsia"/>
                <w:color w:val="000000"/>
                <w:sz w:val="18"/>
                <w:szCs w:val="18"/>
                <w:lang w:val="en-US" w:eastAsia="zh-CN" w:bidi="ar"/>
              </w:rPr>
              <w:t>9</w:t>
            </w:r>
            <w:r>
              <w:rPr>
                <w:rStyle w:val="9"/>
                <w:color w:val="000000"/>
                <w:sz w:val="18"/>
                <w:szCs w:val="18"/>
                <w:lang w:val="en-US" w:eastAsia="zh-CN" w:bidi="ar"/>
              </w:rPr>
              <w:t>月30日）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1.生产经营性收入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36000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>养殖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收入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36000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sz w:val="18"/>
                <w:szCs w:val="18"/>
                <w:lang w:val="en-US" w:eastAsia="zh-CN" w:bidi="ar"/>
              </w:rPr>
              <w:t>2.</w:t>
            </w:r>
            <w:r>
              <w:rPr>
                <w:rStyle w:val="8"/>
                <w:rFonts w:hint="eastAsia"/>
                <w:sz w:val="18"/>
                <w:szCs w:val="18"/>
                <w:lang w:val="en-US" w:eastAsia="zh-CN" w:bidi="ar"/>
              </w:rPr>
              <w:t>财产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性收入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0"/>
                <w:rFonts w:hint="eastAsia"/>
                <w:sz w:val="18"/>
                <w:szCs w:val="18"/>
                <w:lang w:val="en-US" w:eastAsia="zh-CN" w:bidi="ar"/>
              </w:rPr>
              <w:t>4200</w:t>
            </w:r>
            <w:r>
              <w:rPr>
                <w:rStyle w:val="10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8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>土地流转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收入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/>
                <w:sz w:val="18"/>
                <w:szCs w:val="18"/>
                <w:lang w:val="en-US" w:eastAsia="zh-CN" w:bidi="ar"/>
              </w:rPr>
              <w:t>4200</w:t>
            </w:r>
            <w:r>
              <w:rPr>
                <w:rStyle w:val="12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元（</w:t>
            </w:r>
            <w:r>
              <w:rPr>
                <w:rStyle w:val="11"/>
                <w:rFonts w:hint="eastAsia"/>
                <w:sz w:val="18"/>
                <w:szCs w:val="18"/>
                <w:lang w:val="en-US" w:eastAsia="zh-CN" w:bidi="ar"/>
              </w:rPr>
              <w:t>流转土地面积14亩，300元/亩流转</w:t>
            </w:r>
            <w:r>
              <w:rPr>
                <w:rStyle w:val="11"/>
                <w:sz w:val="18"/>
                <w:szCs w:val="18"/>
                <w:lang w:val="en-US"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rFonts w:hint="eastAsia"/>
                <w:sz w:val="18"/>
                <w:szCs w:val="18"/>
                <w:lang w:val="en-US" w:eastAsia="zh-CN" w:bidi="ar"/>
              </w:rPr>
              <w:t>3.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转移性收入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6163.68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sz w:val="18"/>
                <w:szCs w:val="18"/>
                <w:lang w:val="en-US" w:eastAsia="zh-CN" w:bidi="ar"/>
              </w:rPr>
              <w:t>耕地地力保护补贴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4889.46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元，</w:t>
            </w:r>
            <w:r>
              <w:rPr>
                <w:rStyle w:val="15"/>
                <w:rFonts w:hint="eastAsia"/>
                <w:sz w:val="18"/>
                <w:szCs w:val="18"/>
                <w:lang w:val="en-US" w:eastAsia="zh-CN" w:bidi="ar"/>
              </w:rPr>
              <w:t>实际种粮农民一次性补贴</w:t>
            </w:r>
            <w:r>
              <w:rPr>
                <w:rStyle w:val="15"/>
                <w:rFonts w:hint="eastAsia"/>
                <w:sz w:val="18"/>
                <w:szCs w:val="18"/>
                <w:u w:val="single"/>
                <w:lang w:val="en-US" w:eastAsia="zh-CN" w:bidi="ar"/>
              </w:rPr>
              <w:t>194.22</w:t>
            </w:r>
            <w:r>
              <w:rPr>
                <w:rStyle w:val="15"/>
                <w:rFonts w:hint="eastAsia"/>
                <w:sz w:val="18"/>
                <w:szCs w:val="18"/>
                <w:lang w:val="en-US" w:eastAsia="zh-CN" w:bidi="ar"/>
              </w:rPr>
              <w:t>元，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低保金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1080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元（享受人数：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 </w:t>
            </w:r>
            <w:r>
              <w:rPr>
                <w:rStyle w:val="16"/>
                <w:rFonts w:hint="eastAsia"/>
                <w:sz w:val="18"/>
                <w:szCs w:val="18"/>
                <w:lang w:val="en-US" w:eastAsia="zh-CN" w:bidi="ar"/>
              </w:rPr>
              <w:t>1</w:t>
            </w:r>
            <w:r>
              <w:rPr>
                <w:rStyle w:val="16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 xml:space="preserve">人）。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5"/>
                <w:rFonts w:hint="eastAsia"/>
                <w:sz w:val="18"/>
                <w:szCs w:val="18"/>
                <w:lang w:val="en-US" w:eastAsia="zh-CN" w:bidi="ar"/>
              </w:rPr>
              <w:t>4</w:t>
            </w:r>
            <w:r>
              <w:rPr>
                <w:rStyle w:val="15"/>
                <w:sz w:val="18"/>
                <w:szCs w:val="18"/>
                <w:lang w:val="en-US" w:eastAsia="zh-CN" w:bidi="ar"/>
              </w:rPr>
              <w:t>.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家庭总收入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46363.68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203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生产经营性支出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15200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元，  家庭纯收入</w:t>
            </w:r>
            <w:r>
              <w:rPr>
                <w:rStyle w:val="14"/>
                <w:rFonts w:ascii="宋体" w:hAnsi="宋体" w:eastAsia="宋体" w:cs="宋体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31163.68</w:t>
            </w:r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  <w:tc>
          <w:tcPr>
            <w:tcW w:w="188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13"/>
                <w:sz w:val="18"/>
                <w:szCs w:val="18"/>
                <w:lang w:val="en-US" w:eastAsia="zh-CN" w:bidi="ar"/>
              </w:rPr>
              <w:t>家庭人均纯收入</w:t>
            </w:r>
            <w:r>
              <w:rPr>
                <w:rStyle w:val="1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15581.84</w:t>
            </w:r>
            <w:bookmarkStart w:id="0" w:name="_GoBack"/>
            <w:bookmarkEnd w:id="0"/>
            <w:r>
              <w:rPr>
                <w:rStyle w:val="13"/>
                <w:sz w:val="18"/>
                <w:szCs w:val="18"/>
                <w:lang w:val="en-US" w:eastAsia="zh-CN" w:bidi="ar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理赔收入（元）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合规自付支出（元）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44038</w:t>
            </w: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纳入监测对象的收入参考范围（元）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纳入监测对象的人均收入参考范围（元）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“两不愁、三保障”情况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是否吃穿不愁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8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是否全部参加城乡居民基本医疗保险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是否有义务教育阶段适龄儿童少年失学辍学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1819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安全饮水是否有保障</w:t>
            </w:r>
          </w:p>
        </w:tc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□否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供水方式</w:t>
            </w:r>
          </w:p>
        </w:tc>
        <w:tc>
          <w:tcPr>
            <w:tcW w:w="5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☑集中式供水         □分散式供水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59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住房是否安全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819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识别以来落实帮扶措施情况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具体项目：利用产业资金1.5万元购买基础母羊13只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就业帮扶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□扶贫车间就业 □以工代赈  □经营主体社务工  □生产经营技术培训  □岗位劳动技能培训 □交通补助 □劳务补助 □政府安置、引导就业 □其他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104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小额信贷金额：  元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贷款时间： 年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贷款期限  年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贷款用途：养殖</w:t>
            </w:r>
          </w:p>
        </w:tc>
        <w:tc>
          <w:tcPr>
            <w:tcW w:w="106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贴息金额：         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公益性岗位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岗位类型：保洁员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聘用时间：2023.5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生态帮扶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具体措施：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具体措施：合作医疗报销，大病二次报销已核销完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教育帮扶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义务教育阶段：                                                           其他阶段：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危房改造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☑否</w:t>
            </w:r>
          </w:p>
        </w:tc>
        <w:tc>
          <w:tcPr>
            <w:tcW w:w="1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危房改造时间：                             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饮水安全改造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□自来水  □安装净水设备 □储水窖  □筒井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综合保障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3928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☑低保 □特困供养 □代缴养老保险费 □困难残疾人生活补贴 □重度残疾人护理补贴 □政府临时救助 □集体经济收入救助 □防贫保险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"/>
              </w:rPr>
              <w:t>生产生活条件改善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☑是  □否</w:t>
            </w:r>
          </w:p>
        </w:tc>
        <w:tc>
          <w:tcPr>
            <w:tcW w:w="1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□厕所改造☑入户路□产业路☑农田水利设施□其他        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社会帮扶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☑否</w:t>
            </w:r>
          </w:p>
        </w:tc>
        <w:tc>
          <w:tcPr>
            <w:tcW w:w="150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□社会捐助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帮扶单位名称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帮扶开始时间</w:t>
            </w: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帮扶结束时间</w:t>
            </w: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驻村工作队信息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驻村工作队职务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驻村帮扶时间</w:t>
            </w: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张海志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土城子乡政府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第一书记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15148705158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胡冉超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男</w:t>
            </w: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奈曼旗城乡给排水公司</w:t>
            </w: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工作队员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15647509527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7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1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000" w:type="pct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监测户（签字）：                   驻村第一书记（签字）：                      嘎查村支部书记（签字）：                        填写时间：     年    月   日</w:t>
            </w:r>
          </w:p>
        </w:tc>
      </w:tr>
    </w:tbl>
    <w:p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/>
    <w:sectPr>
      <w:pgSz w:w="16838" w:h="11906" w:orient="landscape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2FiMTIyNjNmMzA4MWQyZTIzZmFiMTY0YTA3YzcifQ=="/>
  </w:docVars>
  <w:rsids>
    <w:rsidRoot w:val="6415360E"/>
    <w:rsid w:val="0563477E"/>
    <w:rsid w:val="089A145C"/>
    <w:rsid w:val="51282D25"/>
    <w:rsid w:val="6415360E"/>
    <w:rsid w:val="6CB9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7">
    <w:name w:val="font10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111"/>
    <w:basedOn w:val="5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  <w:style w:type="character" w:customStyle="1" w:styleId="10">
    <w:name w:val="font13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1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14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4">
    <w:name w:val="font122"/>
    <w:basedOn w:val="5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single"/>
    </w:rPr>
  </w:style>
  <w:style w:type="character" w:customStyle="1" w:styleId="15">
    <w:name w:val="font8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1174</Words>
  <Characters>1190</Characters>
  <Lines>0</Lines>
  <Paragraphs>0</Paragraphs>
  <TotalTime>38</TotalTime>
  <ScaleCrop>false</ScaleCrop>
  <LinksUpToDate>false</LinksUpToDate>
  <CharactersWithSpaces>2076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2022-05-17T02:11:00Z</dcterms:created>
  <dc:creator>旗扶贫办王晓宇</dc:creator>
  <cp:lastModifiedBy>傲雪凌风</cp:lastModifiedBy>
  <cp:lastPrinted>2023-10-19T06:41:50Z</cp:lastPrinted>
  <dcterms:modified xsi:type="dcterms:W3CDTF">2023-10-19T06:49:28Z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EBCEE89E33CE4B6AA0B943820CFB05D3</vt:lpwstr>
  </property>
</Properties>
</file>