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bdr w:val="none" w:color="auto" w:sz="0" w:space="0"/>
          <w:shd w:val="clear" w:fill="FFFFFF"/>
        </w:rPr>
      </w:pPr>
      <w:r>
        <w:rPr>
          <w:rFonts w:hint="eastAsia" w:ascii="黑体" w:hAnsi="黑体" w:eastAsia="黑体" w:cs="黑体"/>
          <w:i w:val="0"/>
          <w:iCs w:val="0"/>
          <w:caps w:val="0"/>
          <w:spacing w:val="5"/>
          <w:sz w:val="36"/>
          <w:szCs w:val="36"/>
          <w:bdr w:val="none" w:color="auto" w:sz="0" w:space="0"/>
          <w:shd w:val="clear" w:fill="FFFFFF"/>
        </w:rPr>
        <w:t>逐章逐条学条例 | 学习《中国共产党纪律处分条例》（十六）</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spacing w:val="20"/>
          <w:sz w:val="30"/>
          <w:szCs w:val="30"/>
        </w:rPr>
      </w:pPr>
      <w:r>
        <w:rPr>
          <w:rStyle w:val="6"/>
          <w:rFonts w:hint="eastAsia" w:ascii="黑体" w:hAnsi="黑体" w:eastAsia="黑体" w:cs="黑体"/>
          <w:i w:val="0"/>
          <w:iCs w:val="0"/>
          <w:caps w:val="0"/>
          <w:spacing w:val="20"/>
          <w:sz w:val="30"/>
          <w:szCs w:val="30"/>
          <w:bdr w:val="none" w:color="auto" w:sz="0" w:space="0"/>
          <w:shd w:val="clear" w:fill="FFFFFF"/>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spacing w:val="20"/>
          <w:sz w:val="30"/>
          <w:szCs w:val="30"/>
        </w:rPr>
      </w:pPr>
      <w:r>
        <w:rPr>
          <w:rStyle w:val="6"/>
          <w:rFonts w:hint="eastAsia" w:ascii="黑体" w:hAnsi="黑体" w:eastAsia="黑体" w:cs="黑体"/>
          <w:i w:val="0"/>
          <w:iCs w:val="0"/>
          <w:caps w:val="0"/>
          <w:spacing w:val="20"/>
          <w:sz w:val="30"/>
          <w:szCs w:val="30"/>
          <w:bdr w:val="none" w:color="auto" w:sz="0" w:space="0"/>
          <w:shd w:val="clear" w:fill="FFFFFF"/>
        </w:rPr>
        <w:t>（十六）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黑体" w:hAnsi="黑体" w:eastAsia="黑体" w:cs="黑体"/>
          <w:i w:val="0"/>
          <w:iCs w:val="0"/>
          <w:caps w:val="0"/>
          <w:spacing w:val="20"/>
          <w:sz w:val="30"/>
          <w:szCs w:val="30"/>
          <w:bdr w:val="none" w:color="auto" w:sz="0" w:space="0"/>
          <w:shd w:val="clear" w:fill="FFFFFF"/>
        </w:rPr>
      </w:pPr>
      <w:r>
        <w:rPr>
          <w:rStyle w:val="6"/>
          <w:rFonts w:hint="eastAsia" w:ascii="黑体" w:hAnsi="黑体" w:eastAsia="黑体" w:cs="黑体"/>
          <w:i w:val="0"/>
          <w:iCs w:val="0"/>
          <w:caps w:val="0"/>
          <w:spacing w:val="20"/>
          <w:sz w:val="30"/>
          <w:szCs w:val="30"/>
          <w:bdr w:val="none" w:color="auto" w:sz="0" w:space="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黑体" w:hAnsi="黑体" w:eastAsia="黑体" w:cs="黑体"/>
          <w:i w:val="0"/>
          <w:iCs w:val="0"/>
          <w:caps w:val="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20"/>
          <w:sz w:val="30"/>
          <w:szCs w:val="30"/>
        </w:rPr>
      </w:pPr>
      <w:r>
        <w:rPr>
          <w:rFonts w:hint="eastAsia" w:ascii="仿宋" w:hAnsi="仿宋" w:eastAsia="仿宋" w:cs="仿宋"/>
          <w:i w:val="0"/>
          <w:iCs w:val="0"/>
          <w:caps w:val="0"/>
          <w:spacing w:val="20"/>
          <w:sz w:val="30"/>
          <w:szCs w:val="30"/>
          <w:bdr w:val="none" w:color="auto" w:sz="0" w:space="0"/>
          <w:shd w:val="clear" w:fill="FFFFFF"/>
        </w:rPr>
        <w:t>      2003年12月23日中共中央政治局会议审议批准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20"/>
          <w:sz w:val="30"/>
          <w:szCs w:val="30"/>
        </w:rPr>
      </w:pPr>
      <w:r>
        <w:rPr>
          <w:rFonts w:hint="eastAsia" w:ascii="仿宋" w:hAnsi="仿宋" w:eastAsia="仿宋" w:cs="仿宋"/>
          <w:i w:val="0"/>
          <w:iCs w:val="0"/>
          <w:caps w:val="0"/>
          <w:spacing w:val="20"/>
          <w:sz w:val="30"/>
          <w:szCs w:val="30"/>
          <w:bdr w:val="none" w:color="auto" w:sz="0" w:space="0"/>
          <w:shd w:val="clear" w:fill="FFFFFF"/>
        </w:rPr>
        <w:t>      2003年12月31日中共中央发布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20"/>
          <w:sz w:val="30"/>
          <w:szCs w:val="30"/>
        </w:rPr>
      </w:pPr>
      <w:r>
        <w:rPr>
          <w:rFonts w:hint="eastAsia" w:ascii="仿宋" w:hAnsi="仿宋" w:eastAsia="仿宋" w:cs="仿宋"/>
          <w:i w:val="0"/>
          <w:iCs w:val="0"/>
          <w:caps w:val="0"/>
          <w:spacing w:val="20"/>
          <w:sz w:val="30"/>
          <w:szCs w:val="30"/>
          <w:bdr w:val="none" w:color="auto" w:sz="0" w:space="0"/>
          <w:shd w:val="clear" w:fill="FFFFFF"/>
        </w:rPr>
        <w:t>      2023年12月8日中共中央政治局会议第三次修订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20"/>
          <w:sz w:val="30"/>
          <w:szCs w:val="30"/>
          <w:bdr w:val="none" w:color="auto" w:sz="0" w:space="0"/>
          <w:shd w:val="clear" w:fill="FFFFFF"/>
        </w:rPr>
      </w:pPr>
      <w:r>
        <w:rPr>
          <w:rFonts w:hint="eastAsia" w:ascii="仿宋" w:hAnsi="仿宋" w:eastAsia="仿宋" w:cs="仿宋"/>
          <w:i w:val="0"/>
          <w:iCs w:val="0"/>
          <w:caps w:val="0"/>
          <w:spacing w:val="20"/>
          <w:sz w:val="30"/>
          <w:szCs w:val="30"/>
          <w:bdr w:val="none" w:color="auto" w:sz="0" w:space="0"/>
          <w:shd w:val="clear" w:fill="FFFFFF"/>
        </w:rPr>
        <w:t>      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20"/>
          <w:sz w:val="30"/>
          <w:szCs w:val="30"/>
        </w:rPr>
      </w:pPr>
      <w:r>
        <w:rPr>
          <w:rStyle w:val="6"/>
          <w:rFonts w:hint="eastAsia" w:ascii="仿宋" w:hAnsi="仿宋" w:eastAsia="仿宋" w:cs="仿宋"/>
          <w:i w:val="0"/>
          <w:iCs w:val="0"/>
          <w:caps w:val="0"/>
          <w:spacing w:val="20"/>
          <w:sz w:val="30"/>
          <w:szCs w:val="30"/>
          <w:bdr w:val="none" w:color="auto" w:sz="0" w:space="0"/>
          <w:shd w:val="clear" w:fill="FFFFFF"/>
        </w:rPr>
        <w:t>第一编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20"/>
          <w:sz w:val="30"/>
          <w:szCs w:val="30"/>
        </w:rPr>
      </w:pPr>
      <w:r>
        <w:rPr>
          <w:rStyle w:val="6"/>
          <w:rFonts w:hint="eastAsia" w:ascii="仿宋" w:hAnsi="仿宋" w:eastAsia="仿宋" w:cs="仿宋"/>
          <w:i w:val="0"/>
          <w:iCs w:val="0"/>
          <w:caps w:val="0"/>
          <w:spacing w:val="20"/>
          <w:sz w:val="30"/>
          <w:szCs w:val="30"/>
          <w:bdr w:val="none" w:color="auto" w:sz="0" w:space="0"/>
          <w:shd w:val="clear" w:fill="FFFFFF"/>
        </w:rPr>
        <w:t>第三章　纪律处分运用规则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20"/>
          <w:sz w:val="30"/>
          <w:szCs w:val="30"/>
          <w:bdr w:val="none" w:color="auto" w:sz="0" w:space="0"/>
          <w:shd w:val="clear" w:fill="FFFFFF"/>
        </w:rPr>
      </w:pPr>
      <w:r>
        <w:rPr>
          <w:rFonts w:hint="eastAsia" w:ascii="仿宋" w:hAnsi="仿宋" w:eastAsia="仿宋" w:cs="仿宋"/>
          <w:i w:val="0"/>
          <w:iCs w:val="0"/>
          <w:caps w:val="0"/>
          <w:spacing w:val="20"/>
          <w:sz w:val="30"/>
          <w:szCs w:val="30"/>
          <w:bdr w:val="none" w:color="auto" w:sz="0" w:space="0"/>
          <w:shd w:val="clear" w:fill="FFFFFF"/>
        </w:rPr>
        <w:t>     第二十四条　一人有本条例规定的两种以上应当受到党纪处分的违纪行为，应当合并处理，按其数种违纪行为中应当受到的最高处分加重一档给予处分；其中一种违纪行为应当受到开除党籍处分的，应当给予开除党籍处分。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20"/>
          <w:sz w:val="30"/>
          <w:szCs w:val="30"/>
        </w:rPr>
      </w:pPr>
      <w:r>
        <w:rPr>
          <w:rStyle w:val="6"/>
          <w:rFonts w:hint="eastAsia" w:ascii="仿宋" w:hAnsi="仿宋" w:eastAsia="仿宋" w:cs="仿宋"/>
          <w:i w:val="0"/>
          <w:iCs w:val="0"/>
          <w:caps w:val="0"/>
          <w:spacing w:val="20"/>
          <w:sz w:val="30"/>
          <w:szCs w:val="30"/>
          <w:bdr w:val="none" w:color="auto" w:sz="0" w:space="0"/>
          <w:shd w:val="clear" w:fill="FFFFFF"/>
        </w:rPr>
        <w:t>解</w:t>
      </w:r>
      <w:r>
        <w:rPr>
          <w:rStyle w:val="6"/>
          <w:rFonts w:hint="eastAsia" w:ascii="仿宋" w:hAnsi="仿宋" w:eastAsia="仿宋" w:cs="仿宋"/>
          <w:i w:val="0"/>
          <w:iCs w:val="0"/>
          <w:caps w:val="0"/>
          <w:spacing w:val="20"/>
          <w:sz w:val="30"/>
          <w:szCs w:val="30"/>
          <w:bdr w:val="none" w:color="auto" w:sz="0" w:space="0"/>
          <w:shd w:val="clear" w:fill="FFFFFF"/>
          <w:lang w:val="en-US" w:eastAsia="zh-CN"/>
        </w:rPr>
        <w:t xml:space="preserve">  </w:t>
      </w:r>
      <w:r>
        <w:rPr>
          <w:rStyle w:val="6"/>
          <w:rFonts w:hint="eastAsia" w:ascii="仿宋" w:hAnsi="仿宋" w:eastAsia="仿宋" w:cs="仿宋"/>
          <w:i w:val="0"/>
          <w:iCs w:val="0"/>
          <w:caps w:val="0"/>
          <w:spacing w:val="20"/>
          <w:sz w:val="30"/>
          <w:szCs w:val="30"/>
          <w:bdr w:val="none" w:color="auto" w:sz="0" w:space="0"/>
          <w:shd w:val="clear" w:fill="FFFFFF"/>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20"/>
          <w:sz w:val="30"/>
          <w:szCs w:val="30"/>
        </w:rPr>
      </w:pPr>
      <w:r>
        <w:rPr>
          <w:rFonts w:hint="eastAsia" w:ascii="仿宋" w:hAnsi="仿宋" w:eastAsia="仿宋" w:cs="仿宋"/>
          <w:i w:val="0"/>
          <w:iCs w:val="0"/>
          <w:caps w:val="0"/>
          <w:spacing w:val="20"/>
          <w:sz w:val="30"/>
          <w:szCs w:val="30"/>
          <w:bdr w:val="none" w:color="auto" w:sz="0" w:space="0"/>
          <w:shd w:val="clear" w:fill="FFFFFF"/>
        </w:rPr>
        <w:t>    本条是关于合并处理运用规则的规定。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20"/>
          <w:sz w:val="30"/>
          <w:szCs w:val="30"/>
        </w:rPr>
      </w:pPr>
      <w:r>
        <w:rPr>
          <w:rFonts w:hint="eastAsia" w:ascii="仿宋" w:hAnsi="仿宋" w:eastAsia="仿宋" w:cs="仿宋"/>
          <w:i w:val="0"/>
          <w:iCs w:val="0"/>
          <w:caps w:val="0"/>
          <w:spacing w:val="20"/>
          <w:sz w:val="30"/>
          <w:szCs w:val="30"/>
          <w:bdr w:val="none" w:color="auto" w:sz="0" w:space="0"/>
          <w:shd w:val="clear" w:fill="FFFFFF"/>
        </w:rPr>
        <w:t>    适用合并处理需要具备以下条件：一是针对同一个违纪党员；二是违纪党员有两种以上（含两种）违纪行为，且违纪行为是不同性质的，不包括数个同一性质的违纪行为；三是两种以上（含两种）的违纪行为依照规定都是应当受到党纪处分的违纪行为，如果不具备应当受到党纪处分的条件，则不能合并处理；四是党组织在作出处分决定前发现该违纪党员有两种以上（含两种）应当受到党纪处分的违纪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20"/>
          <w:sz w:val="30"/>
          <w:szCs w:val="30"/>
        </w:rPr>
      </w:pPr>
      <w:r>
        <w:rPr>
          <w:rFonts w:hint="eastAsia" w:ascii="仿宋" w:hAnsi="仿宋" w:eastAsia="仿宋" w:cs="仿宋"/>
          <w:i w:val="0"/>
          <w:iCs w:val="0"/>
          <w:caps w:val="0"/>
          <w:spacing w:val="20"/>
          <w:sz w:val="30"/>
          <w:szCs w:val="30"/>
          <w:bdr w:val="none" w:color="auto" w:sz="0" w:space="0"/>
          <w:shd w:val="clear" w:fill="FFFFFF"/>
        </w:rPr>
        <w:t>     具体运用时，分为两种情况：一是在对同一个违纪党员的两种以上（含两种）应当受到党纪处分的违纪行为依照规定分别量纪的基础上，以其中给予最重的党纪处分为准再加重一档给予处分。比如，某违纪党员有三个违纪行为，依照规定分别应当给予警告、严重警告、撤销党内职务处分，那么按照限制加重原则，最终应当给予其留党察看处分。二是同一个违纪党员有两种以上（含两种）应当受到党纪处分的违纪行为，其中一种违纪行为依照规定应当给予开除党籍处分的，选择开除党籍处分作为合并执行的处分，其余较轻的处分都被开除党籍处分所吸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20"/>
          <w:sz w:val="30"/>
          <w:szCs w:val="30"/>
        </w:rPr>
      </w:pPr>
      <w:r>
        <w:rPr>
          <w:rFonts w:hint="eastAsia" w:ascii="仿宋" w:hAnsi="仿宋" w:eastAsia="仿宋" w:cs="仿宋"/>
          <w:i w:val="0"/>
          <w:iCs w:val="0"/>
          <w:caps w:val="0"/>
          <w:spacing w:val="20"/>
          <w:sz w:val="30"/>
          <w:szCs w:val="30"/>
          <w:bdr w:val="none" w:color="auto" w:sz="0" w:space="0"/>
          <w:shd w:val="clear" w:fill="FFFFFF"/>
        </w:rPr>
        <w:t>     第二十五条　一个违纪行为同时触犯本条例两个以上条款的，依照处分较重的条款定性处理。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20"/>
          <w:sz w:val="30"/>
          <w:szCs w:val="30"/>
          <w:bdr w:val="none" w:color="auto" w:sz="0" w:space="0"/>
          <w:shd w:val="clear" w:fill="FFFFFF"/>
        </w:rPr>
      </w:pPr>
      <w:r>
        <w:rPr>
          <w:rFonts w:hint="eastAsia" w:ascii="仿宋" w:hAnsi="仿宋" w:eastAsia="仿宋" w:cs="仿宋"/>
          <w:i w:val="0"/>
          <w:iCs w:val="0"/>
          <w:caps w:val="0"/>
          <w:spacing w:val="20"/>
          <w:sz w:val="30"/>
          <w:szCs w:val="30"/>
          <w:bdr w:val="none" w:color="auto" w:sz="0" w:space="0"/>
          <w:shd w:val="clear" w:fill="FFFFFF"/>
        </w:rPr>
        <w:t>     一个条款规定的违纪构成要件全部包含在另一个条款规定的违纪构成要件中，特别规定与一般规定不一致的，适用特别规定。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r>
        <w:rPr>
          <w:rStyle w:val="6"/>
          <w:rFonts w:hint="eastAsia" w:ascii="仿宋" w:hAnsi="仿宋" w:eastAsia="仿宋" w:cs="仿宋"/>
          <w:i w:val="0"/>
          <w:iCs w:val="0"/>
          <w:caps w:val="0"/>
          <w:spacing w:val="20"/>
          <w:sz w:val="30"/>
          <w:szCs w:val="30"/>
          <w:bdr w:val="none" w:color="auto" w:sz="0" w:space="0"/>
          <w:shd w:val="clear" w:fill="FFFFFF"/>
        </w:rPr>
        <w:t>解</w:t>
      </w:r>
      <w:r>
        <w:rPr>
          <w:rStyle w:val="6"/>
          <w:rFonts w:hint="eastAsia" w:ascii="仿宋" w:hAnsi="仿宋" w:eastAsia="仿宋" w:cs="仿宋"/>
          <w:i w:val="0"/>
          <w:iCs w:val="0"/>
          <w:caps w:val="0"/>
          <w:spacing w:val="20"/>
          <w:sz w:val="30"/>
          <w:szCs w:val="30"/>
          <w:bdr w:val="none" w:color="auto" w:sz="0" w:space="0"/>
          <w:shd w:val="clear" w:fill="FFFFFF"/>
          <w:lang w:val="en-US" w:eastAsia="zh-CN"/>
        </w:rPr>
        <w:t xml:space="preserve"> </w:t>
      </w:r>
      <w:r>
        <w:rPr>
          <w:rStyle w:val="6"/>
          <w:rFonts w:hint="eastAsia" w:ascii="仿宋" w:hAnsi="仿宋" w:eastAsia="仿宋" w:cs="仿宋"/>
          <w:i w:val="0"/>
          <w:iCs w:val="0"/>
          <w:caps w:val="0"/>
          <w:spacing w:val="20"/>
          <w:sz w:val="30"/>
          <w:szCs w:val="30"/>
          <w:bdr w:val="none" w:color="auto" w:sz="0" w:space="0"/>
          <w:shd w:val="clear" w:fill="FFFFFF"/>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20"/>
          <w:sz w:val="30"/>
          <w:szCs w:val="30"/>
        </w:rPr>
      </w:pPr>
      <w:r>
        <w:rPr>
          <w:rFonts w:hint="eastAsia" w:ascii="仿宋" w:hAnsi="仿宋" w:eastAsia="仿宋" w:cs="仿宋"/>
          <w:i w:val="0"/>
          <w:iCs w:val="0"/>
          <w:caps w:val="0"/>
          <w:spacing w:val="20"/>
          <w:sz w:val="30"/>
          <w:szCs w:val="30"/>
          <w:bdr w:val="none" w:color="auto" w:sz="0" w:space="0"/>
          <w:shd w:val="clear" w:fill="FFFFFF"/>
        </w:rPr>
        <w:t>     本条是关于一个行为触犯两个以上条款如何进行处分的规定。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20"/>
          <w:sz w:val="30"/>
          <w:szCs w:val="30"/>
        </w:rPr>
      </w:pPr>
      <w:r>
        <w:rPr>
          <w:rFonts w:hint="eastAsia" w:ascii="仿宋" w:hAnsi="仿宋" w:eastAsia="仿宋" w:cs="仿宋"/>
          <w:i w:val="0"/>
          <w:iCs w:val="0"/>
          <w:caps w:val="0"/>
          <w:spacing w:val="20"/>
          <w:sz w:val="30"/>
          <w:szCs w:val="30"/>
          <w:bdr w:val="none" w:color="auto" w:sz="0" w:space="0"/>
          <w:shd w:val="clear" w:fill="FFFFFF"/>
        </w:rPr>
        <w:t>     本条分为两款。第一款规定主要是指违纪的党组织和党员实施的一个违纪行为，同时触犯本条例两个以上条款，依照处分较重的条款定性处理。这里的“两个以上条款”不仅限于分则中的条款，也包括总则中的条款。如果触犯两个以上条款，则依照处分较重的条款定性处理；如果触犯三个以上的条款，则依照其中处分最重的条款定性处理。如果触犯的数个条款处分相当，则应按照最能体现其行为本质的条款定性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20"/>
          <w:sz w:val="30"/>
          <w:szCs w:val="30"/>
        </w:rPr>
      </w:pPr>
      <w:r>
        <w:rPr>
          <w:rFonts w:hint="eastAsia" w:ascii="仿宋" w:hAnsi="仿宋" w:eastAsia="仿宋" w:cs="仿宋"/>
          <w:i w:val="0"/>
          <w:iCs w:val="0"/>
          <w:caps w:val="0"/>
          <w:spacing w:val="20"/>
          <w:sz w:val="30"/>
          <w:szCs w:val="30"/>
          <w:bdr w:val="none" w:color="auto" w:sz="0" w:space="0"/>
          <w:shd w:val="clear" w:fill="FFFFFF"/>
        </w:rPr>
        <w:t>     第二款规定的是一个违纪行为同时符合两个条款规定的违纪构成要件的情况，其中一个条款规定的违纪构成要件全部包含在另一个条款规定的违纪构成要件中，特别规定与一般规定不一致的，适用特别规定。这里的“特别规定”与“一般规定”必须是同层次的规定，如果“特别规定”的层次低于“一般规定”，即“特别规定”与“一般规定”不一致时，应当按照“上位法规优于下位法规”的原则，适用“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20"/>
          <w:sz w:val="30"/>
          <w:szCs w:val="30"/>
        </w:rPr>
      </w:pPr>
      <w:r>
        <w:rPr>
          <w:rFonts w:hint="eastAsia" w:ascii="仿宋" w:hAnsi="仿宋" w:eastAsia="仿宋" w:cs="仿宋"/>
          <w:i w:val="0"/>
          <w:iCs w:val="0"/>
          <w:caps w:val="0"/>
          <w:spacing w:val="20"/>
          <w:sz w:val="30"/>
          <w:szCs w:val="30"/>
          <w:bdr w:val="none" w:color="auto" w:sz="0" w:space="0"/>
          <w:shd w:val="clear" w:fill="FFFFFF"/>
        </w:rPr>
        <w:t>     第二十六条　二人以上共同故意违纪的，对为首者，从重处分，本条例另有规定的除外；对其他成员，按照其在共同违纪中所起的作用和应负的责任，分别给予处分。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20"/>
          <w:sz w:val="30"/>
          <w:szCs w:val="30"/>
        </w:rPr>
      </w:pPr>
      <w:r>
        <w:rPr>
          <w:rFonts w:hint="eastAsia" w:ascii="仿宋" w:hAnsi="仿宋" w:eastAsia="仿宋" w:cs="仿宋"/>
          <w:i w:val="0"/>
          <w:iCs w:val="0"/>
          <w:caps w:val="0"/>
          <w:spacing w:val="20"/>
          <w:sz w:val="30"/>
          <w:szCs w:val="30"/>
          <w:bdr w:val="none" w:color="auto" w:sz="0" w:space="0"/>
          <w:shd w:val="clear" w:fill="FFFFFF"/>
        </w:rPr>
        <w:t>     对于经济方面共同违纪的，按照个人参与数额及其所起作用，分别给予处分。对共同违纪的为首者，情节严重的，按照共同违纪的总数额处分。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20"/>
          <w:sz w:val="30"/>
          <w:szCs w:val="30"/>
          <w:bdr w:val="none" w:color="auto" w:sz="0" w:space="0"/>
          <w:shd w:val="clear" w:fill="FFFFFF"/>
        </w:rPr>
      </w:pPr>
      <w:r>
        <w:rPr>
          <w:rFonts w:hint="eastAsia" w:ascii="仿宋" w:hAnsi="仿宋" w:eastAsia="仿宋" w:cs="仿宋"/>
          <w:i w:val="0"/>
          <w:iCs w:val="0"/>
          <w:caps w:val="0"/>
          <w:spacing w:val="20"/>
          <w:sz w:val="30"/>
          <w:szCs w:val="30"/>
          <w:bdr w:val="none" w:color="auto" w:sz="0" w:space="0"/>
          <w:shd w:val="clear" w:fill="FFFFFF"/>
        </w:rPr>
        <w:t>     教唆他人违纪的，应当按照其在共同违纪中所起的作用追究党纪责任。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20"/>
          <w:sz w:val="30"/>
          <w:szCs w:val="30"/>
        </w:rPr>
      </w:pPr>
      <w:r>
        <w:rPr>
          <w:rStyle w:val="6"/>
          <w:rFonts w:hint="eastAsia" w:ascii="仿宋" w:hAnsi="仿宋" w:eastAsia="仿宋" w:cs="仿宋"/>
          <w:i w:val="0"/>
          <w:iCs w:val="0"/>
          <w:caps w:val="0"/>
          <w:spacing w:val="20"/>
          <w:sz w:val="30"/>
          <w:szCs w:val="30"/>
          <w:bdr w:val="none" w:color="auto" w:sz="0" w:space="0"/>
          <w:shd w:val="clear" w:fill="FFFFFF"/>
        </w:rPr>
        <w:t>解</w:t>
      </w:r>
      <w:r>
        <w:rPr>
          <w:rStyle w:val="6"/>
          <w:rFonts w:hint="eastAsia" w:ascii="仿宋" w:hAnsi="仿宋" w:eastAsia="仿宋" w:cs="仿宋"/>
          <w:i w:val="0"/>
          <w:iCs w:val="0"/>
          <w:caps w:val="0"/>
          <w:spacing w:val="20"/>
          <w:sz w:val="30"/>
          <w:szCs w:val="30"/>
          <w:bdr w:val="none" w:color="auto" w:sz="0" w:space="0"/>
          <w:shd w:val="clear" w:fill="FFFFFF"/>
          <w:lang w:val="en-US" w:eastAsia="zh-CN"/>
        </w:rPr>
        <w:t xml:space="preserve"> </w:t>
      </w:r>
      <w:bookmarkStart w:id="0" w:name="_GoBack"/>
      <w:bookmarkEnd w:id="0"/>
      <w:r>
        <w:rPr>
          <w:rStyle w:val="6"/>
          <w:rFonts w:hint="eastAsia" w:ascii="仿宋" w:hAnsi="仿宋" w:eastAsia="仿宋" w:cs="仿宋"/>
          <w:i w:val="0"/>
          <w:iCs w:val="0"/>
          <w:caps w:val="0"/>
          <w:spacing w:val="20"/>
          <w:sz w:val="30"/>
          <w:szCs w:val="30"/>
          <w:bdr w:val="none" w:color="auto" w:sz="0" w:space="0"/>
          <w:shd w:val="clear" w:fill="FFFFFF"/>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20"/>
          <w:sz w:val="30"/>
          <w:szCs w:val="30"/>
        </w:rPr>
      </w:pPr>
      <w:r>
        <w:rPr>
          <w:rFonts w:hint="eastAsia" w:ascii="仿宋" w:hAnsi="仿宋" w:eastAsia="仿宋" w:cs="仿宋"/>
          <w:i w:val="0"/>
          <w:iCs w:val="0"/>
          <w:caps w:val="0"/>
          <w:spacing w:val="20"/>
          <w:sz w:val="30"/>
          <w:szCs w:val="30"/>
          <w:bdr w:val="none" w:color="auto" w:sz="0" w:space="0"/>
          <w:shd w:val="clear" w:fill="FFFFFF"/>
        </w:rPr>
        <w:t>     本条是关于共同违纪处理的规定。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20"/>
          <w:sz w:val="30"/>
          <w:szCs w:val="30"/>
        </w:rPr>
      </w:pPr>
      <w:r>
        <w:rPr>
          <w:rFonts w:hint="eastAsia" w:ascii="仿宋" w:hAnsi="仿宋" w:eastAsia="仿宋" w:cs="仿宋"/>
          <w:i w:val="0"/>
          <w:iCs w:val="0"/>
          <w:caps w:val="0"/>
          <w:spacing w:val="20"/>
          <w:sz w:val="30"/>
          <w:szCs w:val="30"/>
          <w:bdr w:val="none" w:color="auto" w:sz="0" w:space="0"/>
          <w:shd w:val="clear" w:fill="FFFFFF"/>
        </w:rPr>
        <w:t>     本条分为三款。第一款规定的是对共同违纪的处理，即二人以上共同故意违纪的，对为首者，从重处分，本条例另有规定的除外；对其他成员，按照其在共同违纪中所起的作用和应负的责任，分别给予处分。“共同违纪”，主要是指二人以上共同故意违纪。“为首者”，主要是指在共同违纪中起主要作用的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20"/>
          <w:sz w:val="30"/>
          <w:szCs w:val="30"/>
        </w:rPr>
      </w:pPr>
      <w:r>
        <w:rPr>
          <w:rFonts w:hint="eastAsia" w:ascii="仿宋" w:hAnsi="仿宋" w:eastAsia="仿宋" w:cs="仿宋"/>
          <w:i w:val="0"/>
          <w:iCs w:val="0"/>
          <w:caps w:val="0"/>
          <w:spacing w:val="20"/>
          <w:sz w:val="30"/>
          <w:szCs w:val="30"/>
          <w:bdr w:val="none" w:color="auto" w:sz="0" w:space="0"/>
          <w:shd w:val="clear" w:fill="FFFFFF"/>
        </w:rPr>
        <w:t>      第二款规定的是对经济方面共同违纪的处理，即对经济方面共同违纪的，按照个人参与数额及其所起作用，分别给予处分。对共同违纪的为首者，情节严重的，按照共同违纪的总数额处分。与2018年《条例》第二十五条第二款相比，本次修订的《条例》将经济方面共同违纪的，由按照“个人所得数额”调整为按照“个人参与数额”及其所起作用，分别给予处分。作上述修改后，经济方面共同违纪的数额认定规则，与刑法中共同犯罪中各行为人犯罪数额通常以行为人实际参与数额计算的做法实现了贯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20"/>
          <w:sz w:val="30"/>
          <w:szCs w:val="30"/>
        </w:rPr>
      </w:pPr>
      <w:r>
        <w:rPr>
          <w:rFonts w:hint="eastAsia" w:ascii="仿宋" w:hAnsi="仿宋" w:eastAsia="仿宋" w:cs="仿宋"/>
          <w:i w:val="0"/>
          <w:iCs w:val="0"/>
          <w:caps w:val="0"/>
          <w:spacing w:val="20"/>
          <w:sz w:val="30"/>
          <w:szCs w:val="30"/>
          <w:bdr w:val="none" w:color="auto" w:sz="0" w:space="0"/>
          <w:shd w:val="clear" w:fill="FFFFFF"/>
        </w:rPr>
        <w:t>     第三款规定的是对教唆违纪的处理，即对教唆他人违纪的，应当按照其在共同违纪中所起的作用追究党纪责任。“教唆”，主要是指以授意、怂恿、劝说、利诱或者其他方法故意唆使他人违纪。行为人必须具有教唆他人实施违纪的故意，即必须认识到自己的教唆会引起被教唆人产生违纪故意和行为，并希望被教唆人实施违纪，或者放任结果的发生。</w:t>
      </w:r>
    </w:p>
    <w:p>
      <w:pPr>
        <w:rPr>
          <w:rFonts w:hint="eastAsia" w:ascii="仿宋" w:hAnsi="仿宋" w:eastAsia="仿宋" w:cs="仿宋"/>
          <w:color w:val="auto"/>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38D55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2024-05-13T02:00:37Z</dcterms:created>
  <dc:creator>Administrator</dc:creator>
  <cp:lastModifiedBy>Administrator</cp:lastModifiedBy>
  <dcterms:modified xsi:type="dcterms:W3CDTF">2024-05-13T02:02:40Z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1E9B52B1C2C449E386D8837C8F32E4AF_12</vt:lpwstr>
  </property>
</Properties>
</file>