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custom-properties" Target="docProps/custom.xml" /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wps="http://schemas.microsoft.com/office/word/2010/wordprocessingShape" xmlns:wp14="http://schemas.microsoft.com/office/word/2010/wordprocessingDrawing" xmlns:v="urn:schemas-microsoft-com:vml" xmlns:w14="http://schemas.microsoft.com/office/word/2010/wordml" xmlns:mc="http://schemas.openxmlformats.org/markup-compatibility/2006" xmlns:w10="urn:schemas-microsoft-com:office:word" xmlns:wpi="http://schemas.microsoft.com/office/word/2010/wordprocessingInk" xmlns:m="http://schemas.openxmlformats.org/officeDocument/2006/math" xmlns:wp="http://schemas.openxmlformats.org/drawingml/2006/wordprocessingDrawing" xmlns:wpg="http://schemas.microsoft.com/office/word/2010/wordprocessingGroup" xmlns:wpc="http://schemas.microsoft.com/office/word/2010/wordprocessingCanvas" mc:Ignorable="w14 wp14">
  <w:body>
    <w:p>
      <w:pPr>
        <w:pStyle w:val="style0"/>
        <w:jc w:val="center"/>
        <w:rPr>
          <w:sz w:val="48"/>
          <w:szCs w:val="48"/>
          <w:rFonts w:ascii="方正大黑简体" w:hAnsi="方正大黑简体" w:eastAsia="方正大黑简体" w:cs="方正大黑简体"/>
        </w:rPr>
      </w:pPr>
      <w:r>
        <w:rPr>
          <w:sz w:val="48"/>
          <w:szCs w:val="48"/>
          <w:rFonts w:ascii="方正大黑简体" w:hAnsi="方正大黑简体" w:eastAsia="方正大黑简体" w:cs="方正大黑简体" w:hint="eastAsia"/>
        </w:rPr>
        <w:t>新镇井子村</w:t>
      </w:r>
      <w:r>
        <w:rPr>
          <w:sz w:val="48"/>
          <w:szCs w:val="48"/>
          <w:rFonts w:ascii="方正大黑简体" w:hAnsi="方正大黑简体" w:eastAsia="方正大黑简体" w:cs="方正大黑简体" w:hint="eastAsia"/>
        </w:rPr>
        <w:t>村规民约</w:t>
      </w:r>
    </w:p>
    <w:p>
      <w:pPr>
        <w:pStyle w:val="style0"/>
        <w:spacing w:line="500" w:lineRule="atLeast"/>
        <w:ind w:firstLine="560" w:firstLineChars="200"/>
        <w:rPr>
          <w:sz w:val="28"/>
          <w:szCs w:val="28"/>
          <w:rFonts w:ascii="新宋体" w:hAnsi="新宋体" w:eastAsia="新宋体" w:cs="新宋体"/>
        </w:rPr>
      </w:pPr>
    </w:p>
    <w:p>
      <w:pPr>
        <w:pStyle w:val="style0"/>
        <w:spacing w:line="500" w:lineRule="atLeast"/>
        <w:ind w:firstLine="640" w:firstLineChars="200"/>
        <w:rPr>
          <w:sz w:val="32"/>
          <w:szCs w:val="32"/>
          <w:rFonts w:ascii="新宋体" w:hAnsi="新宋体" w:eastAsia="新宋体" w:cs="新宋体"/>
        </w:rPr>
      </w:pPr>
      <w:r>
        <w:rPr>
          <w:sz w:val="32"/>
          <w:szCs w:val="32"/>
          <w:rFonts w:ascii="新宋体" w:hAnsi="新宋体" w:eastAsia="新宋体" w:cs="新宋体" w:hint="eastAsia"/>
        </w:rPr>
        <w:t>为加强新农村建设，实行村民自治，推动男女平等，倡导乡风文明，促进我村和谐发展，依据国家有关法律法规，制定本公约。</w:t>
      </w:r>
    </w:p>
    <w:p>
      <w:pPr>
        <w:pStyle w:val="style0"/>
        <w:spacing w:line="500" w:lineRule="atLeast"/>
        <w:rPr>
          <w:sz w:val="32"/>
          <w:szCs w:val="32"/>
          <w:rFonts w:ascii="新宋体" w:hAnsi="新宋体" w:eastAsia="新宋体" w:cs="新宋体"/>
        </w:rPr>
      </w:pPr>
      <w:r>
        <w:rPr>
          <w:sz w:val="32"/>
          <w:szCs w:val="32"/>
          <w:rFonts w:ascii="新宋体" w:hAnsi="新宋体" w:eastAsia="新宋体" w:cs="新宋体" w:hint="eastAsia"/>
        </w:rPr>
        <w:t xml:space="preserve">    一、全体村民遵纪守法，诚实守信，自觉遵守《村规民约》，积极参与村内各项集体活动，村民之间要互尊、互爱、互助，和睦相处。</w:t>
      </w:r>
    </w:p>
    <w:p>
      <w:pPr>
        <w:pStyle w:val="style0"/>
        <w:spacing w:line="500" w:lineRule="atLeast"/>
        <w:rPr>
          <w:sz w:val="32"/>
          <w:szCs w:val="32"/>
          <w:rFonts w:ascii="新宋体" w:hAnsi="新宋体" w:eastAsia="新宋体" w:cs="新宋体"/>
        </w:rPr>
      </w:pPr>
      <w:r>
        <w:rPr>
          <w:sz w:val="32"/>
          <w:szCs w:val="32"/>
          <w:rFonts w:ascii="新宋体" w:hAnsi="新宋体" w:eastAsia="新宋体" w:cs="新宋体" w:hint="eastAsia"/>
        </w:rPr>
        <w:t xml:space="preserve">    二、全体村民均有保护耕地的义务，村内任何组织和个人使用土地都应服从村的统一规划和调整，不得侵占、买卖或者以其它形式非法转让土地。</w:t>
      </w:r>
    </w:p>
    <w:p>
      <w:pPr>
        <w:pStyle w:val="style0"/>
        <w:spacing w:line="500" w:lineRule="atLeast"/>
        <w:rPr>
          <w:sz w:val="32"/>
          <w:szCs w:val="32"/>
          <w:rFonts w:ascii="新宋体" w:hAnsi="新宋体" w:eastAsia="新宋体" w:cs="新宋体"/>
        </w:rPr>
      </w:pPr>
      <w:r>
        <w:rPr>
          <w:sz w:val="32"/>
          <w:szCs w:val="32"/>
          <w:rFonts w:ascii="新宋体" w:hAnsi="新宋体" w:eastAsia="新宋体" w:cs="新宋体" w:hint="eastAsia"/>
        </w:rPr>
        <w:t xml:space="preserve">    三、凡村内大事要事，严格按照“四会两公开”民主管理程序讨论通过，由村“两委”负责实施，村务监督管理委员会负责监督落实。</w:t>
      </w:r>
    </w:p>
    <w:p>
      <w:pPr>
        <w:pStyle w:val="style0"/>
        <w:spacing w:line="500" w:lineRule="atLeast"/>
        <w:ind w:firstLine="640"/>
        <w:rPr>
          <w:sz w:val="32"/>
          <w:szCs w:val="32"/>
          <w:rFonts w:ascii="新宋体" w:hAnsi="新宋体" w:eastAsia="新宋体" w:cs="新宋体" w:hint="eastAsia"/>
        </w:rPr>
      </w:pPr>
      <w:r>
        <w:rPr>
          <w:sz w:val="32"/>
          <w:szCs w:val="32"/>
          <w:rFonts w:ascii="新宋体" w:hAnsi="新宋体" w:eastAsia="新宋体" w:cs="新宋体" w:hint="eastAsia"/>
        </w:rPr>
        <w:t>四、各户院内环境卫生由各户自觉维护，院内做到整洁无杂物同时保证不向街巷乱扔垃圾、杂物。对院内、外环境卫生脏、乱、差者，由村委会出面督促改进，督促两次仍不改正者，处以罚款100元。</w:t>
      </w:r>
    </w:p>
    <w:p>
      <w:pPr>
        <w:pStyle w:val="style0"/>
        <w:spacing w:line="500" w:lineRule="atLeast"/>
        <w:ind w:firstLine="320" w:firstLineChars="100"/>
        <w:rPr>
          <w:sz w:val="32"/>
          <w:szCs w:val="32"/>
          <w:rFonts w:ascii="新宋体" w:hAnsi="新宋体" w:eastAsia="新宋体" w:cs="新宋体"/>
        </w:rPr>
      </w:pPr>
      <w:r>
        <w:rPr>
          <w:sz w:val="32"/>
          <w:szCs w:val="32"/>
          <w:rFonts w:ascii="新宋体" w:hAnsi="新宋体" w:eastAsia="新宋体" w:cs="新宋体" w:hint="eastAsia"/>
        </w:rPr>
        <w:t xml:space="preserve"> 五、子女须承担赡养老人义务，不得以任何形式遗弃或虐待老人。子女或其他赡养人不得以任何名义，强迫老年夫妇分开居住、赡养。子女每年至少要为老人提供1800—2600元的生活补助。对父母拒不抚养子女、子女拒不赡养父母者，除进行道德谴责外，由村委会组织依法起诉。</w:t>
      </w:r>
    </w:p>
    <w:p>
      <w:pPr>
        <w:pStyle w:val="style0"/>
        <w:spacing w:line="500" w:lineRule="atLeast"/>
        <w:rPr>
          <w:sz w:val="32"/>
          <w:szCs w:val="32"/>
          <w:rFonts w:ascii="新宋体" w:hAnsi="新宋体" w:eastAsia="新宋体" w:cs="新宋体"/>
        </w:rPr>
      </w:pPr>
      <w:r>
        <w:rPr>
          <w:sz w:val="32"/>
          <w:szCs w:val="32"/>
          <w:rFonts w:ascii="新宋体" w:hAnsi="新宋体" w:eastAsia="新宋体" w:cs="新宋体" w:hint="eastAsia"/>
        </w:rPr>
        <w:t xml:space="preserve">    六、婚丧事宜反对铺张浪费，反对大操大办。提倡不要或少要彩礼，如确需办事费用的，不应超过5万元。如果因索要彩礼造成家庭债务的，债务由子女承担。原则上每桌宴席菜品数不超过坐桌人数的2个，活动天数不超过1天。凡因婚丧嫁娶，大操大办导致家庭生活困难的，将在全村通报批评，取消低保户、贫困户的相关政策扶持。</w:t>
      </w:r>
    </w:p>
    <w:p>
      <w:pPr>
        <w:pStyle w:val="style0"/>
        <w:spacing w:line="500" w:lineRule="atLeast"/>
        <w:rPr>
          <w:sz w:val="32"/>
          <w:szCs w:val="32"/>
          <w:rFonts w:ascii="新宋体" w:hAnsi="新宋体" w:eastAsia="新宋体" w:cs="新宋体"/>
        </w:rPr>
      </w:pPr>
      <w:r>
        <w:rPr>
          <w:sz w:val="32"/>
          <w:szCs w:val="32"/>
          <w:rFonts w:ascii="新宋体" w:hAnsi="新宋体" w:eastAsia="新宋体" w:cs="新宋体" w:hint="eastAsia"/>
        </w:rPr>
        <w:t xml:space="preserve">    七、严禁聚众赌博。发动群众监督、检举聚众赌博人员。对违法赌博者，将上报公安机关处理，因赌博导致生活困难的，取消低保户、贫困户的相关政策扶持。</w:t>
      </w:r>
    </w:p>
    <w:p>
      <w:pPr>
        <w:pStyle w:val="style0"/>
        <w:spacing w:line="500" w:lineRule="atLeast"/>
        <w:rPr>
          <w:sz w:val="32"/>
          <w:szCs w:val="32"/>
          <w:rFonts w:ascii="新宋体" w:hAnsi="新宋体" w:eastAsia="新宋体" w:cs="新宋体"/>
        </w:rPr>
      </w:pPr>
      <w:r>
        <w:rPr>
          <w:sz w:val="32"/>
          <w:szCs w:val="32"/>
          <w:rFonts w:ascii="新宋体" w:hAnsi="新宋体" w:eastAsia="新宋体" w:cs="新宋体" w:hint="eastAsia"/>
        </w:rPr>
        <w:t xml:space="preserve">   八、反对封建迷信及其他不文明行为，不请神弄鬼和装神弄鬼，不在网络上传播负面、反动言论，不参加邪教组织。对封建迷信和参加邪教组织者，进行积极、正面的说服教育。对屡教不改者，交由公安机关处理。</w:t>
      </w:r>
    </w:p>
    <w:p>
      <w:pPr>
        <w:pStyle w:val="style0"/>
        <w:spacing w:line="500" w:lineRule="atLeast"/>
        <w:rPr>
          <w:sz w:val="32"/>
          <w:szCs w:val="32"/>
          <w:rFonts w:ascii="新宋体" w:hAnsi="新宋体" w:eastAsia="新宋体" w:cs="新宋体"/>
        </w:rPr>
      </w:pPr>
      <w:r>
        <w:rPr>
          <w:sz w:val="32"/>
          <w:szCs w:val="32"/>
          <w:rFonts w:ascii="新宋体" w:hAnsi="新宋体" w:eastAsia="新宋体" w:cs="新宋体" w:hint="eastAsia"/>
        </w:rPr>
        <w:t xml:space="preserve">    九、树立厚养薄葬新风，服从殡葬改革管理，杜绝土葬的不良行为。</w:t>
      </w:r>
    </w:p>
    <w:p>
      <w:pPr>
        <w:pStyle w:val="style0"/>
        <w:spacing w:line="500" w:lineRule="atLeast"/>
        <w:rPr>
          <w:sz w:val="32"/>
          <w:szCs w:val="32"/>
          <w:rFonts w:ascii="新宋体" w:hAnsi="新宋体" w:eastAsia="新宋体" w:cs="新宋体"/>
        </w:rPr>
      </w:pPr>
      <w:r>
        <w:rPr>
          <w:sz w:val="32"/>
          <w:szCs w:val="32"/>
          <w:rFonts w:ascii="新宋体" w:hAnsi="新宋体" w:eastAsia="新宋体" w:cs="新宋体" w:hint="eastAsia"/>
        </w:rPr>
        <w:t xml:space="preserve">    十、爱护公共财产，不得损坏水利、道路、交通、供电、通讯、树木等公共设施。对故意破坏、毁坏公共设施者，双倍赔偿，造成严重后果的交由公安机关处理。</w:t>
      </w:r>
    </w:p>
    <w:p>
      <w:pPr>
        <w:pStyle w:val="style0"/>
        <w:spacing w:line="500" w:lineRule="atLeast"/>
        <w:rPr>
          <w:sz w:val="32"/>
          <w:szCs w:val="32"/>
          <w:rFonts w:ascii="新宋体" w:hAnsi="新宋体" w:eastAsia="新宋体" w:cs="新宋体"/>
        </w:rPr>
      </w:pPr>
      <w:r>
        <w:rPr>
          <w:sz w:val="32"/>
          <w:szCs w:val="32"/>
          <w:rFonts w:ascii="新宋体" w:hAnsi="新宋体" w:eastAsia="新宋体" w:cs="新宋体" w:hint="eastAsia"/>
        </w:rPr>
        <w:t xml:space="preserve">    十一、加强野外用火管理，严防山火发生。严禁秋冬季焚烧秸秆，禁垦禁牧、禁止散撒牲畜发现一次罚款500元。</w:t>
      </w:r>
    </w:p>
    <w:p>
      <w:pPr>
        <w:pStyle w:val="style0"/>
        <w:spacing w:line="500" w:lineRule="atLeast"/>
        <w:rPr>
          <w:sz w:val="32"/>
          <w:szCs w:val="32"/>
          <w:rFonts w:ascii="新宋体" w:hAnsi="新宋体" w:eastAsia="新宋体" w:cs="新宋体"/>
        </w:rPr>
      </w:pPr>
      <w:r>
        <w:rPr>
          <w:sz w:val="32"/>
          <w:szCs w:val="32"/>
          <w:rFonts w:ascii="新宋体" w:hAnsi="新宋体" w:eastAsia="新宋体" w:cs="新宋体" w:hint="eastAsia"/>
        </w:rPr>
        <w:t xml:space="preserve">    十二、村民之间应团结友爱，和睦相处，不打架斗殴，不酗酒滋事，不酒后驾车，严禁侮辱、诽谤他人，严禁造谣惑众、拨弄是非。</w:t>
      </w:r>
    </w:p>
    <w:p>
      <w:pPr>
        <w:pStyle w:val="style0"/>
        <w:spacing w:line="500" w:lineRule="atLeast"/>
        <w:rPr>
          <w:sz w:val="32"/>
          <w:szCs w:val="32"/>
          <w:rFonts w:ascii="新宋体" w:hAnsi="新宋体" w:eastAsia="新宋体" w:cs="新宋体"/>
        </w:rPr>
      </w:pPr>
      <w:r>
        <w:rPr>
          <w:sz w:val="32"/>
          <w:szCs w:val="32"/>
          <w:rFonts w:ascii="新宋体" w:hAnsi="新宋体" w:eastAsia="新宋体" w:cs="新宋体" w:hint="eastAsia"/>
        </w:rPr>
        <w:t xml:space="preserve">    十三、对村内、户内用电线路要定期检查，发现有损坏的要请电工及时修理、更新，严禁乱拉乱接电线。加强村民尤其是少年儿童安全用火用电知识的宣传教育，提高全体村民的消防安全意识和知识水平。</w:t>
      </w:r>
    </w:p>
    <w:p>
      <w:pPr>
        <w:pStyle w:val="style0"/>
        <w:spacing w:line="500" w:lineRule="atLeast"/>
        <w:ind w:firstLine="636"/>
        <w:rPr>
          <w:sz w:val="32"/>
          <w:szCs w:val="32"/>
          <w:rFonts w:ascii="新宋体" w:hAnsi="新宋体" w:eastAsia="新宋体" w:cs="新宋体" w:hint="eastAsia"/>
        </w:rPr>
      </w:pPr>
      <w:r>
        <w:rPr>
          <w:sz w:val="32"/>
          <w:szCs w:val="32"/>
          <w:rFonts w:ascii="新宋体" w:hAnsi="新宋体" w:eastAsia="新宋体" w:cs="新宋体" w:hint="eastAsia"/>
        </w:rPr>
        <w:t>十四、严格执行信访条例，不得违法违规上访。</w:t>
      </w:r>
    </w:p>
    <w:p>
      <w:pPr>
        <w:pStyle w:val="style0"/>
        <w:spacing w:line="500" w:lineRule="atLeast"/>
        <w:ind w:firstLine="636"/>
        <w:rPr>
          <w:sz w:val="32"/>
          <w:szCs w:val="32"/>
          <w:rFonts w:ascii="新宋体" w:hAnsi="新宋体" w:eastAsia="新宋体" w:cs="新宋体"/>
        </w:rPr>
      </w:pPr>
      <w:r>
        <w:rPr>
          <w:sz w:val="32"/>
          <w:szCs w:val="32"/>
          <w:rFonts w:ascii="新宋体" w:hAnsi="新宋体" w:eastAsia="新宋体" w:cs="新宋体" w:hint="eastAsia"/>
        </w:rPr>
        <w:t>十五、不准在网络上和微信群中造谣、传播谣言。</w:t>
      </w:r>
    </w:p>
    <w:p>
      <w:pPr>
        <w:pStyle w:val="style0"/>
        <w:spacing w:line="500" w:lineRule="atLeast"/>
        <w:rPr>
          <w:sz w:val="32"/>
          <w:szCs w:val="32"/>
          <w:rFonts w:ascii="新宋体" w:hAnsi="新宋体" w:eastAsia="新宋体" w:cs="新宋体"/>
        </w:rPr>
      </w:pPr>
      <w:r>
        <w:rPr>
          <w:sz w:val="32"/>
          <w:szCs w:val="32"/>
          <w:rFonts w:ascii="新宋体" w:hAnsi="新宋体" w:eastAsia="新宋体" w:cs="新宋体" w:hint="eastAsia"/>
        </w:rPr>
        <w:t xml:space="preserve">    十六、 全村各民族一家亲，邻里和睦，团结互助，铸牢中华民族共同体意识。    十七、禁止破坏民族团结和制造民族分裂行为。邻里矛盾纠纷，首先要本着团结友爱原则平等协商解决，协商不成的申请妇联、“四会”组织及村两委会协调解决，也可依法向人民法院提起诉讼，反对在有矛盾时以牙还牙以暴还暴，违者在全嘎查村乃至更大范围通报批评，情节严重者交由公安机关处理。</w:t>
      </w:r>
    </w:p>
    <w:p>
      <w:pPr>
        <w:pStyle w:val="style0"/>
        <w:spacing w:line="500" w:lineRule="atLeast"/>
        <w:ind/>
        <w:rPr>
          <w:sz w:val="32"/>
          <w:szCs w:val="32"/>
          <w:rFonts w:ascii="新宋体" w:hAnsi="新宋体" w:eastAsia="新宋体" w:cs="新宋体"/>
        </w:rPr>
      </w:pPr>
      <w:r>
        <w:rPr>
          <w:sz w:val="32"/>
          <w:rFonts w:ascii="新宋体" w:hAnsi="新宋体" w:eastAsia="新宋体" w:cs="新宋体"/>
        </w:rPr>
        <w:t xml:space="preserve">        以上约定不认真履行的，由村委会通过适当方式予以处罚</w:t>
      </w:r>
    </w:p>
    <w:p>
      <w:pPr>
        <w:pStyle w:val="style0"/>
        <w:spacing w:line="500" w:lineRule="atLeast"/>
        <w:rPr>
          <w:sz w:val="32"/>
          <w:szCs w:val="32"/>
          <w:rFonts w:ascii="新宋体" w:hAnsi="新宋体" w:eastAsia="新宋体" w:cs="新宋体"/>
        </w:rPr>
      </w:pPr>
      <w:bookmarkStart w:id="0" w:name="_GoBack"/>
      <w:bookmarkEnd w:id="0"/>
      <w:r>
        <w:rPr>
          <w:sz w:val="32"/>
          <w:szCs w:val="32"/>
          <w:rFonts w:ascii="新宋体" w:hAnsi="新宋体" w:eastAsia="新宋体" w:cs="新宋体" w:hint="eastAsia"/>
        </w:rPr>
        <w:t xml:space="preserve">                             </w:t>
      </w:r>
      <w:r>
        <w:rPr>
          <w:sz w:val="32"/>
          <w:lang w:eastAsia="zh-CN"/>
          <w:szCs w:val="32"/>
          <w:rFonts w:ascii="新宋体" w:hAnsi="新宋体" w:cs="新宋体" w:hint="eastAsia"/>
        </w:rPr>
        <w:t>井子村</w:t>
      </w:r>
      <w:r>
        <w:rPr>
          <w:sz w:val="32"/>
          <w:szCs w:val="32"/>
          <w:rFonts w:ascii="新宋体" w:hAnsi="新宋体" w:eastAsia="新宋体" w:cs="新宋体" w:hint="eastAsia"/>
        </w:rPr>
        <w:t>村委会</w:t>
      </w:r>
    </w:p>
    <w:p>
      <w:pPr>
        <w:pStyle w:val="style0"/>
        <w:spacing w:line="500" w:lineRule="atLeast"/>
        <w:rPr>
          <w:sz w:val="32"/>
          <w:szCs w:val="32"/>
          <w:rFonts w:ascii="新宋体" w:hAnsi="新宋体" w:eastAsia="新宋体" w:cs="新宋体"/>
        </w:rPr>
      </w:pPr>
      <w:r>
        <w:rPr>
          <w:sz w:val="32"/>
          <w:szCs w:val="32"/>
          <w:rFonts w:ascii="新宋体" w:hAnsi="新宋体" w:eastAsia="新宋体" w:cs="新宋体" w:hint="eastAsia"/>
        </w:rPr>
        <w:t xml:space="preserve">                            2024年4月16日       </w:t>
      </w:r>
    </w:p>
    <w:p>
      <w:pPr>
        <w:pStyle w:val="style0"/>
        <w:rPr>
          <w:sz w:val="32"/>
          <w:szCs w:val="32"/>
        </w:rPr>
      </w:pPr>
    </w:p>
    <w:sectPr>
      <w:docGrid w:type="lines" w:linePitch="312" w:charSpace="0"/>
      <w:pgSz w:w="11906" w:h="16838" w:orient="portrait"/>
      <w:pgMar w:top="1440" w:right="1800" w:bottom="1440" w:left="1800" w:header="851" w:footer="992" w:gutter="0"/>
      <w:cols w:space="425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14="http://schemas.microsoft.com/office/word/2010/wordml" xmlns:w="http://schemas.openxmlformats.org/wordprocessingml/2006/main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10002FF" w:usb1="4000ACFF" w:usb2="00000009" w:usb3="00000000" w:csb0="2000019F" w:csb1="00000000"/>
  </w:font>
  <w:font w:name="方正大黑简体">
    <w:altName w:val="黑体"/>
    <w:panose1 w:val="00000000000000000000"/>
    <w:charset w:val="86"/>
    <w:family w:val="script"/>
    <w:pitch w:val="default"/>
    <w:sig w:usb0="00000000" w:usb1="00000000" w:usb2="00000000" w:usb3="00000000" w:csb0="00000000" w:csb1="00000000"/>
  </w:font>
  <w:font w:name="新宋体">
    <w:altName w:val="新宋体"/>
    <w:panose1 w:val="020106090300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zoom w:percent="100"/>
  <w:compat>
    <w:spaceForUL/>
    <w:balanceSingleByteDoubleByteWidth/>
    <w:doNotLeaveBackslashAlone/>
    <w:ulTrailSpace/>
    <w:doNotExpandShiftReturn/>
    <w:adjustLineHeightInTable/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m:mathPr>
    <m:mathFont val="Cambria Math"/>
    <m:brkBin val="before"/>
    <m:brkBinSub val="--"/>
    <m:smallFrac val="0"/>
    <m:dispDef/>
    <m:lMargin val="0"/>
    <m:rMargin val="0"/>
    <m:defJc val="centerGroup"/>
    <m:wrapIndent val="1440"/>
    <m:intLim val="subSup"/>
    <m:naryLim val="undOvr"/>
  </m:mathPr>
  <w:themeFontLang w:eastAsia="zh-CN" w:val="en-US"/>
  <w:clrSchemeMapping w:bg1="lt1" w:t1="dark1" w:bg2="lt2" w:t2="dark2" w:accent1="accent1" w:accent2="accent2" w:accent3="accent3" w:accent4="accent4" w:accent5="accent5" w:accent6="accent6" w:hyperlink="hyperlink" w:followedHyperlink="followedHyperlink" tx1="dk1" tx2="dk2"/>
  <w:decimalSymbol/>
  <w:listSeparator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hAnsi="Calibri" w:eastAsia="宋体" w:cs="宋体"/>
      </w:rPr>
    </w:rPrDefault>
    <w:pPrDefault>
      <w:pPr/>
    </w:pPrDefault>
  </w:docDefaults>
  <w:style w:type="paragraph" w:styleId="style0" w:default="1">
    <w:name w:val="Normal"/>
    <w:uiPriority w:val="0"/>
    <w:qFormat/>
    <w:pPr>
      <w:widowControl w:val="0"/>
      <w:jc w:val="both"/>
      <w:widowControl w:val="false"/>
    </w:pPr>
    <w:rPr>
      <w:sz w:val="21"/>
      <w:lang w:val="en-US" w:eastAsia="zh-CN" w:bidi="ar-SA"/>
      <w:kern w:val="2"/>
      <w:szCs w:val="22"/>
      <w:rFonts w:ascii="Calibri" w:hAnsi="Calibri" w:eastAsia="宋体" w:cs="宋体"/>
    </w:rPr>
  </w:style>
  <w:style w:type="character" w:styleId="style65" w:default="1">
    <w:name w:val="Default Paragraph Font"/>
    <w:uiPriority w:val="1"/>
    <w:qFormat/>
  </w:style>
  <w:style w:type="table" w:styleId="style105" w:default="1">
    <w:name w:val="Normal Table"/>
    <w:uiPriority w:val="99"/>
    <w:qFormat/>
    <w:pPr/>
    <w:rPr/>
    <w:tblPr>
      <w:tblLayout w:type="fixed"/>
      <w:tblCellMar>
        <w:top w:type="dxa" w:w="0.000000"/>
        <w:bottom w:type="dxa" w:w="0.000000"/>
        <w:left w:type="dxa" w:w="108.000000"/>
        <w:right w:type="dxa" w:w="108.000000"/>
      </w:tblCellMar>
    </w:tblPr>
    <w:tcPr/>
  </w:style>
  <w:style w:type="paragraph" w:styleId="style32">
    <w:name w:val="footer"/>
    <w:basedOn w:val="style0"/>
    <w:link w:val="style4098"/>
    <w:uiPriority w:val="99"/>
    <w:qFormat/>
    <w:pPr>
      <w:snapToGrid w:val="0"/>
      <w:jc w:val="left"/>
      <w:tabs>
        <w:tab w:val="center" w:pos="4153"/>
        <w:tab w:val="right" w:pos="8306"/>
      </w:tabs>
    </w:pPr>
    <w:rPr>
      <w:sz w:val="18"/>
      <w:szCs w:val="18"/>
    </w:rPr>
  </w:style>
  <w:style w:type="paragraph" w:styleId="style31">
    <w:name w:val="header"/>
    <w:basedOn w:val="style0"/>
    <w:link w:val="style4097"/>
    <w:uiPriority w:val="99"/>
    <w:qFormat/>
    <w:pPr>
      <w:snapToGrid w:val="0"/>
      <w:jc w:val="center"/>
      <w:pBdr>
        <w:bottom w:val="single" w:color="auto" w:sz="6" w:space="1"/>
      </w:pBdr>
      <w:tabs>
        <w:tab w:val="center" w:pos="4153"/>
        <w:tab w:val="right" w:pos="8306"/>
      </w:tabs>
    </w:pPr>
    <w:rPr>
      <w:sz w:val="18"/>
      <w:szCs w:val="18"/>
    </w:rPr>
  </w:style>
  <w:style w:type="character" w:styleId="style4097" w:customStyle="1">
    <w:name w:val="页眉 Char"/>
    <w:basedOn w:val="style65"/>
    <w:link w:val="style31"/>
    <w:uiPriority w:val="99"/>
    <w:qFormat/>
    <w:rPr>
      <w:sz w:val="18"/>
      <w:szCs w:val="18"/>
    </w:rPr>
  </w:style>
  <w:style w:type="character" w:styleId="style4098" w:customStyle="1">
    <w:name w:val="页脚 Char"/>
    <w:basedOn w:val="style65"/>
    <w:link w:val="style32"/>
    <w:uiPriority w:val="99"/>
    <w:rPr>
      <w:sz w:val="18"/>
      <w:szCs w:val="18"/>
    </w:rPr>
  </w:style>
</w:styles>
</file>

<file path=word/_rels/document.xml.rels><?xml version="1.0" encoding="UTF-8" standalone="yes"?><Relationships xmlns="http://schemas.openxmlformats.org/package/2006/relationships"><Relationship Id="rId2" Type="http://schemas.openxmlformats.org/officeDocument/2006/relationships/fontTable" Target="fontTable.xml" /><Relationship Id="rId3" Type="http://schemas.openxmlformats.org/officeDocument/2006/relationships/theme" Target="theme/theme1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"/>
        <a:ea typeface=""/>
        <a:cs typeface=""/>
        <a:font script="Hant" typeface="新細明體"/>
        <a:font script="Arab" typeface="Times New Roman"/>
        <a:font script="Knda" typeface="Tunga"/>
        <a:font script="Taml" typeface="Latha"/>
        <a:font script="Ethi" typeface="Nyala"/>
        <a:font script="Hans" typeface="宋体"/>
        <a:font script="Guru" typeface="Raavi"/>
        <a:font script="Yiii" typeface="Microsoft Yi Baiti"/>
        <a:font script="Thaa" typeface="MV Boli"/>
        <a:font script="Jpan" typeface="ＭＳ ゴシック"/>
        <a:font script="Beng" typeface="Vrinda"/>
        <a:font script="Uigh" typeface="Microsoft Uighur"/>
        <a:font script="Thai" typeface="Angsana New"/>
        <a:font script="Gujr" typeface="Shruti"/>
        <a:font script="Syrc" typeface="Estrangelo Edessa"/>
        <a:font script="Khmr" typeface="MoolBoran"/>
        <a:font script="Cans" typeface="Euphemia"/>
        <a:font script="Orya" typeface="Kalinga"/>
        <a:font script="Deva" typeface="Mangal"/>
        <a:font script="Hang" typeface="맑은 고딕"/>
        <a:font script="Mong" typeface="Mongolian Baiti"/>
        <a:font script="Mlym" typeface="Kartika"/>
        <a:font script="Telu" typeface="Gautami"/>
        <a:font script="Cher" typeface="Plantagenet Cherokee"/>
        <a:font script="Hebr" typeface="Times New Roman"/>
        <a:font script="Sinh" typeface="Iskoola Pota"/>
        <a:font script="Geor" typeface="Sylfaen"/>
        <a:font script="Laoo" typeface="DokChampa"/>
        <a:font script="Tibt" typeface="Microsoft Himalaya"/>
        <a:font script="Viet" typeface="Times New Roman"/>
      </a:majorFont>
      <a:minorFont>
        <a:latin typeface="Calibri" panose=""/>
        <a:ea typeface=""/>
        <a:cs typeface=""/>
        <a:font script="Hant" typeface="新細明體"/>
        <a:font script="Arab" typeface="Arial"/>
        <a:font script="Knda" typeface="Tunga"/>
        <a:font script="Taml" typeface="Latha"/>
        <a:font script="Ethi" typeface="Nyala"/>
        <a:font script="Hans" typeface="宋体"/>
        <a:font script="Guru" typeface="Raavi"/>
        <a:font script="Yiii" typeface="Microsoft Yi Baiti"/>
        <a:font script="Thaa" typeface="MV Boli"/>
        <a:font script="Jpan" typeface="ＭＳ 明朝"/>
        <a:font script="Beng" typeface="Vrinda"/>
        <a:font script="Uigh" typeface="Microsoft Uighur"/>
        <a:font script="Thai" typeface="Cordia New"/>
        <a:font script="Gujr" typeface="Shruti"/>
        <a:font script="Syrc" typeface="Estrangelo Edessa"/>
        <a:font script="Khmr" typeface="DaunPenh"/>
        <a:font script="Cans" typeface="Euphemia"/>
        <a:font script="Orya" typeface="Kalinga"/>
        <a:font script="Deva" typeface="Mangal"/>
        <a:font script="Hang" typeface="맑은 고딕"/>
        <a:font script="Mong" typeface="Mongolian Baiti"/>
        <a:font script="Mlym" typeface="Kartika"/>
        <a:font script="Telu" typeface="Gautami"/>
        <a:font script="Cher" typeface="Plantagenet Cherokee"/>
        <a:font script="Hebr" typeface="Arial"/>
        <a:font script="Sinh" typeface="Iskoola Pota"/>
        <a:font script="Geor" typeface="Sylfaen"/>
        <a:font script="Laoo" typeface="DokChampa"/>
        <a:font script="Tibt" typeface="Microsoft Himalaya"/>
        <a:font script="Viet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a:blurRad="40000" a:dist="20000" a:dir="5400000" a:rotWithShape="0">
              <a:srgbClr val="000000">
                <a:alpha val="38000"/>
              </a:srgbClr>
            </a:outerShdw>
          </a:effectLst>
        </a:effectStyle>
        <a:effectStyle>
          <a:effectLst>
            <a:outerShdw a:blurRad="40000" a:dist="23000" a:dir="5400000" a:rotWithShape="0">
              <a:srgbClr val="000000">
                <a:alpha val="35000"/>
              </a:srgbClr>
            </a:outerShdw>
          </a:effectLst>
        </a:effectStyle>
        <a:effectStyle>
          <a:effectLst>
            <a:outerShdw a:blurRad="40000" a:dist="23000" a:dir="5400000" a: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1141</Words>
  <Characters>1158</Characters>
  <Application>WPS Office</Application>
  <DocSecurity>0</DocSecurity>
  <Lines>0</Lines>
  <Paragraphs>24</Paragraphs>
  <ScaleCrop>false</ScaleCrop>
  <Company>Microsoft</Company>
  <LinksUpToDate>false</LinksUpToDate>
  <CharactersWithSpaces>1293</CharactersWithSpaces>
  <SharedDoc>false</SharedDoc>
  <HyperlinksChanged>false</HyperlinksChanged>
</Properties>
</file>

<file path=docProps/core.xml><?xml version="1.0" encoding="utf-8"?>
<cp:coreProperties xmlns="http://schemas.openxmlformats.org/package/2006/metadata/core-properties" xmlns:cp="http://schemas.openxmlformats.org/package/2006/metadata/core-properties" xmlns:dcterms="http://purl.org/dc/terms/" xmlns:dc="http://purl.org/dc/elements/1.1/" xmlns:xsi="http://www.w3.org/2001/XMLSchema-instance" xmlns:dcmitype="http://purl.org/dc/dcmitype/">
  <dc:title/>
  <dc:subject/>
  <dc:creator>lenovo</dc:creator>
  <cp:keywords/>
  <dc:description/>
  <cp:lastModifiedBy>vivo X21A</cp:lastModifiedBy>
  <cp:revision>2</cp:revision>
  <dcterms:created xsi:type="dcterms:W3CDTF">2019-07-30T02:31:00Z</dcterms:created>
  <dcterms:modified xsi:type="dcterms:W3CDTF">2019-10-31T11:29:03Z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

<file path=tbak/document.xml><?xml version="1.0" encoding="utf-8"?>
<w:document xmlns:wpc="http://schemas.microsoft.com/office/word/2010/wordprocessingCanvas" xmlns:wpg="http://schemas.microsoft.com/office/word/2010/wordprocessingGroup" xmlns:m="http://schemas.openxmlformats.org/officeDocument/2006/math" xmlns:mc="http://schemas.openxmlformats.org/markup-compatibility/2006" xmlns:w14="http://schemas.microsoft.com/office/word/2010/wordml" xmlns:wp14="http://schemas.microsoft.com/office/word/2010/wordprocessingDrawing" xmlns:v="urn:schemas-microsoft-com:vml" xmlns:wps="http://schemas.microsoft.com/office/word/2010/wordprocessingShape" xmlns:r="http://schemas.openxmlformats.org/officeDocument/2006/relationships" xmlns:wp="http://schemas.openxmlformats.org/drawingml/2006/wordprocessingDrawing" xmlns:wpi="http://schemas.microsoft.com/office/word/2010/wordprocessingInk" xmlns:w10="urn:schemas-microsoft-com:office:word" xmlns:o="urn:schemas-microsoft-com:office:office" xmlns:w="http://schemas.openxmlformats.org/wordprocessingml/2006/main" mc:Ignorable="w14 wp14">
  <w:body>
    <w:p>
      <w:pPr>
        <w:pStyle w:val="style0"/>
        <w:jc w:val="center"/>
        <w:rPr>
          <w:sz w:val="48"/>
          <w:szCs w:val="48"/>
          <w:rFonts w:ascii="方正大黑简体" w:hAnsi="方正大黑简体" w:eastAsia="方正大黑简体" w:cs="方正大黑简体"/>
        </w:rPr>
      </w:pPr>
      <w:r>
        <w:rPr>
          <w:sz w:val="48"/>
          <w:szCs w:val="48"/>
          <w:rFonts w:ascii="方正大黑简体" w:hAnsi="方正大黑简体" w:eastAsia="方正大黑简体" w:cs="方正大黑简体" w:hint="eastAsia"/>
        </w:rPr>
        <w:t>新镇</w:t>
      </w:r>
      <w:r>
        <w:rPr>
          <w:sz w:val="48"/>
          <w:lang w:eastAsia="zh-CN"/>
          <w:szCs w:val="48"/>
          <w:rFonts w:ascii="方正大黑简体" w:hAnsi="方正大黑简体" w:cs="方正大黑简体" w:hint="eastAsia"/>
        </w:rPr>
        <w:t>泡子村</w:t>
      </w:r>
      <w:r>
        <w:rPr>
          <w:sz w:val="48"/>
          <w:szCs w:val="48"/>
          <w:rFonts w:ascii="方正大黑简体" w:hAnsi="方正大黑简体" w:eastAsia="方正大黑简体" w:cs="方正大黑简体" w:hint="eastAsia"/>
        </w:rPr>
        <w:t>村规民约</w:t>
      </w:r>
    </w:p>
    <w:p>
      <w:pPr>
        <w:pStyle w:val="style0"/>
        <w:spacing w:line="500" w:lineRule="atLeast"/>
        <w:ind w:firstLine="560" w:firstLineChars="200"/>
        <w:rPr>
          <w:sz w:val="28"/>
          <w:szCs w:val="28"/>
          <w:rFonts w:ascii="新宋体" w:hAnsi="新宋体" w:eastAsia="新宋体" w:cs="新宋体"/>
        </w:rPr>
      </w:pPr>
    </w:p>
    <w:p>
      <w:pPr>
        <w:pStyle w:val="style0"/>
        <w:spacing w:line="500" w:lineRule="atLeast"/>
        <w:ind w:firstLine="640" w:firstLineChars="200"/>
        <w:rPr>
          <w:sz w:val="32"/>
          <w:szCs w:val="32"/>
          <w:rFonts w:ascii="新宋体" w:hAnsi="新宋体" w:eastAsia="新宋体" w:cs="新宋体"/>
        </w:rPr>
      </w:pPr>
      <w:r>
        <w:rPr>
          <w:sz w:val="32"/>
          <w:szCs w:val="32"/>
          <w:rFonts w:ascii="新宋体" w:hAnsi="新宋体" w:eastAsia="新宋体" w:cs="新宋体" w:hint="eastAsia"/>
        </w:rPr>
        <w:t>为加强新农村建设，实行村民自治，推动男女平等，倡导乡风文明，促进我村和谐发展，依据国家有关法律法规，制定本公约。</w:t>
      </w:r>
    </w:p>
    <w:p>
      <w:pPr>
        <w:pStyle w:val="style0"/>
        <w:spacing w:line="500" w:lineRule="atLeast"/>
        <w:rPr>
          <w:sz w:val="32"/>
          <w:szCs w:val="32"/>
          <w:rFonts w:ascii="新宋体" w:hAnsi="新宋体" w:eastAsia="新宋体" w:cs="新宋体"/>
        </w:rPr>
      </w:pPr>
      <w:r>
        <w:rPr>
          <w:sz w:val="32"/>
          <w:szCs w:val="32"/>
          <w:rFonts w:ascii="新宋体" w:hAnsi="新宋体" w:eastAsia="新宋体" w:cs="新宋体" w:hint="eastAsia"/>
        </w:rPr>
        <w:t xml:space="preserve">    一、全体村民遵纪守法，诚实守信，自觉遵守《村规民约》，积极参与村内各项集体活动，村民之间要互尊、互爱、互助，和睦相处。</w:t>
      </w:r>
    </w:p>
    <w:p>
      <w:pPr>
        <w:pStyle w:val="style0"/>
        <w:spacing w:line="500" w:lineRule="atLeast"/>
        <w:rPr>
          <w:sz w:val="32"/>
          <w:szCs w:val="32"/>
          <w:rFonts w:ascii="新宋体" w:hAnsi="新宋体" w:eastAsia="新宋体" w:cs="新宋体"/>
        </w:rPr>
      </w:pPr>
      <w:r>
        <w:rPr>
          <w:sz w:val="32"/>
          <w:szCs w:val="32"/>
          <w:rFonts w:ascii="新宋体" w:hAnsi="新宋体" w:eastAsia="新宋体" w:cs="新宋体" w:hint="eastAsia"/>
        </w:rPr>
        <w:t xml:space="preserve">    二、全体村民均有保护耕地的义务，村内任何组织和个人使用土地都应服从村的统一规划和调整，不得侵占、买卖或者以其它形式非法转让土地。</w:t>
      </w:r>
    </w:p>
    <w:p>
      <w:pPr>
        <w:pStyle w:val="style0"/>
        <w:spacing w:line="500" w:lineRule="atLeast"/>
        <w:rPr>
          <w:sz w:val="32"/>
          <w:szCs w:val="32"/>
          <w:rFonts w:ascii="新宋体" w:hAnsi="新宋体" w:eastAsia="新宋体" w:cs="新宋体"/>
        </w:rPr>
      </w:pPr>
      <w:r>
        <w:rPr>
          <w:sz w:val="32"/>
          <w:szCs w:val="32"/>
          <w:rFonts w:ascii="新宋体" w:hAnsi="新宋体" w:eastAsia="新宋体" w:cs="新宋体" w:hint="eastAsia"/>
        </w:rPr>
        <w:t xml:space="preserve">    三、凡村内大事要事，严格按照“四会两公开”民主管理程序讨论通过，由村“两委”负责实施，村务监督管理委员会负责监督落实。</w:t>
      </w:r>
    </w:p>
    <w:p>
      <w:pPr>
        <w:pStyle w:val="style0"/>
        <w:spacing w:line="500" w:lineRule="atLeast"/>
        <w:ind w:firstLine="640"/>
        <w:rPr>
          <w:sz w:val="32"/>
          <w:szCs w:val="32"/>
          <w:rFonts w:ascii="新宋体" w:hAnsi="新宋体" w:eastAsia="新宋体" w:cs="新宋体" w:hint="eastAsia"/>
        </w:rPr>
      </w:pPr>
      <w:r>
        <w:rPr>
          <w:sz w:val="32"/>
          <w:szCs w:val="32"/>
          <w:rFonts w:ascii="新宋体" w:hAnsi="新宋体" w:eastAsia="新宋体" w:cs="新宋体" w:hint="eastAsia"/>
        </w:rPr>
        <w:t>四、各户院内环境卫生由各户自觉维护，院内做到整洁无杂物同时保证不向街巷乱扔垃圾、杂物。对院内、外环境卫生脏、乱、差者，由村委会出面督促改进，督促两次仍不改正者，处以罚款100元。</w:t>
      </w:r>
    </w:p>
    <w:p>
      <w:pPr>
        <w:pStyle w:val="style0"/>
        <w:spacing w:line="500" w:lineRule="atLeast"/>
        <w:ind w:firstLine="320" w:firstLineChars="100"/>
        <w:rPr>
          <w:sz w:val="32"/>
          <w:szCs w:val="32"/>
          <w:rFonts w:ascii="新宋体" w:hAnsi="新宋体" w:eastAsia="新宋体" w:cs="新宋体"/>
        </w:rPr>
      </w:pPr>
      <w:r>
        <w:rPr>
          <w:sz w:val="32"/>
          <w:szCs w:val="32"/>
          <w:rFonts w:ascii="新宋体" w:hAnsi="新宋体" w:eastAsia="新宋体" w:cs="新宋体" w:hint="eastAsia"/>
        </w:rPr>
        <w:t xml:space="preserve"> 五、子女须承担赡养老人义务，不得以任何形式遗弃或虐待老人。子女或其他赡养人不得以任何名义，强迫老年夫妇分开居住、赡养。子女每年至少要为老人提供1800—2600元的生活补助。对父母拒不抚养子女、子女拒不赡养父母者，除进行道德谴责外，由村委会组织依法起诉。</w:t>
      </w:r>
    </w:p>
    <w:p>
      <w:pPr>
        <w:pStyle w:val="style0"/>
        <w:spacing w:line="500" w:lineRule="atLeast"/>
        <w:rPr>
          <w:sz w:val="32"/>
          <w:szCs w:val="32"/>
          <w:rFonts w:ascii="新宋体" w:hAnsi="新宋体" w:eastAsia="新宋体" w:cs="新宋体"/>
        </w:rPr>
      </w:pPr>
      <w:r>
        <w:rPr>
          <w:sz w:val="32"/>
          <w:szCs w:val="32"/>
          <w:rFonts w:ascii="新宋体" w:hAnsi="新宋体" w:eastAsia="新宋体" w:cs="新宋体" w:hint="eastAsia"/>
        </w:rPr>
        <w:t xml:space="preserve">    六、婚丧事宜反对铺张浪费，反对大操大办。提倡不要或少要彩礼，如确需办事费用的，不应超过5万元。如果因索要彩礼造成家庭债务的，债务由子女承担。原则上每桌宴席菜品数不超过坐桌人数的2个，活动天数不超过1天。凡因婚丧嫁娶，大操大办导致家庭生活困难的，将在全村通报批评，取消低保户、贫困户的相关政策扶持。</w:t>
      </w:r>
    </w:p>
    <w:p>
      <w:pPr>
        <w:pStyle w:val="style0"/>
        <w:spacing w:line="500" w:lineRule="atLeast"/>
        <w:rPr>
          <w:sz w:val="32"/>
          <w:szCs w:val="32"/>
          <w:rFonts w:ascii="新宋体" w:hAnsi="新宋体" w:eastAsia="新宋体" w:cs="新宋体"/>
        </w:rPr>
      </w:pPr>
      <w:r>
        <w:rPr>
          <w:sz w:val="32"/>
          <w:szCs w:val="32"/>
          <w:rFonts w:ascii="新宋体" w:hAnsi="新宋体" w:eastAsia="新宋体" w:cs="新宋体" w:hint="eastAsia"/>
        </w:rPr>
        <w:t xml:space="preserve">    七、严禁聚众赌博。发动群众监督、检举聚众赌博人员。对违法赌博者，将上报公安机关处理，因赌博导致生活困难的，取消低保户、贫困户的相关政策扶持。</w:t>
      </w:r>
    </w:p>
    <w:p>
      <w:pPr>
        <w:pStyle w:val="style0"/>
        <w:spacing w:line="500" w:lineRule="atLeast"/>
        <w:rPr>
          <w:sz w:val="32"/>
          <w:szCs w:val="32"/>
          <w:rFonts w:ascii="新宋体" w:hAnsi="新宋体" w:eastAsia="新宋体" w:cs="新宋体"/>
        </w:rPr>
      </w:pPr>
      <w:r>
        <w:rPr>
          <w:sz w:val="32"/>
          <w:szCs w:val="32"/>
          <w:rFonts w:ascii="新宋体" w:hAnsi="新宋体" w:eastAsia="新宋体" w:cs="新宋体" w:hint="eastAsia"/>
        </w:rPr>
        <w:t xml:space="preserve">   八、反对封建迷信及其他不文明行为，不请神弄鬼和装神弄鬼，不在网络上传播负面、反动言论，不参加邪教组织。对封建迷信和参加邪教组织者，进行积极、正面的说服教育。对屡教不改者，交由公安机关处理。</w:t>
      </w:r>
    </w:p>
    <w:p>
      <w:pPr>
        <w:pStyle w:val="style0"/>
        <w:spacing w:line="500" w:lineRule="atLeast"/>
        <w:rPr>
          <w:sz w:val="32"/>
          <w:szCs w:val="32"/>
          <w:rFonts w:ascii="新宋体" w:hAnsi="新宋体" w:eastAsia="新宋体" w:cs="新宋体"/>
        </w:rPr>
      </w:pPr>
      <w:r>
        <w:rPr>
          <w:sz w:val="32"/>
          <w:szCs w:val="32"/>
          <w:rFonts w:ascii="新宋体" w:hAnsi="新宋体" w:eastAsia="新宋体" w:cs="新宋体" w:hint="eastAsia"/>
        </w:rPr>
        <w:t xml:space="preserve">    九、树立厚养薄葬新风，服从殡葬改革管理，杜绝土葬的不良行为。</w:t>
      </w:r>
    </w:p>
    <w:p>
      <w:pPr>
        <w:pStyle w:val="style0"/>
        <w:spacing w:line="500" w:lineRule="atLeast"/>
        <w:rPr>
          <w:sz w:val="32"/>
          <w:szCs w:val="32"/>
          <w:rFonts w:ascii="新宋体" w:hAnsi="新宋体" w:eastAsia="新宋体" w:cs="新宋体"/>
        </w:rPr>
      </w:pPr>
      <w:r>
        <w:rPr>
          <w:sz w:val="32"/>
          <w:szCs w:val="32"/>
          <w:rFonts w:ascii="新宋体" w:hAnsi="新宋体" w:eastAsia="新宋体" w:cs="新宋体" w:hint="eastAsia"/>
        </w:rPr>
        <w:t xml:space="preserve">    十、爱护公共财产，不得损坏水利、道路、交通、供电、通讯、树木等公共设施。对故意破坏、毁坏公共设施者，双倍赔偿，造成严重后果的交由公安机关处理。</w:t>
      </w:r>
    </w:p>
    <w:p>
      <w:pPr>
        <w:pStyle w:val="style0"/>
        <w:spacing w:line="500" w:lineRule="atLeast"/>
        <w:rPr>
          <w:sz w:val="32"/>
          <w:szCs w:val="32"/>
          <w:rFonts w:ascii="新宋体" w:hAnsi="新宋体" w:eastAsia="新宋体" w:cs="新宋体"/>
        </w:rPr>
      </w:pPr>
      <w:r>
        <w:rPr>
          <w:sz w:val="32"/>
          <w:szCs w:val="32"/>
          <w:rFonts w:ascii="新宋体" w:hAnsi="新宋体" w:eastAsia="新宋体" w:cs="新宋体" w:hint="eastAsia"/>
        </w:rPr>
        <w:t xml:space="preserve">    十一、加强野外用火管理，严防山火发生。严禁秋冬季焚烧秸秆，禁垦禁牧、禁止散撒牲畜发现一次罚款500元。</w:t>
      </w:r>
    </w:p>
    <w:p>
      <w:pPr>
        <w:pStyle w:val="style0"/>
        <w:spacing w:line="500" w:lineRule="atLeast"/>
        <w:rPr>
          <w:sz w:val="32"/>
          <w:szCs w:val="32"/>
          <w:rFonts w:ascii="新宋体" w:hAnsi="新宋体" w:eastAsia="新宋体" w:cs="新宋体"/>
        </w:rPr>
      </w:pPr>
      <w:r>
        <w:rPr>
          <w:sz w:val="32"/>
          <w:szCs w:val="32"/>
          <w:rFonts w:ascii="新宋体" w:hAnsi="新宋体" w:eastAsia="新宋体" w:cs="新宋体" w:hint="eastAsia"/>
        </w:rPr>
        <w:t xml:space="preserve">    十二、村民之间应团结友爱，和睦相处，不打架斗殴，不酗酒滋事，不酒后驾车，严禁侮辱、诽谤他人，严禁造谣惑众、拨弄是非。</w:t>
      </w:r>
    </w:p>
    <w:p>
      <w:pPr>
        <w:pStyle w:val="style0"/>
        <w:spacing w:line="500" w:lineRule="atLeast"/>
        <w:rPr>
          <w:sz w:val="32"/>
          <w:szCs w:val="32"/>
          <w:rFonts w:ascii="新宋体" w:hAnsi="新宋体" w:eastAsia="新宋体" w:cs="新宋体"/>
        </w:rPr>
      </w:pPr>
      <w:r>
        <w:rPr>
          <w:sz w:val="32"/>
          <w:szCs w:val="32"/>
          <w:rFonts w:ascii="新宋体" w:hAnsi="新宋体" w:eastAsia="新宋体" w:cs="新宋体" w:hint="eastAsia"/>
        </w:rPr>
        <w:t xml:space="preserve">    十三、对村内、户内用电线路要定期检查，发现有损坏的要请电工及时修理、更新，严禁乱拉乱接电线。加强村民尤其是少年儿童安全用火用电知识的宣传教育，提高全体村民的消防安全意识和知识水平。</w:t>
      </w:r>
    </w:p>
    <w:p>
      <w:pPr>
        <w:pStyle w:val="style0"/>
        <w:spacing w:line="500" w:lineRule="atLeast"/>
        <w:ind w:firstLine="636"/>
        <w:rPr>
          <w:sz w:val="32"/>
          <w:szCs w:val="32"/>
          <w:rFonts w:ascii="新宋体" w:hAnsi="新宋体" w:eastAsia="新宋体" w:cs="新宋体" w:hint="eastAsia"/>
        </w:rPr>
      </w:pPr>
      <w:r>
        <w:rPr>
          <w:sz w:val="32"/>
          <w:szCs w:val="32"/>
          <w:rFonts w:ascii="新宋体" w:hAnsi="新宋体" w:eastAsia="新宋体" w:cs="新宋体" w:hint="eastAsia"/>
        </w:rPr>
        <w:t>十四、严格执行信访条例，不得违法违规上访。</w:t>
      </w:r>
    </w:p>
    <w:p>
      <w:pPr>
        <w:pStyle w:val="style0"/>
        <w:spacing w:line="500" w:lineRule="atLeast"/>
        <w:ind w:firstLine="636"/>
        <w:rPr>
          <w:sz w:val="32"/>
          <w:szCs w:val="32"/>
          <w:rFonts w:ascii="新宋体" w:hAnsi="新宋体" w:eastAsia="新宋体" w:cs="新宋体"/>
        </w:rPr>
      </w:pPr>
      <w:r>
        <w:rPr>
          <w:sz w:val="32"/>
          <w:szCs w:val="32"/>
          <w:rFonts w:ascii="新宋体" w:hAnsi="新宋体" w:eastAsia="新宋体" w:cs="新宋体" w:hint="eastAsia"/>
        </w:rPr>
        <w:t>十五、不准在网络上和微信群中造谣、传播谣言。</w:t>
      </w:r>
    </w:p>
    <w:p>
      <w:pPr>
        <w:pStyle w:val="style0"/>
        <w:spacing w:line="500" w:lineRule="atLeast"/>
        <w:rPr>
          <w:sz w:val="32"/>
          <w:szCs w:val="32"/>
          <w:rFonts w:ascii="新宋体" w:hAnsi="新宋体" w:eastAsia="新宋体" w:cs="新宋体"/>
        </w:rPr>
      </w:pPr>
      <w:r>
        <w:rPr>
          <w:sz w:val="32"/>
          <w:szCs w:val="32"/>
          <w:rFonts w:ascii="新宋体" w:hAnsi="新宋体" w:eastAsia="新宋体" w:cs="新宋体" w:hint="eastAsia"/>
        </w:rPr>
        <w:t xml:space="preserve">    十六、 全村各民族一家亲，邻里和睦，团结互助，铸牢中华民族共同体意识。
    十七、禁止破坏民族团结和制造民族分裂行为。邻里矛盾纠纷，首先要本着团结友爱原则平等协商解决，协商不成的申请妇联、“四会”组织及村两委会协调解决，也可依法向人民法院提起诉讼，反对在有矛盾时以牙还牙以暴还暴，违者在全嘎查村乃至更大范围通报批评，情节严重者交由公安机关处理。</w:t>
      </w:r>
    </w:p>
    <w:p>
      <w:pPr>
        <w:pStyle w:val="style0"/>
        <w:spacing w:line="500" w:lineRule="atLeast"/>
        <w:ind/>
        <w:rPr>
          <w:sz w:val="32"/>
          <w:szCs w:val="32"/>
          <w:rFonts w:ascii="新宋体" w:hAnsi="新宋体" w:eastAsia="新宋体" w:cs="新宋体"/>
        </w:rPr>
      </w:pPr>
      <w:r>
        <w:rPr>
          <w:sz w:val="32"/>
          <w:rFonts w:ascii="新宋体" w:hAnsi="新宋体" w:eastAsia="新宋体" w:cs="新宋体"/>
        </w:rPr>
        <w:t xml:space="preserve">        以上约定不认真履行的，由村委会通过适当方式予以处罚</w:t>
      </w:r>
    </w:p>
    <w:p>
      <w:pPr>
        <w:pStyle w:val="style0"/>
        <w:spacing w:line="500" w:lineRule="atLeast"/>
        <w:rPr>
          <w:sz w:val="32"/>
          <w:szCs w:val="32"/>
          <w:rFonts w:ascii="新宋体" w:hAnsi="新宋体" w:eastAsia="新宋体" w:cs="新宋体"/>
        </w:rPr>
      </w:pPr>
      <w:bookmarkStart w:id="0" w:name="_GoBack"/>
      <w:bookmarkEnd w:id="0"/>
      <w:r>
        <w:rPr>
          <w:sz w:val="32"/>
          <w:szCs w:val="32"/>
          <w:rFonts w:ascii="新宋体" w:hAnsi="新宋体" w:eastAsia="新宋体" w:cs="新宋体" w:hint="eastAsia"/>
        </w:rPr>
        <w:t xml:space="preserve">                             </w:t>
      </w:r>
      <w:r>
        <w:rPr>
          <w:sz w:val="32"/>
          <w:lang w:eastAsia="zh-CN"/>
          <w:szCs w:val="32"/>
          <w:rFonts w:ascii="新宋体" w:hAnsi="新宋体" w:cs="新宋体" w:hint="eastAsia"/>
        </w:rPr>
        <w:t>泡子村</w:t>
      </w:r>
      <w:r>
        <w:rPr>
          <w:sz w:val="32"/>
          <w:szCs w:val="32"/>
          <w:rFonts w:ascii="新宋体" w:hAnsi="新宋体" w:eastAsia="新宋体" w:cs="新宋体" w:hint="eastAsia"/>
        </w:rPr>
        <w:t>村委会</w:t>
      </w:r>
    </w:p>
    <w:p>
      <w:pPr>
        <w:pStyle w:val="style0"/>
        <w:spacing w:line="500" w:lineRule="atLeast"/>
        <w:rPr>
          <w:sz w:val="32"/>
          <w:szCs w:val="32"/>
          <w:rFonts w:ascii="新宋体" w:hAnsi="新宋体" w:eastAsia="新宋体" w:cs="新宋体"/>
        </w:rPr>
      </w:pPr>
      <w:r>
        <w:rPr>
          <w:sz w:val="32"/>
          <w:szCs w:val="32"/>
          <w:rFonts w:ascii="新宋体" w:hAnsi="新宋体" w:eastAsia="新宋体" w:cs="新宋体" w:hint="eastAsia"/>
        </w:rPr>
        <w:t xml:space="preserve">                            2024年4月16日       </w:t>
      </w:r>
    </w:p>
    <w:p>
      <w:pPr>
        <w:pStyle w:val="style0"/>
        <w:rPr>
          <w:sz w:val="32"/>
          <w:szCs w:val="32"/>
        </w:rPr>
      </w:pPr>
    </w:p>
    <w:sectPr>
      <w:docGrid w:type="lines" w:linePitch="312" w:charSpace="0"/>
      <w:pgSz w:w="11906" w:h="16838" w:orient="portrait"/>
      <w:pgMar w:top="1440" w:right="1800" w:bottom="1440" w:left="1800" w:header="851" w:footer="992" w:gutter="0"/>
      <w:cols w:space="425" w:num="1"/>
    </w:sectPr>
  </w:body>
</w:document>
</file>