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 | 学习《中国共产党纪律处分条例》（十二）</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Style w:val="6"/>
          <w:rFonts w:hint="eastAsia" w:ascii="仿宋" w:hAnsi="仿宋" w:eastAsia="仿宋" w:cs="仿宋"/>
          <w:sz w:val="30"/>
          <w:szCs w:val="30"/>
          <w:bdr w:val="none" w:color="auto" w:sz="0" w:space="0"/>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Style w:val="6"/>
          <w:rFonts w:hint="eastAsia" w:ascii="仿宋" w:hAnsi="仿宋" w:eastAsia="仿宋" w:cs="仿宋"/>
          <w:sz w:val="30"/>
          <w:szCs w:val="30"/>
          <w:bdr w:val="none" w:color="auto" w:sz="0" w:space="0"/>
        </w:rPr>
        <w:t>（十二）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仿宋" w:hAnsi="仿宋" w:eastAsia="仿宋" w:cs="仿宋"/>
          <w:sz w:val="30"/>
          <w:szCs w:val="30"/>
          <w:bdr w:val="none" w:color="auto" w:sz="0" w:space="0"/>
        </w:rPr>
      </w:pPr>
      <w:r>
        <w:rPr>
          <w:rStyle w:val="6"/>
          <w:rFonts w:hint="eastAsia" w:ascii="仿宋" w:hAnsi="仿宋" w:eastAsia="仿宋" w:cs="仿宋"/>
          <w:sz w:val="30"/>
          <w:szCs w:val="30"/>
          <w:bdr w:val="none" w:color="auto" w:sz="0" w:space="0"/>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0"/>
          <w:szCs w:val="30"/>
        </w:rPr>
      </w:pPr>
      <w:r>
        <w:rPr>
          <w:rFonts w:hint="eastAsia" w:ascii="仿宋" w:hAnsi="仿宋" w:eastAsia="仿宋" w:cs="仿宋"/>
          <w:sz w:val="30"/>
          <w:szCs w:val="30"/>
          <w:bdr w:val="none" w:color="auto" w:sz="0" w:space="0"/>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0"/>
          <w:szCs w:val="30"/>
        </w:rPr>
      </w:pPr>
      <w:r>
        <w:rPr>
          <w:rFonts w:hint="eastAsia" w:ascii="仿宋" w:hAnsi="仿宋" w:eastAsia="仿宋" w:cs="仿宋"/>
          <w:sz w:val="30"/>
          <w:szCs w:val="30"/>
          <w:bdr w:val="none" w:color="auto" w:sz="0" w:space="0"/>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0"/>
          <w:szCs w:val="30"/>
        </w:rPr>
      </w:pPr>
      <w:r>
        <w:rPr>
          <w:rFonts w:hint="eastAsia" w:ascii="仿宋" w:hAnsi="仿宋" w:eastAsia="仿宋" w:cs="仿宋"/>
          <w:sz w:val="30"/>
          <w:szCs w:val="30"/>
          <w:bdr w:val="none" w:color="auto" w:sz="0" w:space="0"/>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Style w:val="6"/>
          <w:rFonts w:hint="eastAsia" w:ascii="仿宋" w:hAnsi="仿宋" w:eastAsia="仿宋" w:cs="仿宋"/>
          <w:sz w:val="30"/>
          <w:szCs w:val="30"/>
          <w:bdr w:val="none" w:color="auto" w:sz="0" w:space="0"/>
        </w:rPr>
        <w:t>第一编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Style w:val="6"/>
          <w:rFonts w:hint="eastAsia" w:ascii="仿宋" w:hAnsi="仿宋" w:eastAsia="仿宋" w:cs="仿宋"/>
          <w:sz w:val="30"/>
          <w:szCs w:val="30"/>
          <w:bdr w:val="none" w:color="auto" w:sz="0" w:space="0"/>
        </w:rPr>
        <w:t>第三章 纪律处分运用规则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      第十八条　根据案件的特殊情况，由中央纪委决定或者经省（部）级纪委（不含副省级市纪委）决定并呈报中央纪委批准，对违纪党员也可以在本条例规定的处分幅度以外减轻处分。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Style w:val="6"/>
          <w:rFonts w:hint="eastAsia" w:ascii="仿宋" w:hAnsi="仿宋" w:eastAsia="仿宋" w:cs="仿宋"/>
          <w:sz w:val="30"/>
          <w:szCs w:val="30"/>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本条是关于在规定的处分幅度以外减轻处分的规定。此规定主要是针对案件的特殊情况，对配合审查的涉案人在规定的处分幅度以外减轻处理或者不予处理。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从监督执纪实践看，基本做到了以下六个方面：一是这种案件属窝案串案，涉案人较多，具有“群体性”特点；二是对涉嫌犯罪的涉案人适用相对更为慎重；三是将主动交代、如实说明、主动上交违纪所得作为重要前提；四是体现区别对待原则，区分不同情况处理；五是综合运用各种处理手段，包括党纪处分、组织处理等；六是贯彻基本法治精神，尽量不突破政策“底线”。从效果上看，对这些涉案人较多、影响面较大的案件，处分幅度以外减轻处分有利于及时突破案件，维护社会稳定，保持正常工作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关于适用规定处分幅度以外减轻处分规则，可否减轻两个及以上档次给予处分问题。《条例》第二十三条第一款规定，“减轻处分，是指在本条例规定的违纪行为应当受到的处分幅度以外，减轻一档给予处分。”也就是说，给予违纪党员减轻处分的，仅可减轻一档给予处分。但根据本条规定，中央纪委决定或者经省（部）级纪委（不含副省级市纪委）决定并呈报中央纪委批准，可以对违纪党员减轻两个及以上档次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关于适用规定处分幅度以外减轻处分规则程序问题。只有中央纪委决定或者经省（部）级纪委（不含副省级市纪委）决定并呈报中央纪委批准，方可以对违纪党员在《条例》规定的处分幅度以外减轻处分。也就是说，除中央纪委、省（部）级纪委外，其他各级纪委在纪律审查中，应当层报省（部）级纪委决定后，再呈报中央纪委批准，方可依照规定对违纪党员在规定的处分幅度以外减轻处分。本条规定中的“省（部）级纪委”，其中的“省级纪委”是指各省、自治区和直辖市纪委，不包括新疆生产建设兵团纪委；“部级纪委”目前主要是指中央和国家机关纪检监察工委、中央金融纪检监察工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关于适用规定处分幅度以外减轻处分规则的例外情形。《条例》第十八条中“本条例规定的处分幅度”，是指《条例》中明确规定的处分幅度，但总则第二十九条（“党组织在纪律审查中发现党员有贪污贿赂、滥用职权、玩忽职守、权力寻租、利益输送、徇私舞弊、浪费国家资财等违反法律涉嫌犯罪行为的，应当给予撤销党内职务、留党察看或者开除党籍处分”）、第三十三条（“党员犯罪情节轻微，人民检察院依法作出不起诉决定的，或者人民法院依法作出有罪判决并免予刑事处罚的，应当给予撤销党内职务、留党察看或者开除党籍处分。党员犯罪，被单处罚金的，依照前款规定处理”）、第三十四条[“党员犯罪，有下列情形之一的，应当给予开除党籍处分：（一）因故意犯罪被依法判处刑法规定的主刑（含宣告缓刑）；(二）被单处或者附加剥夺政治权利；（三）因过失犯罪，被依法判处三年以上（不含三年）有期徒刑。因过失犯罪被判处三年以下有期徒刑或者被判处管制、拘役的，一般应当开除党籍。对于个别可以不开除党籍的，应当对照处分违纪党员批准权限的规定，报请再上一级党组织批准”]除外。这是因为，根据党章第四十条第二款规定，党员因犯罪被判处刑罚的，一般均应当给予其开除党籍处分，因此不宜适用《条例》第十八条规定的规定处分幅度以外减轻处分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此外，对只有开除党籍一个处分档次的违纪行为，一般也不宜适用规定处分幅度以外减轻处分规则，但案件有特殊情况的除外。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党员有作风纪律方面的苗头性、倾向性问题或者违犯党纪情节轻微的，可以给予谈话提醒、批评教育、责令检查等，或者予以诫勉，不予党纪处分。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      党员行为虽然造成损失或者后果，但不是出于故意或者过失，而是由于不可抗力等原因所引起的，不追究党纪责任。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Style w:val="6"/>
          <w:rFonts w:hint="eastAsia" w:ascii="仿宋" w:hAnsi="仿宋" w:eastAsia="仿宋" w:cs="仿宋"/>
          <w:sz w:val="30"/>
          <w:szCs w:val="30"/>
          <w:bdr w:val="none" w:color="auto" w:sz="0" w:space="0"/>
        </w:rPr>
        <w:t>解</w:t>
      </w:r>
      <w:r>
        <w:rPr>
          <w:rStyle w:val="6"/>
          <w:rFonts w:hint="eastAsia" w:ascii="仿宋" w:hAnsi="仿宋" w:eastAsia="仿宋" w:cs="仿宋"/>
          <w:sz w:val="30"/>
          <w:szCs w:val="30"/>
          <w:bdr w:val="none" w:color="auto" w:sz="0" w:space="0"/>
          <w:lang w:val="en-US" w:eastAsia="zh-CN"/>
        </w:rPr>
        <w:t xml:space="preserve">  </w:t>
      </w:r>
      <w:bookmarkStart w:id="0" w:name="_GoBack"/>
      <w:bookmarkEnd w:id="0"/>
      <w:r>
        <w:rPr>
          <w:rStyle w:val="6"/>
          <w:rFonts w:hint="eastAsia" w:ascii="仿宋" w:hAnsi="仿宋" w:eastAsia="仿宋" w:cs="仿宋"/>
          <w:sz w:val="30"/>
          <w:szCs w:val="30"/>
          <w:bdr w:val="none" w:color="auto" w:sz="0" w:space="0"/>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本条第二款、第三款为此次《条例》修订新增内容。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党的二十大强调，坚持严管和厚爱相结合，加强对干部全方位管理和经常性监督，落实“三个区分开来”，激励干部敢于担当、积极作为。此次修订《条例》，坚持实事求是和主客观相统一，强调违纪行为需要同时具备客观违规性和主观有责性，明确了对没有故意或者过失的行为不追究党纪责任的基本规则。为此，新增第十九条第三款，规定“党员行为虽然造成损失或者后果，但不是出于故意或者过失，而是由于不可抗力等原因所引起的，不追究党纪责任”。这样规定，就是要全面准确把握党员、干部行为的主客观要素，将基于不可抗力、不能预见、紧急避险等原因而实施的行为，同出于故意或者过失而实施的过错行为区别开来，从而防范和纠正不考察具体情由就随意动纪的问题，避免因纯粹客观归责挫伤党员、干部积极性，从而导致消极“避责”、瞻前顾后、畏首畏尾的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同时，新增第十九条第二款，明确了不予处分的情形，规定“党员有作风纪律方面的苗头性、倾向性问题或者违犯党纪情节轻微的，可以给予谈话提醒、批评教育、责令检查等，或者予以诫勉，不予党纪处分”。增写这一内容，呼应《条例》第五条关于深化运用监督执纪“四种形态”规定的修改，进一步强化了第一种形态的处置方式，既体现动辄则咎，及时咬耳扯袖、红脸出汗，也坚持错、责、罚相适应，防止出现追责不力或者滥用处分两种错误倾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bdr w:val="none" w:color="auto" w:sz="0" w:space="0"/>
        </w:rPr>
        <w:t>       综合来看，通过这次修改完善，《条例》第十九条分三款规定免予处分、不予处分、不追究党纪责任，总体上形成了对一般违纪、轻微违纪、不属于违纪等不同情形分别给予相应处理的系统规范。这为准确认定行为性质、实行区别对待提供了法规依据，为精准落实“三个区分开来”奠定了党纪处分方面的基础制度，有利于切实把从严管理监督和鼓励担当作为统一起来，把惩治与教育结合起来，更好激发广大党员、干部的积极性、主动性、创造性，营造干事创业的良好环境。</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66B90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2024-05-11T07:36:47Z</dcterms:created>
  <dc:creator>Administrator</dc:creator>
  <cp:lastModifiedBy>Administrator</cp:lastModifiedBy>
  <dcterms:modified xsi:type="dcterms:W3CDTF">2024-05-11T07:38:16Z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8241FFF7611F48ED98825CE767B1EF45_12</vt:lpwstr>
  </property>
</Properties>
</file>