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富康社区举办“民族团结一家亲，邻里与共同欢乐”趣味运动会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shd w:val="clear" w:fill="FFFFFF"/>
          <w:lang w:val="en-US" w:eastAsia="zh-CN" w:bidi="ar"/>
        </w:rPr>
        <w:t>2024-05-20 17:00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68"/>
        <w:jc w:val="both"/>
      </w:pPr>
      <w:r>
        <w:rPr>
          <w:rFonts w:ascii="仿宋" w:hAnsi="仿宋" w:eastAsia="仿宋" w:cs="仿宋"/>
          <w:i w:val="0"/>
          <w:iCs w:val="0"/>
          <w:caps w:val="0"/>
          <w:spacing w:val="7"/>
          <w:shd w:val="clear" w:fill="FFFFFF"/>
        </w:rPr>
        <w:t>为进一步铸牢中华民族共同体意识，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hd w:val="clear" w:fill="FFFFFF"/>
        </w:rPr>
        <w:t>不断增强社区党组织的凝聚力，5月19日，富康社区举办“民族团结一家亲，邻里与共同欢乐”趣味运动会，辖区50余名居民群众参与了此次活动。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283200" cy="3957320"/>
            <wp:effectExtent l="0" t="0" r="5080" b="5080"/>
            <wp:docPr id="50" name="图片 2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0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68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hd w:val="clear" w:fill="FFFFFF"/>
        </w:rPr>
        <w:t>活动共设置了四个比赛项目，“钓鱼”、“指东说西”、“敲7”、“叠罗汉”，大家秉承“友谊第一比赛第二的”竞技精神，团结协作奋勇争先，在活动中感受团结的力量，呈现了各族居民群众其乐融融一家亲的和谐画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255260" cy="3937635"/>
            <wp:effectExtent l="0" t="0" r="2540" b="9525"/>
            <wp:docPr id="44" name="图片 21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1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117465" cy="3833495"/>
            <wp:effectExtent l="0" t="0" r="3175" b="6985"/>
            <wp:docPr id="46" name="图片 2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038090" cy="3774440"/>
            <wp:effectExtent l="0" t="0" r="6350" b="5080"/>
            <wp:docPr id="42" name="图片 2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3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hd w:val="clear" w:fill="FFFFFF"/>
        </w:rPr>
        <w:t>此次趣味运动会，不仅丰富了辖区居民群众的精神文化生活，也增进了社区各族居民群众之间的交往交流交融，为推进民族团结、社区和谐、社会稳定打下坚实基础。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32D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2024-05-21T05:28:29Z</dcterms:created>
  <dc:creator>pc</dc:creator>
  <cp:lastModifiedBy>pc</cp:lastModifiedBy>
  <dcterms:modified xsi:type="dcterms:W3CDTF">2024-05-21T05:28:44Z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2656CA8D075D42F189F91831E4381D51_12</vt:lpwstr>
  </property>
</Properties>
</file>