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继续组织文旅系统学习党的二十大精神；配合自治区巡察工作；</w:t>
      </w:r>
      <w:r>
        <w:rPr>
          <w:rFonts w:hint="default" w:cs="仿宋_GB2312"/>
          <w:kern w:val="2"/>
          <w:sz w:val="32"/>
          <w:szCs w:val="32"/>
          <w:lang w:val="en-US" w:eastAsia="zh-CN" w:bidi="ar-SA"/>
        </w:rPr>
        <w:t>召开党纪学习教育启动部署会议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cs="仿宋_GB2312"/>
          <w:kern w:val="2"/>
          <w:sz w:val="32"/>
          <w:szCs w:val="32"/>
          <w:lang w:val="en-US" w:eastAsia="zh-CN" w:bidi="ar-SA"/>
        </w:rPr>
        <w:t>推进民族团结进步创建工作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，更新宣传材料，整理亮点工作；组织“团结花开 感恩奋进”奈曼旗第四届杏花节，期间开展了春季村晚文艺汇演、“石榴籽”杯足球赛、特色农产品展销、图书进景区、书法创作、古风打卡点等活动；组织文旅系统从业人员参加通辽市安全生产培训、导游员（讲解员）培训；举办奈曼旗第四届4.23世界读书日暨全民阅读启动仪式；组织第八批市级非遗代表性项目申报；开展国家安全教育日线上宣传1次；文化馆</w:t>
      </w:r>
      <w:r>
        <w:rPr>
          <w:rFonts w:hint="default" w:cs="仿宋_GB2312"/>
          <w:kern w:val="2"/>
          <w:sz w:val="32"/>
          <w:szCs w:val="32"/>
          <w:lang w:val="en-US" w:eastAsia="zh-CN" w:bidi="ar-SA"/>
        </w:rPr>
        <w:t>举办春季村晚活动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cs="仿宋_GB2312"/>
          <w:kern w:val="2"/>
          <w:sz w:val="32"/>
          <w:szCs w:val="32"/>
          <w:lang w:val="en-US" w:eastAsia="zh-CN" w:bidi="ar-SA"/>
        </w:rPr>
        <w:t>举办文艺培训班2次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；美术馆联合奈曼旗中心幼儿园开展</w:t>
      </w:r>
      <w:r>
        <w:rPr>
          <w:rFonts w:hint="default" w:cs="仿宋_GB2312"/>
          <w:kern w:val="2"/>
          <w:sz w:val="32"/>
          <w:szCs w:val="32"/>
          <w:lang w:val="en-US" w:eastAsia="zh-CN" w:bidi="ar-SA"/>
        </w:rPr>
        <w:t>非遗版画进校园活动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/>
          <w:lang w:val="en-US" w:eastAsia="zh-CN"/>
        </w:rPr>
        <w:t>联合青岛农业大学举办版画作品展，开展前期工作；乌兰牧骑开展“4·15”全民国家安全教育日宣传演出；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文化执法局开展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日常执法检查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，检查影院、歌厅等娱乐场所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家次。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cs="仿宋_GB2312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配合好巡察整改工作；配合好奈曼旗党务公开工作考核；组织文旅系统学习宣传贯彻党的二十大精神；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配合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民族团结进步示范旗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创建工作，参与“铸牢中华民族共同体意识创建全国民族团结进步示范旗”主题知识竞赛；派员参加通辽市文旅行业服务礼仪培训班；组织第八批通辽市级非遗代表性项目、非遗传承基地、非遗就业工坊申报工作；继续推进乌兰牧骑附属工程建设；乌兰牧骑继续创作“北疆文化”系列作品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文化执法局对全旗文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化娱乐场所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进行日常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执法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和安全生产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1482978"/>
    <w:rsid w:val="021B40AB"/>
    <w:rsid w:val="023B6B28"/>
    <w:rsid w:val="03A90317"/>
    <w:rsid w:val="0ADA02AB"/>
    <w:rsid w:val="0E721BC1"/>
    <w:rsid w:val="12B15CFA"/>
    <w:rsid w:val="15B60938"/>
    <w:rsid w:val="16094911"/>
    <w:rsid w:val="16215533"/>
    <w:rsid w:val="177405F1"/>
    <w:rsid w:val="1A6B1DA7"/>
    <w:rsid w:val="2B033D0B"/>
    <w:rsid w:val="323B728C"/>
    <w:rsid w:val="327E4C36"/>
    <w:rsid w:val="3CEB0EC3"/>
    <w:rsid w:val="45BE446C"/>
    <w:rsid w:val="4F890C85"/>
    <w:rsid w:val="4FEE5A89"/>
    <w:rsid w:val="552013E9"/>
    <w:rsid w:val="5A614F17"/>
    <w:rsid w:val="5CA13F40"/>
    <w:rsid w:val="603A5E6E"/>
    <w:rsid w:val="66A665D3"/>
    <w:rsid w:val="688F38E8"/>
    <w:rsid w:val="736D6902"/>
    <w:rsid w:val="78E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Lines="0" w:afterAutospacing="0"/>
    </w:pPr>
  </w:style>
  <w:style w:type="paragraph" w:styleId="7">
    <w:name w:val="Body Text First Indent"/>
    <w:basedOn w:val="6"/>
    <w:qFormat/>
    <w:uiPriority w:val="0"/>
    <w:pPr>
      <w:ind w:firstLine="88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2024-04-22T01:04:27Z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8EA8179C7DAA42D480E29147FDF9706E_12</vt:lpwstr>
  </property>
</Properties>
</file>