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中共奈曼旗兴隆沼生态建设发展中心支部委员会党纪学习教育启动部署情况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57"/>
        <w:jc w:val="both"/>
        <w:textAlignment w:val="auto"/>
        <w:rPr>
          <w:rFonts w:hint="eastAsia" w:ascii="方正仿宋_GB2312" w:hAnsi="方正仿宋_GB2312" w:eastAsia="方正仿宋_GB2312" w:cs="方正仿宋_GB2312"/>
          <w:i w:val="0"/>
          <w:iCs w:val="0"/>
          <w:caps w:val="0"/>
          <w:spacing w:val="18"/>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57"/>
        <w:jc w:val="both"/>
        <w:textAlignment w:val="auto"/>
        <w:rPr>
          <w:rFonts w:hint="eastAsia" w:ascii="方正仿宋_GB2312" w:hAnsi="方正仿宋_GB2312" w:eastAsia="方正仿宋_GB2312" w:cs="方正仿宋_GB2312"/>
          <w:i w:val="0"/>
          <w:iCs w:val="0"/>
          <w:caps w:val="0"/>
          <w:spacing w:val="18"/>
          <w:sz w:val="32"/>
          <w:szCs w:val="32"/>
        </w:rPr>
      </w:pP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为进一步加强</w:t>
      </w:r>
      <w:r>
        <w:rPr>
          <w:rFonts w:hint="eastAsia" w:ascii="方正仿宋_GB2312" w:hAnsi="方正仿宋_GB2312" w:eastAsia="方正仿宋_GB2312" w:cs="方正仿宋_GB2312"/>
          <w:i w:val="0"/>
          <w:iCs w:val="0"/>
          <w:caps w:val="0"/>
          <w:spacing w:val="18"/>
          <w:sz w:val="32"/>
          <w:szCs w:val="32"/>
          <w:bdr w:val="none" w:color="auto" w:sz="0" w:space="0"/>
          <w:shd w:val="clear" w:fill="FFFFFF"/>
          <w:lang w:val="en-US" w:eastAsia="zh-CN"/>
        </w:rPr>
        <w:t>我中心</w:t>
      </w: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的纪律建设、推动全面从严治党工作向纵深发展。2024年4月15日，</w:t>
      </w:r>
      <w:r>
        <w:rPr>
          <w:rFonts w:hint="eastAsia" w:ascii="方正仿宋_GB2312" w:hAnsi="方正仿宋_GB2312" w:eastAsia="方正仿宋_GB2312" w:cs="方正仿宋_GB2312"/>
          <w:i w:val="0"/>
          <w:iCs w:val="0"/>
          <w:caps w:val="0"/>
          <w:spacing w:val="18"/>
          <w:sz w:val="32"/>
          <w:szCs w:val="32"/>
          <w:bdr w:val="none" w:color="auto" w:sz="0" w:space="0"/>
          <w:shd w:val="clear" w:fill="FFFFFF"/>
          <w:lang w:val="en-US" w:eastAsia="zh-CN"/>
        </w:rPr>
        <w:t>我中心</w:t>
      </w: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组织召开全体党员干部学习会暨党纪学习教育动员部署会议。会议由</w:t>
      </w:r>
      <w:r>
        <w:rPr>
          <w:rFonts w:hint="eastAsia" w:ascii="方正仿宋_GB2312" w:hAnsi="方正仿宋_GB2312" w:eastAsia="方正仿宋_GB2312" w:cs="方正仿宋_GB2312"/>
          <w:i w:val="0"/>
          <w:iCs w:val="0"/>
          <w:caps w:val="0"/>
          <w:spacing w:val="18"/>
          <w:sz w:val="32"/>
          <w:szCs w:val="32"/>
          <w:bdr w:val="none" w:color="auto" w:sz="0" w:space="0"/>
          <w:shd w:val="clear" w:fill="FFFFFF"/>
          <w:lang w:val="en-US" w:eastAsia="zh-CN"/>
        </w:rPr>
        <w:t>刘国华主任</w:t>
      </w: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主持，全体党员干部参会。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57"/>
        <w:jc w:val="both"/>
        <w:textAlignment w:val="auto"/>
        <w:rPr>
          <w:rFonts w:hint="eastAsia" w:ascii="方正仿宋_GB2312" w:hAnsi="方正仿宋_GB2312" w:eastAsia="方正仿宋_GB2312" w:cs="方正仿宋_GB2312"/>
          <w:i w:val="0"/>
          <w:iCs w:val="0"/>
          <w:caps w:val="0"/>
          <w:spacing w:val="18"/>
          <w:sz w:val="32"/>
          <w:szCs w:val="32"/>
        </w:rPr>
      </w:pP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会议传达学习中共</w:t>
      </w:r>
      <w:bookmarkStart w:id="0" w:name="_GoBack"/>
      <w:bookmarkEnd w:id="0"/>
      <w:r>
        <w:rPr>
          <w:rFonts w:hint="eastAsia" w:ascii="方正仿宋_GB2312" w:hAnsi="方正仿宋_GB2312" w:eastAsia="方正仿宋_GB2312" w:cs="方正仿宋_GB2312"/>
          <w:i w:val="0"/>
          <w:iCs w:val="0"/>
          <w:caps w:val="0"/>
          <w:spacing w:val="18"/>
          <w:sz w:val="32"/>
          <w:szCs w:val="32"/>
          <w:bdr w:val="none" w:color="auto" w:sz="0" w:space="0"/>
          <w:shd w:val="clear" w:fill="FFFFFF"/>
        </w:rPr>
        <w:t>中央党的建设工作领导小组会议精神及《关于在全党开展党纪学习教育的通知》等文件精神，对</w:t>
      </w:r>
      <w:r>
        <w:rPr>
          <w:rFonts w:hint="eastAsia" w:ascii="方正仿宋_GB2312" w:hAnsi="方正仿宋_GB2312" w:eastAsia="方正仿宋_GB2312" w:cs="方正仿宋_GB2312"/>
          <w:i w:val="0"/>
          <w:iCs w:val="0"/>
          <w:caps w:val="0"/>
          <w:spacing w:val="18"/>
          <w:sz w:val="32"/>
          <w:szCs w:val="32"/>
          <w:bdr w:val="none" w:color="auto" w:sz="0" w:space="0"/>
          <w:shd w:val="clear" w:fill="FFFFFF"/>
          <w:lang w:val="en-US" w:eastAsia="zh-CN"/>
        </w:rPr>
        <w:t>我中心</w:t>
      </w: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党纪学习教育工作进行了安排部署。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57"/>
        <w:jc w:val="both"/>
        <w:textAlignment w:val="auto"/>
        <w:rPr>
          <w:rFonts w:hint="eastAsia" w:ascii="方正仿宋_GB2312" w:hAnsi="方正仿宋_GB2312" w:eastAsia="方正仿宋_GB2312" w:cs="方正仿宋_GB2312"/>
          <w:i w:val="0"/>
          <w:iCs w:val="0"/>
          <w:caps w:val="0"/>
          <w:spacing w:val="18"/>
          <w:sz w:val="32"/>
          <w:szCs w:val="32"/>
        </w:rPr>
      </w:pP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会议要求：</w:t>
      </w:r>
      <w:r>
        <w:rPr>
          <w:rFonts w:hint="eastAsia" w:ascii="方正仿宋_GB2312" w:hAnsi="方正仿宋_GB2312" w:eastAsia="方正仿宋_GB2312" w:cs="方正仿宋_GB2312"/>
          <w:b/>
          <w:bCs/>
          <w:i w:val="0"/>
          <w:iCs w:val="0"/>
          <w:caps w:val="0"/>
          <w:spacing w:val="18"/>
          <w:sz w:val="32"/>
          <w:szCs w:val="32"/>
          <w:bdr w:val="none" w:color="auto" w:sz="0" w:space="0"/>
          <w:shd w:val="clear" w:fill="FFFFFF"/>
        </w:rPr>
        <w:t>一是</w:t>
      </w: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要深化认识，把握党纪学习教育的重大意义。要以此次学习教育为契机，切实增强抓好学习教育的责任感和使命感。通过深入学习党章党规党纪，持续加强党性锻炼，增强党性修养，坚定理想信念，做到心中有党、心中有民、心中有责、心中有戒，切实提高拒腐防变能力。</w:t>
      </w:r>
      <w:r>
        <w:rPr>
          <w:rFonts w:hint="eastAsia" w:ascii="方正仿宋_GB2312" w:hAnsi="方正仿宋_GB2312" w:eastAsia="方正仿宋_GB2312" w:cs="方正仿宋_GB2312"/>
          <w:b/>
          <w:bCs/>
          <w:i w:val="0"/>
          <w:iCs w:val="0"/>
          <w:caps w:val="0"/>
          <w:spacing w:val="18"/>
          <w:sz w:val="32"/>
          <w:szCs w:val="32"/>
          <w:bdr w:val="none" w:color="auto" w:sz="0" w:space="0"/>
          <w:shd w:val="clear" w:fill="FFFFFF"/>
        </w:rPr>
        <w:t>二是</w:t>
      </w: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要突出重点，推动党纪学习教育深入开展。一方面，要牢牢把握党纪学习教育的目标要求，在学习贯彻《中国共产党纪律处分条例》上下功夫见成效；另一方面，要抓好学习教育与主责主业的深度融合，坚决杜绝学习教育与主责主业“两张皮”现象发生。</w:t>
      </w:r>
      <w:r>
        <w:rPr>
          <w:rFonts w:hint="eastAsia" w:ascii="方正仿宋_GB2312" w:hAnsi="方正仿宋_GB2312" w:eastAsia="方正仿宋_GB2312" w:cs="方正仿宋_GB2312"/>
          <w:b/>
          <w:bCs/>
          <w:i w:val="0"/>
          <w:iCs w:val="0"/>
          <w:caps w:val="0"/>
          <w:spacing w:val="18"/>
          <w:sz w:val="32"/>
          <w:szCs w:val="32"/>
          <w:bdr w:val="none" w:color="auto" w:sz="0" w:space="0"/>
          <w:shd w:val="clear" w:fill="FFFFFF"/>
        </w:rPr>
        <w:t>三是</w:t>
      </w:r>
      <w:r>
        <w:rPr>
          <w:rFonts w:hint="eastAsia" w:ascii="方正仿宋_GB2312" w:hAnsi="方正仿宋_GB2312" w:eastAsia="方正仿宋_GB2312" w:cs="方正仿宋_GB2312"/>
          <w:i w:val="0"/>
          <w:iCs w:val="0"/>
          <w:caps w:val="0"/>
          <w:spacing w:val="18"/>
          <w:sz w:val="32"/>
          <w:szCs w:val="32"/>
          <w:bdr w:val="none" w:color="auto" w:sz="0" w:space="0"/>
          <w:shd w:val="clear" w:fill="FFFFFF"/>
        </w:rPr>
        <w:t>要强化措施，确保党纪学习教育取得实效。领导班子和各科室负责同志要带头学习，将《条例》学习情况纳入组织生活会对照检查内容；要丰富形式载体、提高学习质效。充分结合“三会一课”，创新学习方式，努力营造浓厚学习氛围；要精心组织实施、强化监督检查，确保学习教育不走形式、不走过场、取得实效。</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83B917E-D3AC-463B-BB15-2882B4B1D5F2}"/>
  </w:font>
  <w:font w:name="Microsoft YaHei UI">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方正大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08DB7681-13EC-48E6-8B4A-B2E51D4607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NzNiYTRmNjU4OWUxMGE2NDkzYzYzN2U4YmJmYjEifQ=="/>
  </w:docVars>
  <w:rsids>
    <w:rsidRoot w:val="195B5AFE"/>
    <w:rsid w:val="195B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2024-04-16T00:53:00Z</dcterms:created>
  <dc:creator>迩卢</dc:creator>
  <cp:lastModifiedBy>迩卢</cp:lastModifiedBy>
  <dcterms:modified xsi:type="dcterms:W3CDTF">2024-04-16T01:09:11Z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6D7874D99B364DA5BF094164DEB68C17_11</vt:lpwstr>
  </property>
</Properties>
</file>