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63" w:type="dxa"/>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040"/>
        <w:gridCol w:w="5431"/>
        <w:gridCol w:w="1097"/>
        <w:gridCol w:w="2535"/>
        <w:gridCol w:w="4146"/>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488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免予行政强制事项清单</w:t>
            </w:r>
          </w:p>
          <w:p>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宋体" w:hAnsi="宋体" w:eastAsia="宋体" w:cs="宋体"/>
                <w:i w:val="0"/>
                <w:iCs w:val="0"/>
                <w:color w:val="000000"/>
                <w:kern w:val="0"/>
                <w:sz w:val="20"/>
                <w:szCs w:val="20"/>
                <w:u w:val="none"/>
                <w:lang w:val="en-US" w:eastAsia="zh-CN" w:bidi="ar"/>
              </w:rPr>
              <w:t>单位：奈曼旗交通运输局</w:t>
            </w:r>
          </w:p>
        </w:tc>
        <w:tc>
          <w:tcPr>
            <w:tcW w:w="774" w:type="dxa"/>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行政强制事项</w:t>
            </w:r>
          </w:p>
        </w:tc>
        <w:tc>
          <w:tcPr>
            <w:tcW w:w="54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设定强制措施法律依据</w:t>
            </w:r>
          </w:p>
        </w:tc>
        <w:tc>
          <w:tcPr>
            <w:tcW w:w="10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实施主体</w:t>
            </w:r>
          </w:p>
        </w:tc>
        <w:tc>
          <w:tcPr>
            <w:tcW w:w="25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免予行政强制适用条件</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不予实施行政强制措施法律依据</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暂扣未按照指定时间、线路和速度行驶，或未随车携带超限运输通行证的车辆</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《公路安全保护条例》</w:t>
            </w:r>
            <w:r>
              <w:rPr>
                <w:rStyle w:val="4"/>
                <w:lang w:val="en-US" w:eastAsia="zh-CN" w:bidi="ar"/>
              </w:rPr>
              <w:br w:type="textWrapping"/>
            </w:r>
            <w:r>
              <w:rPr>
                <w:rStyle w:val="4"/>
                <w:lang w:val="en-US" w:eastAsia="zh-CN" w:bidi="ar"/>
              </w:rPr>
              <w:t xml:space="preserve">    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r>
              <w:rPr>
                <w:rStyle w:val="4"/>
                <w:lang w:val="en-US" w:eastAsia="zh-CN" w:bidi="ar"/>
              </w:rPr>
              <w:br w:type="textWrapping"/>
            </w:r>
            <w:r>
              <w:rPr>
                <w:rStyle w:val="4"/>
                <w:lang w:val="en-US" w:eastAsia="zh-CN" w:bidi="ar"/>
              </w:rPr>
              <w:t xml:space="preserve">    未随车携带超限运输车辆通行证的，由公路管理机构扣留车辆，责令车辆驾驶人提供超限运输车辆通行证或者相应的证明。</w:t>
            </w:r>
            <w:r>
              <w:rPr>
                <w:rStyle w:val="4"/>
                <w:lang w:val="en-US" w:eastAsia="zh-CN" w:bidi="ar"/>
              </w:rPr>
              <w:br w:type="textWrapping"/>
            </w:r>
            <w:r>
              <w:rPr>
                <w:rStyle w:val="5"/>
                <w:lang w:val="en-US" w:eastAsia="zh-CN" w:bidi="ar"/>
              </w:rPr>
              <w:t>《超限运输车辆行驶公路管理规定》</w:t>
            </w:r>
            <w:r>
              <w:rPr>
                <w:rStyle w:val="4"/>
                <w:lang w:val="en-US" w:eastAsia="zh-CN" w:bidi="ar"/>
              </w:rPr>
              <w:br w:type="textWrapping"/>
            </w:r>
            <w:r>
              <w:rPr>
                <w:rStyle w:val="4"/>
                <w:lang w:val="en-US" w:eastAsia="zh-CN" w:bidi="ar"/>
              </w:rPr>
              <w:t xml:space="preserve">    第四十七条 大件运输车辆有下列情形之一的，视为违法超限运输：</w:t>
            </w:r>
            <w:r>
              <w:rPr>
                <w:rStyle w:val="4"/>
                <w:lang w:val="en-US" w:eastAsia="zh-CN" w:bidi="ar"/>
              </w:rPr>
              <w:br w:type="textWrapping"/>
            </w:r>
            <w:r>
              <w:rPr>
                <w:rStyle w:val="4"/>
                <w:lang w:val="en-US" w:eastAsia="zh-CN" w:bidi="ar"/>
              </w:rPr>
              <w:t xml:space="preserve">    （一）未经许可擅自行驶公路的；</w:t>
            </w:r>
            <w:r>
              <w:rPr>
                <w:rStyle w:val="4"/>
                <w:lang w:val="en-US" w:eastAsia="zh-CN" w:bidi="ar"/>
              </w:rPr>
              <w:br w:type="textWrapping"/>
            </w:r>
            <w:r>
              <w:rPr>
                <w:rStyle w:val="4"/>
                <w:lang w:val="en-US" w:eastAsia="zh-CN" w:bidi="ar"/>
              </w:rPr>
              <w:t xml:space="preserve">    （二）车辆及装载物品的有关情况与《超限运输车辆通行证》记载的内容不一致的；</w:t>
            </w:r>
            <w:r>
              <w:rPr>
                <w:rStyle w:val="4"/>
                <w:lang w:val="en-US" w:eastAsia="zh-CN" w:bidi="ar"/>
              </w:rPr>
              <w:br w:type="textWrapping"/>
            </w:r>
            <w:r>
              <w:rPr>
                <w:rStyle w:val="4"/>
                <w:lang w:val="en-US" w:eastAsia="zh-CN" w:bidi="ar"/>
              </w:rPr>
              <w:t xml:space="preserve">    （三）未按许可的时间、路线、速度行驶公路的；</w:t>
            </w:r>
            <w:r>
              <w:rPr>
                <w:rStyle w:val="4"/>
                <w:lang w:val="en-US" w:eastAsia="zh-CN" w:bidi="ar"/>
              </w:rPr>
              <w:br w:type="textWrapping"/>
            </w:r>
            <w:r>
              <w:rPr>
                <w:rStyle w:val="4"/>
                <w:lang w:val="en-US" w:eastAsia="zh-CN" w:bidi="ar"/>
              </w:rPr>
              <w:t xml:space="preserve">    （四）未按许可的护送方案采取护送措施的。</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奈曼旗交通运输局</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1.违法行为情节显著轻微或者没有明显社会危害的；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2.及时采取补救措施避免危害发生、控制危害扩大的；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3.违法行为调查过程中，不存在拒不接受执法部门调查处理、阻碍执法、煽动抗拒执法等妨碍执行公务的行为；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4.未随车携带超限运输车辆通行证的，当事人能及时提供超限运输车辆通行证相应的证明的。</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《中华人民共和国行政强制法》</w:t>
            </w:r>
            <w:r>
              <w:rPr>
                <w:rStyle w:val="4"/>
                <w:lang w:val="en-US" w:eastAsia="zh-CN" w:bidi="ar"/>
              </w:rPr>
              <w:br w:type="textWrapping"/>
            </w:r>
            <w:r>
              <w:rPr>
                <w:rStyle w:val="4"/>
                <w:lang w:val="en-US" w:eastAsia="zh-CN" w:bidi="ar"/>
              </w:rPr>
              <w:t xml:space="preserve">    第五条 行政强制的设定和实施，应当适当。采用非强制手段可以达到行政管理目的的，不得设定和实施行政强制。                           </w:t>
            </w:r>
            <w:r>
              <w:rPr>
                <w:rStyle w:val="4"/>
                <w:lang w:val="en-US" w:eastAsia="zh-CN" w:bidi="ar"/>
              </w:rPr>
              <w:br w:type="textWrapping"/>
            </w:r>
            <w:r>
              <w:rPr>
                <w:rStyle w:val="4"/>
                <w:lang w:val="en-US" w:eastAsia="zh-CN" w:bidi="ar"/>
              </w:rPr>
              <w:t xml:space="preserve">    第十六条第二款 违法行为情节显著轻微或者没有明显社会危害的。可以不采取行政强制措施。</w:t>
            </w:r>
            <w:r>
              <w:rPr>
                <w:rStyle w:val="4"/>
                <w:lang w:val="en-US" w:eastAsia="zh-CN" w:bidi="ar"/>
              </w:rPr>
              <w:br w:type="textWrapping"/>
            </w:r>
            <w:r>
              <w:rPr>
                <w:rStyle w:val="5"/>
                <w:lang w:val="en-US" w:eastAsia="zh-CN" w:bidi="ar"/>
              </w:rPr>
              <w:t>《优化营商环境条例》</w:t>
            </w:r>
            <w:r>
              <w:rPr>
                <w:rStyle w:val="4"/>
                <w:lang w:val="en-US" w:eastAsia="zh-CN" w:bidi="ar"/>
              </w:rPr>
              <w:br w:type="textWrapping"/>
            </w:r>
            <w:r>
              <w:rPr>
                <w:rStyle w:val="4"/>
                <w:lang w:val="en-US" w:eastAsia="zh-CN" w:bidi="ar"/>
              </w:rPr>
              <w:t xml:space="preserve">    第五十九条第一款 行政执法中应当推广运用说服教育、劝导示范、行政指导等非强制性手段，依法慎重实施行政强制，采用非强制手段能够达到行政管理目的的，不得实施行政强制。违法行为情节轻微或者社会危害较小的，可以不实施行政强制。</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40" w:lineRule="exac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对造成公路、公路附属设施损坏，拒不接受公路管理机构现场调查处理行为的行政强制</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《公路安全保护条例》  </w:t>
            </w:r>
            <w:r>
              <w:rPr>
                <w:rStyle w:val="4"/>
                <w:lang w:val="en-US" w:eastAsia="zh-CN" w:bidi="ar"/>
              </w:rPr>
              <w:t xml:space="preserve">   </w:t>
            </w:r>
            <w:r>
              <w:rPr>
                <w:rStyle w:val="4"/>
                <w:lang w:val="en-US" w:eastAsia="zh-CN" w:bidi="ar"/>
              </w:rPr>
              <w:br w:type="textWrapping"/>
            </w:r>
            <w:r>
              <w:rPr>
                <w:rStyle w:val="4"/>
                <w:lang w:val="en-US" w:eastAsia="zh-CN" w:bidi="ar"/>
              </w:rPr>
              <w:t xml:space="preserve">    第七十二条 造成公路、公路附属设施损坏,拒不接受公路管理机构现场调查处理的,公路管理机构可以扣留车辆、工具。</w:t>
            </w:r>
            <w:r>
              <w:rPr>
                <w:rStyle w:val="4"/>
                <w:lang w:val="en-US" w:eastAsia="zh-CN" w:bidi="ar"/>
              </w:rPr>
              <w:br w:type="textWrapping"/>
            </w:r>
            <w:r>
              <w:rPr>
                <w:rStyle w:val="4"/>
                <w:lang w:val="en-US" w:eastAsia="zh-CN" w:bidi="ar"/>
              </w:rPr>
              <w:t xml:space="preserve">    公路管理机构扣留车辆、工具的,应当当场出具凭证,并告知当事人在规定期限内到公路管理机构接受处理。逾期不接受处理,并且经公告3个月仍不来接受处理的,对扣留的车辆、工具,由公路管理机构依法处理。</w:t>
            </w:r>
            <w:r>
              <w:rPr>
                <w:rStyle w:val="4"/>
                <w:lang w:val="en-US" w:eastAsia="zh-CN" w:bidi="ar"/>
              </w:rPr>
              <w:br w:type="textWrapping"/>
            </w:r>
            <w:r>
              <w:rPr>
                <w:rStyle w:val="4"/>
                <w:lang w:val="en-US" w:eastAsia="zh-CN" w:bidi="ar"/>
              </w:rPr>
              <w:t xml:space="preserve">    公路管理机构对被扣留的车辆、工具应当妥善保管,不得</w:t>
            </w:r>
            <w:bookmarkStart w:id="0" w:name="_GoBack"/>
            <w:bookmarkEnd w:id="0"/>
            <w:r>
              <w:rPr>
                <w:rStyle w:val="4"/>
                <w:lang w:val="en-US" w:eastAsia="zh-CN" w:bidi="ar"/>
              </w:rPr>
              <w:t xml:space="preserve">使用。 </w:t>
            </w:r>
            <w:r>
              <w:rPr>
                <w:rStyle w:val="4"/>
                <w:lang w:val="en-US" w:eastAsia="zh-CN" w:bidi="ar"/>
              </w:rPr>
              <w:br w:type="textWrapping"/>
            </w:r>
            <w:r>
              <w:rPr>
                <w:rStyle w:val="5"/>
                <w:lang w:val="en-US" w:eastAsia="zh-CN" w:bidi="ar"/>
              </w:rPr>
              <w:t>《内蒙古自治区公路条例》</w:t>
            </w:r>
            <w:r>
              <w:rPr>
                <w:rStyle w:val="4"/>
                <w:lang w:val="en-US" w:eastAsia="zh-CN" w:bidi="ar"/>
              </w:rPr>
              <w:br w:type="textWrapping"/>
            </w:r>
            <w:r>
              <w:rPr>
                <w:rStyle w:val="4"/>
                <w:lang w:val="en-US" w:eastAsia="zh-CN" w:bidi="ar"/>
              </w:rPr>
              <w:t xml:space="preserve">   第四十四条 在公路上行驶的机动车对公路造成损害的，责任人应当立即停车，保护现场，及时报告旗县级以上人民政府交通运输主管部门；交通运输主管部门在调查处理时，可以要求责任人将其机动车停放在指定地点；调查处理完毕后，方得驶离。</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奈曼旗交通运输局</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违法行为情节显著轻微或者没有明显社会危害的；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2.及时采取补救措施避免危害发生、控制危害扩大的；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3.未造成安全事故等危害后果；                          4.及时缴纳赔偿费用。</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《中华人民共和国行政强制法》</w:t>
            </w:r>
            <w:r>
              <w:rPr>
                <w:rStyle w:val="4"/>
                <w:lang w:val="en-US" w:eastAsia="zh-CN" w:bidi="ar"/>
              </w:rPr>
              <w:br w:type="textWrapping"/>
            </w:r>
            <w:r>
              <w:rPr>
                <w:rStyle w:val="4"/>
                <w:lang w:val="en-US" w:eastAsia="zh-CN" w:bidi="ar"/>
              </w:rPr>
              <w:t xml:space="preserve">    第五条 行政强制的设定和实施，应当适当。采用非强制手段可以达到行政管理目的的，不得设定和实施行政强制。                           </w:t>
            </w:r>
            <w:r>
              <w:rPr>
                <w:rStyle w:val="4"/>
                <w:lang w:val="en-US" w:eastAsia="zh-CN" w:bidi="ar"/>
              </w:rPr>
              <w:br w:type="textWrapping"/>
            </w:r>
            <w:r>
              <w:rPr>
                <w:rStyle w:val="4"/>
                <w:lang w:val="en-US" w:eastAsia="zh-CN" w:bidi="ar"/>
              </w:rPr>
              <w:t xml:space="preserve">    第十六条第二款 违法行为情节显著轻微或者没有明显社会危害的。可以不采取行政强制措施。</w:t>
            </w:r>
            <w:r>
              <w:rPr>
                <w:rStyle w:val="4"/>
                <w:lang w:val="en-US" w:eastAsia="zh-CN" w:bidi="ar"/>
              </w:rPr>
              <w:br w:type="textWrapping"/>
            </w:r>
            <w:r>
              <w:rPr>
                <w:rStyle w:val="5"/>
                <w:lang w:val="en-US" w:eastAsia="zh-CN" w:bidi="ar"/>
              </w:rPr>
              <w:t>《优化营商环境条例》</w:t>
            </w:r>
            <w:r>
              <w:rPr>
                <w:rStyle w:val="4"/>
                <w:lang w:val="en-US" w:eastAsia="zh-CN" w:bidi="ar"/>
              </w:rPr>
              <w:br w:type="textWrapping"/>
            </w:r>
            <w:r>
              <w:rPr>
                <w:rStyle w:val="4"/>
                <w:lang w:val="en-US" w:eastAsia="zh-CN" w:bidi="ar"/>
              </w:rPr>
              <w:t xml:space="preserve">    第五十九条第一款 行政执法中应当推广运用说服教育、劝导示范、行政指导等非强制性手段，依法慎重实施行政强制，采用非强制手段能够达到行政管理目的的，不得实施行政强制。违法行为情节轻微或者社会危害较小的，可以不实施行政强制。</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对没有车辆营运证又无法当场提供其他有效证明的车辆实施的行政强制</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《中华人民共和国道路运输条例》</w:t>
            </w:r>
            <w:r>
              <w:rPr>
                <w:rStyle w:val="4"/>
                <w:lang w:val="en-US" w:eastAsia="zh-CN" w:bidi="ar"/>
              </w:rPr>
              <w:br w:type="textWrapping"/>
            </w:r>
            <w:r>
              <w:rPr>
                <w:rStyle w:val="4"/>
                <w:lang w:val="en-US" w:eastAsia="zh-CN" w:bidi="ar"/>
              </w:rPr>
              <w:t xml:space="preserve">    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r>
              <w:rPr>
                <w:rStyle w:val="4"/>
                <w:lang w:val="en-US" w:eastAsia="zh-CN" w:bidi="ar"/>
              </w:rPr>
              <w:br w:type="textWrapping"/>
            </w:r>
            <w:r>
              <w:rPr>
                <w:rStyle w:val="5"/>
                <w:lang w:val="en-US" w:eastAsia="zh-CN" w:bidi="ar"/>
              </w:rPr>
              <w:t>《道路旅客运输及客运站管理规定》</w:t>
            </w:r>
            <w:r>
              <w:rPr>
                <w:rStyle w:val="4"/>
                <w:lang w:val="en-US" w:eastAsia="zh-CN" w:bidi="ar"/>
              </w:rPr>
              <w:br w:type="textWrapping"/>
            </w:r>
            <w:r>
              <w:rPr>
                <w:rStyle w:val="4"/>
                <w:lang w:val="en-US" w:eastAsia="zh-CN" w:bidi="ar"/>
              </w:rPr>
              <w:t xml:space="preserve">    第九十一条 交通运输主管部门的工作人员在实施道路运输监督检查过程中，对没有合法有效《道路运输证》又无法当场提供其他有效证明的客运车辆可以予以暂扣，并出具《道路运输车辆暂扣凭证》，对暂扣车辆应当妥善保管，不得使用，不得收取或者变相收取保管费用。</w:t>
            </w:r>
            <w:r>
              <w:rPr>
                <w:rStyle w:val="4"/>
                <w:lang w:val="en-US" w:eastAsia="zh-CN" w:bidi="ar"/>
              </w:rPr>
              <w:br w:type="textWrapping"/>
            </w:r>
            <w:r>
              <w:rPr>
                <w:rStyle w:val="4"/>
                <w:lang w:val="en-US" w:eastAsia="zh-CN" w:bidi="ar"/>
              </w:rPr>
              <w:t xml:space="preserve">    违法当事人应当在暂扣凭证规定的时间内到指定地点接受处理。逾期不接受处理的，交通运输主管部门可以依法作出处罚决定，并将处罚决定书送达当事人。当事人无正当理由逾期不履行处罚决定的，交通运输主管部门可以申请人民法院强制执行。</w:t>
            </w:r>
            <w:r>
              <w:rPr>
                <w:rStyle w:val="4"/>
                <w:lang w:val="en-US" w:eastAsia="zh-CN" w:bidi="ar"/>
              </w:rPr>
              <w:br w:type="textWrapping"/>
            </w:r>
            <w:r>
              <w:rPr>
                <w:rStyle w:val="5"/>
                <w:lang w:val="en-US" w:eastAsia="zh-CN" w:bidi="ar"/>
              </w:rPr>
              <w:t>《道路货物运输及站场管理规定》</w:t>
            </w:r>
            <w:r>
              <w:rPr>
                <w:rStyle w:val="4"/>
                <w:lang w:val="en-US" w:eastAsia="zh-CN" w:bidi="ar"/>
              </w:rPr>
              <w:br w:type="textWrapping"/>
            </w:r>
            <w:r>
              <w:rPr>
                <w:rStyle w:val="4"/>
                <w:lang w:val="en-US" w:eastAsia="zh-CN" w:bidi="ar"/>
              </w:rPr>
              <w:t xml:space="preserve">    第五十七条 交通运输主管部门的工作人员在实施道路运输监督检查过程中，对没有《道路运输证》又无法当场提供其他有效证明的货运车辆可以予以暂扣，并出具《道路运输车辆暂扣凭证》。对暂扣车辆应当妥善保管，不得使用，不得收取或者变相收取保管费用。</w:t>
            </w:r>
            <w:r>
              <w:rPr>
                <w:rStyle w:val="4"/>
                <w:lang w:val="en-US" w:eastAsia="zh-CN" w:bidi="ar"/>
              </w:rPr>
              <w:br w:type="textWrapping"/>
            </w:r>
            <w:r>
              <w:rPr>
                <w:rStyle w:val="4"/>
                <w:lang w:val="en-US" w:eastAsia="zh-CN" w:bidi="ar"/>
              </w:rPr>
              <w:t xml:space="preserve">    违法当事人应当在暂扣凭证规定时间内到指定地点接受处理。逾期不接受处理的，交通运输主管部门可依法作出处罚决定，并将处罚决定书送达当事人。当事人无正当理由逾期不履行处罚决定的，交通运输主管部门可申请人民法院强制执行。</w:t>
            </w:r>
            <w:r>
              <w:rPr>
                <w:rStyle w:val="4"/>
                <w:lang w:val="en-US" w:eastAsia="zh-CN" w:bidi="ar"/>
              </w:rPr>
              <w:br w:type="textWrapping"/>
            </w:r>
            <w:r>
              <w:rPr>
                <w:rStyle w:val="5"/>
                <w:lang w:val="en-US" w:eastAsia="zh-CN" w:bidi="ar"/>
              </w:rPr>
              <w:t>《道路危险货物运输管理规定》</w:t>
            </w:r>
            <w:r>
              <w:rPr>
                <w:rStyle w:val="4"/>
                <w:lang w:val="en-US" w:eastAsia="zh-CN" w:bidi="ar"/>
              </w:rPr>
              <w:br w:type="textWrapping"/>
            </w:r>
            <w:r>
              <w:rPr>
                <w:rStyle w:val="4"/>
                <w:lang w:val="en-US" w:eastAsia="zh-CN" w:bidi="ar"/>
              </w:rPr>
              <w:t xml:space="preserve">    第五十四条 道路运输管理机构在实施监督检查过程中，经本部门主要负责人批准，可以对没有随车携带《道路运输证》又无法当场提供其他有效证明文件的危险货物运输专用车辆予以扣押。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奈曼旗交通运输局</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违法行为调查过程中，不存在拒不接受执法部门调查处理、阻碍执法、煽动抗拒执法等妨碍执行公务的行为；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2.因遗失补办、年审换证、办理车辆保险等已将《道路运输证》（车辆营运证）提交给有关部门，且现场能够提供有效证明材料的。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3.经营者已经取得相应许可，且能查询到车辆营运证信息。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《中华人民共和国行政强制法》</w:t>
            </w:r>
            <w:r>
              <w:rPr>
                <w:rStyle w:val="4"/>
                <w:lang w:val="en-US" w:eastAsia="zh-CN" w:bidi="ar"/>
              </w:rPr>
              <w:br w:type="textWrapping"/>
            </w:r>
            <w:r>
              <w:rPr>
                <w:rStyle w:val="4"/>
                <w:lang w:val="en-US" w:eastAsia="zh-CN" w:bidi="ar"/>
              </w:rPr>
              <w:t xml:space="preserve">    第五条 行政强制的设定和实施，应当适当。采用非强制手段可以达到行政管理目的的，不得设定和实施行政强制。                           </w:t>
            </w:r>
            <w:r>
              <w:rPr>
                <w:rStyle w:val="4"/>
                <w:lang w:val="en-US" w:eastAsia="zh-CN" w:bidi="ar"/>
              </w:rPr>
              <w:br w:type="textWrapping"/>
            </w:r>
            <w:r>
              <w:rPr>
                <w:rStyle w:val="4"/>
                <w:lang w:val="en-US" w:eastAsia="zh-CN" w:bidi="ar"/>
              </w:rPr>
              <w:t xml:space="preserve">    第十六条第二款 违法行为情节显著轻微或者没有明显社会危害的。可以不采取行政强制措施。</w:t>
            </w:r>
            <w:r>
              <w:rPr>
                <w:rStyle w:val="4"/>
                <w:lang w:val="en-US" w:eastAsia="zh-CN" w:bidi="ar"/>
              </w:rPr>
              <w:br w:type="textWrapping"/>
            </w:r>
            <w:r>
              <w:rPr>
                <w:rStyle w:val="5"/>
                <w:lang w:val="en-US" w:eastAsia="zh-CN" w:bidi="ar"/>
              </w:rPr>
              <w:t>《优化营商环境条例》</w:t>
            </w:r>
            <w:r>
              <w:rPr>
                <w:rStyle w:val="4"/>
                <w:lang w:val="en-US" w:eastAsia="zh-CN" w:bidi="ar"/>
              </w:rPr>
              <w:br w:type="textWrapping"/>
            </w:r>
            <w:r>
              <w:rPr>
                <w:rStyle w:val="4"/>
                <w:lang w:val="en-US" w:eastAsia="zh-CN" w:bidi="ar"/>
              </w:rPr>
              <w:t xml:space="preserve">    第五十九条第一款 行政执法中应当推广运用说服教育、劝导示范、行政指导等非强制性手段，依法慎重实施行政强制，采用非强制手段能够达到行政管理目的的，不得实施行政强制。违法行为情节轻微或者社会危害较小的，可以不实施行政强制。</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rPr>
                <w:rFonts w:hint="eastAsia" w:ascii="等线" w:hAnsi="等线" w:eastAsia="等线" w:cs="等线"/>
                <w:i w:val="0"/>
                <w:iCs w:val="0"/>
                <w:color w:val="000000"/>
                <w:sz w:val="22"/>
                <w:szCs w:val="22"/>
                <w:u w:val="none"/>
              </w:rPr>
            </w:pPr>
          </w:p>
        </w:tc>
      </w:tr>
    </w:tbl>
    <w:p/>
    <w:sectPr>
      <w:pgSz w:w="16838" w:h="11906" w:orient="landscape"/>
      <w:pgMar w:top="1191" w:right="1157" w:bottom="850" w:left="11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32138"/>
    <w:multiLevelType w:val="singleLevel"/>
    <w:tmpl w:val="04632138"/>
    <w:lvl w:ilvl="0" w:tentative="0">
      <w:start w:val="1"/>
      <w:numFmt w:val="decimal"/>
      <w:lvlText w:val="%1."/>
      <w:lvlJc w:val="left"/>
      <w:pPr>
        <w:tabs>
          <w:tab w:val="left" w:pos="312"/>
        </w:tabs>
      </w:pPr>
    </w:lvl>
  </w:abstractNum>
  <w:abstractNum w:abstractNumId="1">
    <w:nsid w:val="56A15E7E"/>
    <w:multiLevelType w:val="singleLevel"/>
    <w:tmpl w:val="56A15E7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NWNkOGRmYTE5OWFhMzRlZDg1NDBjYmQxNTc1NWEifQ=="/>
  </w:docVars>
  <w:rsids>
    <w:rsidRoot w:val="5D31443F"/>
    <w:rsid w:val="3CB04C06"/>
    <w:rsid w:val="41AE46E3"/>
    <w:rsid w:val="55C1495E"/>
    <w:rsid w:val="59CB6BD9"/>
    <w:rsid w:val="5B831C63"/>
    <w:rsid w:val="5D31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 w:type="character" w:customStyle="1" w:styleId="5">
    <w:name w:val="font21"/>
    <w:basedOn w:val="3"/>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3028</Words>
  <Characters>3041</Characters>
  <Lines>0</Lines>
  <Paragraphs>0</Paragraphs>
  <TotalTime>5</TotalTime>
  <ScaleCrop>false</ScaleCrop>
  <LinksUpToDate>false</LinksUpToDate>
  <CharactersWithSpaces>3321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2023-06-21T02:08:00Z</dcterms:created>
  <dc:creator>悦</dc:creator>
  <cp:lastModifiedBy>悦</cp:lastModifiedBy>
  <dcterms:modified xsi:type="dcterms:W3CDTF">2023-06-21T06:15:21Z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084B436237F6474F9968A293A3006FF8_11</vt:lpwstr>
  </property>
</Properties>
</file>