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lang w:val="en-US" w:eastAsia="zh-CN"/>
        </w:rPr>
        <w:t>土城子乡</w:t>
      </w:r>
      <w:r>
        <w:rPr>
          <w:rFonts w:hint="default" w:ascii="Times New Roman" w:hAnsi="Times New Roman" w:eastAsia="方正小标宋简体" w:cs="Times New Roman"/>
          <w:sz w:val="44"/>
          <w:szCs w:val="44"/>
        </w:rPr>
        <w:t>一本发展账</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进入新时代，在以习近平同志为核心的党中央的坚强领导和习近平新时代中国特色社会主义思想的科学指引下，全</w:t>
      </w:r>
      <w:r>
        <w:rPr>
          <w:rFonts w:hint="default"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rPr>
        <w:t>上下</w:t>
      </w:r>
      <w:r>
        <w:rPr>
          <w:rFonts w:hint="default" w:ascii="Times New Roman" w:hAnsi="Times New Roman" w:eastAsia="仿宋_GB2312" w:cs="Times New Roman"/>
          <w:sz w:val="32"/>
          <w:szCs w:val="32"/>
          <w:lang w:val="en-US" w:eastAsia="zh-CN"/>
        </w:rPr>
        <w:t>认真落实</w:t>
      </w:r>
      <w:r>
        <w:rPr>
          <w:rFonts w:hint="default" w:ascii="Times New Roman" w:hAnsi="Times New Roman" w:eastAsia="仿宋_GB2312" w:cs="Times New Roman"/>
          <w:sz w:val="32"/>
          <w:szCs w:val="32"/>
        </w:rPr>
        <w:t>自治区党委、市委</w:t>
      </w:r>
      <w:r>
        <w:rPr>
          <w:rFonts w:hint="default" w:ascii="Times New Roman" w:hAnsi="Times New Roman" w:eastAsia="仿宋_GB2312" w:cs="Times New Roman"/>
          <w:sz w:val="32"/>
          <w:szCs w:val="32"/>
          <w:lang w:val="en-US" w:eastAsia="zh-CN"/>
        </w:rPr>
        <w:t>和奈曼旗委的安排部署</w:t>
      </w:r>
      <w:r>
        <w:rPr>
          <w:rFonts w:hint="default" w:ascii="Times New Roman" w:hAnsi="Times New Roman" w:eastAsia="仿宋_GB2312" w:cs="Times New Roman"/>
          <w:sz w:val="32"/>
          <w:szCs w:val="32"/>
        </w:rPr>
        <w:t>，守望相助、感恩奋进，推动全</w:t>
      </w:r>
      <w:r>
        <w:rPr>
          <w:rFonts w:hint="default"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rPr>
        <w:t>各项事业取得历史性成就，保持了经济发展、民族团结、社会稳定的良好局面。为全面体现十八大以来以习近平同志为核心的党中央对内蒙古地区的殷切关怀，以及自治区党委、市委</w:t>
      </w:r>
      <w:r>
        <w:rPr>
          <w:rFonts w:hint="default" w:ascii="Times New Roman" w:hAnsi="Times New Roman" w:eastAsia="仿宋_GB2312" w:cs="Times New Roman"/>
          <w:sz w:val="32"/>
          <w:szCs w:val="32"/>
          <w:lang w:val="en-US" w:eastAsia="zh-CN"/>
        </w:rPr>
        <w:t>和奈曼旗委</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en-US" w:eastAsia="zh-CN"/>
        </w:rPr>
        <w:t>土城子乡</w:t>
      </w:r>
      <w:r>
        <w:rPr>
          <w:rFonts w:hint="default" w:ascii="Times New Roman" w:hAnsi="Times New Roman" w:eastAsia="仿宋_GB2312" w:cs="Times New Roman"/>
          <w:sz w:val="32"/>
          <w:szCs w:val="32"/>
        </w:rPr>
        <w:t>发展的大力支持，教育引导广大群众感党恩、听党话、跟党走，围绕经济、社会、文化、生态四个领域，系统梳理中央、自治区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旗</w:t>
      </w:r>
      <w:r>
        <w:rPr>
          <w:rFonts w:hint="default" w:ascii="Times New Roman" w:hAnsi="Times New Roman" w:eastAsia="仿宋_GB2312" w:cs="Times New Roman"/>
          <w:sz w:val="32"/>
          <w:szCs w:val="32"/>
        </w:rPr>
        <w:t>给予的财政支持，总结四个领域的发展成就，形成奈曼旗“一本发展账”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初步统计，2013—2022年，中央、自治区、市和旗累计补助我乡各领域2.25亿元，其中2022年上级补助我乡3563.33万元，2022年一般公共预算支出1250.47万元，上级财政的支持对我乡经济社会发展起到了重要的支撑作用。</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一、经济领域</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2013—2022年，中央、自治区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市和旗</w:t>
      </w:r>
      <w:r>
        <w:rPr>
          <w:rFonts w:hint="default" w:ascii="Times New Roman" w:hAnsi="Times New Roman" w:eastAsia="仿宋_GB2312" w:cs="Times New Roman"/>
          <w:color w:val="auto"/>
          <w:sz w:val="32"/>
          <w:szCs w:val="32"/>
          <w:highlight w:val="none"/>
        </w:rPr>
        <w:t>累计补助</w:t>
      </w:r>
      <w:r>
        <w:rPr>
          <w:rFonts w:hint="eastAsia" w:ascii="Times New Roman" w:hAnsi="Times New Roman" w:eastAsia="仿宋_GB2312" w:cs="Times New Roman"/>
          <w:color w:val="auto"/>
          <w:sz w:val="32"/>
          <w:szCs w:val="32"/>
          <w:highlight w:val="none"/>
          <w:lang w:val="en-US" w:eastAsia="zh-CN"/>
        </w:rPr>
        <w:t>1500万</w:t>
      </w:r>
      <w:r>
        <w:rPr>
          <w:rFonts w:hint="default" w:ascii="Times New Roman" w:hAnsi="Times New Roman" w:eastAsia="仿宋_GB2312" w:cs="Times New Roman"/>
          <w:color w:val="auto"/>
          <w:sz w:val="32"/>
          <w:szCs w:val="32"/>
          <w:highlight w:val="none"/>
        </w:rPr>
        <w:t>元，主要用于支持农业发展，推动我</w:t>
      </w:r>
      <w:r>
        <w:rPr>
          <w:rFonts w:hint="default" w:ascii="Times New Roman" w:hAnsi="Times New Roman" w:eastAsia="仿宋_GB2312" w:cs="Times New Roman"/>
          <w:color w:val="auto"/>
          <w:sz w:val="32"/>
          <w:szCs w:val="32"/>
          <w:highlight w:val="none"/>
          <w:lang w:eastAsia="zh-CN"/>
        </w:rPr>
        <w:t>乡</w:t>
      </w:r>
      <w:r>
        <w:rPr>
          <w:rFonts w:hint="default" w:ascii="Times New Roman" w:hAnsi="Times New Roman" w:eastAsia="仿宋_GB2312" w:cs="Times New Roman"/>
          <w:color w:val="auto"/>
          <w:sz w:val="32"/>
          <w:szCs w:val="32"/>
          <w:highlight w:val="none"/>
        </w:rPr>
        <w:t>地区生产总值和居民人均可支配收入实现跨越式增长。以2022年为例，上级财政支持我</w:t>
      </w:r>
      <w:r>
        <w:rPr>
          <w:rFonts w:hint="default" w:ascii="Times New Roman" w:hAnsi="Times New Roman" w:eastAsia="仿宋_GB2312" w:cs="Times New Roman"/>
          <w:color w:val="auto"/>
          <w:sz w:val="32"/>
          <w:szCs w:val="32"/>
          <w:highlight w:val="none"/>
          <w:lang w:eastAsia="zh-CN"/>
        </w:rPr>
        <w:t>乡</w:t>
      </w:r>
      <w:r>
        <w:rPr>
          <w:rFonts w:hint="default" w:ascii="Times New Roman" w:hAnsi="Times New Roman" w:eastAsia="仿宋_GB2312" w:cs="Times New Roman"/>
          <w:color w:val="auto"/>
          <w:sz w:val="32"/>
          <w:szCs w:val="32"/>
          <w:highlight w:val="none"/>
        </w:rPr>
        <w:t>农林水领域</w:t>
      </w:r>
      <w:r>
        <w:rPr>
          <w:rFonts w:hint="eastAsia" w:ascii="Times New Roman" w:hAnsi="Times New Roman" w:eastAsia="仿宋_GB2312" w:cs="Times New Roman"/>
          <w:color w:val="auto"/>
          <w:sz w:val="32"/>
          <w:szCs w:val="32"/>
          <w:highlight w:val="none"/>
          <w:lang w:val="en-US" w:eastAsia="zh-CN"/>
        </w:rPr>
        <w:t>200万元</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取得的成就：</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color w:val="0000FF"/>
          <w:sz w:val="32"/>
          <w:szCs w:val="32"/>
          <w:highlight w:val="none"/>
        </w:rPr>
      </w:pPr>
      <w:r>
        <w:rPr>
          <w:rFonts w:hint="default" w:ascii="Times New Roman" w:hAnsi="Times New Roman" w:eastAsia="仿宋_GB2312" w:cs="Times New Roman"/>
          <w:b/>
          <w:bCs/>
          <w:sz w:val="32"/>
          <w:szCs w:val="32"/>
        </w:rPr>
        <w:t>产业结构不断优化调整。</w:t>
      </w:r>
      <w:r>
        <w:rPr>
          <w:rFonts w:hint="default" w:ascii="Times New Roman" w:hAnsi="Times New Roman" w:eastAsia="仿宋_GB2312" w:cs="Times New Roman"/>
          <w:color w:val="auto"/>
          <w:sz w:val="32"/>
          <w:szCs w:val="32"/>
          <w:highlight w:val="none"/>
        </w:rPr>
        <w:t>随着供给侧结构性改革的深入推进，全</w:t>
      </w:r>
      <w:r>
        <w:rPr>
          <w:rFonts w:hint="default" w:ascii="Times New Roman" w:hAnsi="Times New Roman" w:eastAsia="仿宋_GB2312" w:cs="Times New Roman"/>
          <w:color w:val="auto"/>
          <w:sz w:val="32"/>
          <w:szCs w:val="32"/>
          <w:highlight w:val="none"/>
          <w:lang w:eastAsia="zh-CN"/>
        </w:rPr>
        <w:t>乡</w:t>
      </w:r>
      <w:r>
        <w:rPr>
          <w:rFonts w:hint="default" w:ascii="Times New Roman" w:hAnsi="Times New Roman" w:eastAsia="仿宋_GB2312" w:cs="Times New Roman"/>
          <w:color w:val="auto"/>
          <w:sz w:val="32"/>
          <w:szCs w:val="32"/>
          <w:highlight w:val="none"/>
        </w:rPr>
        <w:t>上下积极推进产业结构转型升级。</w:t>
      </w:r>
      <w:r>
        <w:rPr>
          <w:rFonts w:hint="default" w:ascii="Times New Roman" w:hAnsi="Times New Roman" w:eastAsia="仿宋_GB2312" w:cs="Times New Roman"/>
          <w:color w:val="auto"/>
          <w:kern w:val="0"/>
          <w:sz w:val="32"/>
          <w:szCs w:val="32"/>
          <w:highlight w:val="none"/>
          <w:lang w:val="en-US" w:eastAsia="zh-CN"/>
        </w:rPr>
        <w:t>大力培育新型经营主体，发展多种形式适度规模经营，提高农业经营集约化、组织化、规模化水平。</w:t>
      </w:r>
      <w:r>
        <w:rPr>
          <w:rFonts w:hint="default" w:ascii="Times New Roman" w:hAnsi="Times New Roman" w:eastAsia="仿宋_GB2312" w:cs="Times New Roman"/>
          <w:color w:val="auto"/>
          <w:sz w:val="32"/>
          <w:szCs w:val="32"/>
          <w:highlight w:val="none"/>
        </w:rPr>
        <w:t>全乡播种面积</w:t>
      </w:r>
      <w:r>
        <w:rPr>
          <w:rFonts w:hint="eastAsia"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万亩，绿色谷子、杂粮杂豆等高效特色种植</w:t>
      </w:r>
      <w:r>
        <w:rPr>
          <w:rFonts w:hint="default" w:ascii="Times New Roman" w:hAnsi="Times New Roman" w:eastAsia="仿宋_GB2312" w:cs="Times New Roman"/>
          <w:color w:val="auto"/>
          <w:sz w:val="32"/>
          <w:szCs w:val="32"/>
          <w:highlight w:val="none"/>
          <w:lang w:val="en-US" w:eastAsia="zh-CN"/>
        </w:rPr>
        <w:t>从2013年</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万亩调整到2022年</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万亩，</w:t>
      </w:r>
      <w:r>
        <w:rPr>
          <w:rFonts w:hint="default" w:ascii="Times New Roman" w:hAnsi="Times New Roman" w:eastAsia="仿宋_GB2312" w:cs="Times New Roman"/>
          <w:color w:val="auto"/>
          <w:sz w:val="32"/>
          <w:szCs w:val="32"/>
          <w:highlight w:val="none"/>
        </w:rPr>
        <w:t>调整比例达</w:t>
      </w:r>
      <w:r>
        <w:rPr>
          <w:rFonts w:hint="eastAsia" w:ascii="Times New Roman" w:hAnsi="Times New Roman" w:eastAsia="仿宋_GB2312" w:cs="Times New Roman"/>
          <w:color w:val="auto"/>
          <w:sz w:val="32"/>
          <w:szCs w:val="32"/>
          <w:highlight w:val="none"/>
          <w:lang w:val="en-US" w:eastAsia="zh-CN"/>
        </w:rPr>
        <w:t>50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全乡农业专业合作社发展到</w:t>
      </w:r>
      <w:r>
        <w:rPr>
          <w:rFonts w:hint="eastAsia" w:ascii="Times New Roman" w:hAnsi="Times New Roman" w:eastAsia="仿宋_GB2312" w:cs="Times New Roman"/>
          <w:color w:val="auto"/>
          <w:kern w:val="0"/>
          <w:sz w:val="32"/>
          <w:szCs w:val="32"/>
          <w:highlight w:val="none"/>
          <w:lang w:val="en-US" w:eastAsia="zh-CN"/>
        </w:rPr>
        <w:t>43</w:t>
      </w:r>
      <w:r>
        <w:rPr>
          <w:rFonts w:hint="default" w:ascii="Times New Roman" w:hAnsi="Times New Roman" w:eastAsia="仿宋_GB2312" w:cs="Times New Roman"/>
          <w:color w:val="auto"/>
          <w:kern w:val="0"/>
          <w:sz w:val="32"/>
          <w:szCs w:val="32"/>
          <w:highlight w:val="none"/>
          <w:lang w:val="en-US" w:eastAsia="zh-CN"/>
        </w:rPr>
        <w:t>家，积极扶持种养大户</w:t>
      </w:r>
      <w:r>
        <w:rPr>
          <w:rFonts w:hint="eastAsia" w:ascii="Times New Roman" w:hAnsi="Times New Roman" w:eastAsia="仿宋_GB2312" w:cs="Times New Roman"/>
          <w:color w:val="auto"/>
          <w:kern w:val="0"/>
          <w:sz w:val="32"/>
          <w:szCs w:val="32"/>
          <w:highlight w:val="none"/>
          <w:lang w:val="en-US" w:eastAsia="zh-CN"/>
        </w:rPr>
        <w:t>200</w:t>
      </w:r>
      <w:r>
        <w:rPr>
          <w:rFonts w:hint="default" w:ascii="Times New Roman" w:hAnsi="Times New Roman" w:eastAsia="仿宋_GB2312" w:cs="Times New Roman"/>
          <w:color w:val="auto"/>
          <w:kern w:val="0"/>
          <w:sz w:val="32"/>
          <w:szCs w:val="32"/>
          <w:highlight w:val="none"/>
          <w:lang w:val="en-US" w:eastAsia="zh-CN"/>
        </w:rPr>
        <w:t>余户，农牧业生产经营体制得到了创新。</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color w:val="0000FF"/>
          <w:sz w:val="32"/>
          <w:szCs w:val="32"/>
          <w:highlight w:val="none"/>
        </w:rPr>
      </w:pPr>
      <w:r>
        <w:rPr>
          <w:rFonts w:hint="default" w:ascii="Times New Roman" w:hAnsi="Times New Roman" w:eastAsia="仿宋_GB2312" w:cs="Times New Roman"/>
          <w:b/>
          <w:bCs/>
          <w:sz w:val="32"/>
          <w:szCs w:val="32"/>
        </w:rPr>
        <w:t>农牧业生产能力显著增强。</w:t>
      </w:r>
      <w:r>
        <w:rPr>
          <w:rFonts w:hint="default" w:ascii="Times New Roman" w:hAnsi="Times New Roman" w:eastAsia="仿宋_GB2312" w:cs="Times New Roman"/>
          <w:color w:val="auto"/>
          <w:sz w:val="32"/>
          <w:szCs w:val="32"/>
          <w:highlight w:val="none"/>
          <w:lang w:val="en-US" w:eastAsia="zh-CN"/>
        </w:rPr>
        <w:t>土城子乡</w:t>
      </w:r>
      <w:r>
        <w:rPr>
          <w:rFonts w:hint="default" w:ascii="Times New Roman" w:hAnsi="Times New Roman" w:eastAsia="仿宋_GB2312" w:cs="Times New Roman"/>
          <w:color w:val="auto"/>
          <w:sz w:val="32"/>
          <w:szCs w:val="32"/>
          <w:highlight w:val="none"/>
        </w:rPr>
        <w:t>大力发展现代农牧业，粮食产量自2018年突破</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亿斤后保持稳定增长态势，2020年粮食产量冲破</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亿斤，2022年粮食产量再创新高，达到</w:t>
      </w:r>
      <w:r>
        <w:rPr>
          <w:rFonts w:hint="eastAsia"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亿斤，比2013年增产</w:t>
      </w:r>
      <w:r>
        <w:rPr>
          <w:rFonts w:hint="eastAsia" w:ascii="Times New Roman" w:hAnsi="Times New Roman" w:eastAsia="仿宋_GB2312" w:cs="Times New Roman"/>
          <w:color w:val="auto"/>
          <w:sz w:val="32"/>
          <w:szCs w:val="32"/>
          <w:highlight w:val="none"/>
          <w:lang w:val="en-US" w:eastAsia="zh-CN"/>
        </w:rPr>
        <w:t>57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比上年增加</w:t>
      </w:r>
      <w:r>
        <w:rPr>
          <w:rFonts w:hint="eastAsia" w:ascii="Times New Roman" w:hAnsi="Times New Roman" w:eastAsia="仿宋_GB2312" w:cs="Times New Roman"/>
          <w:color w:val="auto"/>
          <w:sz w:val="32"/>
          <w:szCs w:val="32"/>
          <w:highlight w:val="none"/>
          <w:lang w:val="en-US" w:eastAsia="zh-CN"/>
        </w:rPr>
        <w:t>0.1</w:t>
      </w:r>
      <w:r>
        <w:rPr>
          <w:rFonts w:hint="default" w:ascii="Times New Roman" w:hAnsi="Times New Roman" w:eastAsia="仿宋_GB2312" w:cs="Times New Roman"/>
          <w:color w:val="auto"/>
          <w:sz w:val="32"/>
          <w:szCs w:val="32"/>
          <w:highlight w:val="none"/>
        </w:rPr>
        <w:t>亿斤，增幅</w:t>
      </w:r>
      <w:r>
        <w:rPr>
          <w:rFonts w:hint="eastAsia" w:ascii="Times New Roman" w:hAnsi="Times New Roman" w:eastAsia="仿宋_GB2312" w:cs="Times New Roman"/>
          <w:color w:val="auto"/>
          <w:sz w:val="32"/>
          <w:szCs w:val="32"/>
          <w:highlight w:val="none"/>
          <w:lang w:val="en-US" w:eastAsia="zh-CN"/>
        </w:rPr>
        <w:t>7.1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粮食生产实现“十连丰”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2022年，全</w:t>
      </w:r>
      <w:r>
        <w:rPr>
          <w:rFonts w:hint="default" w:ascii="Times New Roman" w:hAnsi="Times New Roman" w:eastAsia="仿宋_GB2312" w:cs="Times New Roman"/>
          <w:color w:val="auto"/>
          <w:sz w:val="32"/>
          <w:szCs w:val="32"/>
          <w:highlight w:val="none"/>
          <w:lang w:eastAsia="zh-CN"/>
        </w:rPr>
        <w:t>乡</w:t>
      </w:r>
      <w:r>
        <w:rPr>
          <w:rFonts w:hint="default" w:ascii="Times New Roman" w:hAnsi="Times New Roman" w:eastAsia="仿宋_GB2312" w:cs="Times New Roman"/>
          <w:color w:val="auto"/>
          <w:sz w:val="32"/>
          <w:szCs w:val="32"/>
          <w:highlight w:val="none"/>
        </w:rPr>
        <w:t>牲畜存栏已突破</w:t>
      </w:r>
      <w:r>
        <w:rPr>
          <w:rFonts w:hint="eastAsia" w:ascii="Times New Roman" w:hAnsi="Times New Roman" w:eastAsia="仿宋_GB2312" w:cs="Times New Roman"/>
          <w:color w:val="auto"/>
          <w:sz w:val="32"/>
          <w:szCs w:val="32"/>
          <w:highlight w:val="none"/>
          <w:lang w:val="en-US" w:eastAsia="zh-CN"/>
        </w:rPr>
        <w:t>7.4</w:t>
      </w:r>
      <w:r>
        <w:rPr>
          <w:rFonts w:hint="default" w:ascii="Times New Roman" w:hAnsi="Times New Roman" w:eastAsia="仿宋_GB2312" w:cs="Times New Roman"/>
          <w:color w:val="auto"/>
          <w:sz w:val="32"/>
          <w:szCs w:val="32"/>
          <w:highlight w:val="none"/>
        </w:rPr>
        <w:t>万头只口，牲畜出栏(牛、羊、猪)突破</w:t>
      </w:r>
      <w:r>
        <w:rPr>
          <w:rFonts w:hint="eastAsia" w:ascii="Times New Roman" w:hAnsi="Times New Roman" w:eastAsia="仿宋_GB2312" w:cs="Times New Roman"/>
          <w:color w:val="auto"/>
          <w:sz w:val="32"/>
          <w:szCs w:val="32"/>
          <w:highlight w:val="none"/>
          <w:lang w:val="en-US" w:eastAsia="zh-CN"/>
        </w:rPr>
        <w:t>11.9</w:t>
      </w:r>
      <w:r>
        <w:rPr>
          <w:rFonts w:hint="default" w:ascii="Times New Roman" w:hAnsi="Times New Roman" w:eastAsia="仿宋_GB2312" w:cs="Times New Roman"/>
          <w:color w:val="auto"/>
          <w:sz w:val="32"/>
          <w:szCs w:val="32"/>
          <w:highlight w:val="none"/>
        </w:rPr>
        <w:t>头只口。</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城乡居民收入水平显著提高。</w:t>
      </w:r>
      <w:r>
        <w:rPr>
          <w:rFonts w:hint="default" w:ascii="Times New Roman" w:hAnsi="Times New Roman" w:eastAsia="仿宋_GB2312" w:cs="Times New Roman"/>
          <w:sz w:val="32"/>
          <w:szCs w:val="32"/>
        </w:rPr>
        <w:t>全</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居民收入水平较快增长， 全</w:t>
      </w:r>
      <w:r>
        <w:rPr>
          <w:rFonts w:hint="default"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rPr>
        <w:t>农村居民人均可支配</w:t>
      </w:r>
      <w:r>
        <w:rPr>
          <w:rFonts w:hint="default" w:ascii="Times New Roman" w:hAnsi="Times New Roman" w:eastAsia="仿宋_GB2312" w:cs="Times New Roman"/>
          <w:sz w:val="32"/>
          <w:szCs w:val="32"/>
          <w:highlight w:val="none"/>
        </w:rPr>
        <w:t>收入</w:t>
      </w:r>
      <w:r>
        <w:rPr>
          <w:rFonts w:hint="eastAsia" w:ascii="Times New Roman" w:hAnsi="Times New Roman" w:eastAsia="仿宋_GB2312" w:cs="Times New Roman"/>
          <w:sz w:val="32"/>
          <w:szCs w:val="32"/>
          <w:highlight w:val="none"/>
          <w:lang w:val="en-US" w:eastAsia="zh-CN"/>
        </w:rPr>
        <w:t>16653</w:t>
      </w:r>
      <w:r>
        <w:rPr>
          <w:rFonts w:hint="default" w:ascii="Times New Roman" w:hAnsi="Times New Roman" w:eastAsia="仿宋_GB2312" w:cs="Times New Roman"/>
          <w:sz w:val="32"/>
          <w:szCs w:val="32"/>
          <w:highlight w:val="none"/>
        </w:rPr>
        <w:t>元，比2013年增加</w:t>
      </w:r>
      <w:r>
        <w:rPr>
          <w:rFonts w:hint="eastAsia" w:ascii="Times New Roman" w:hAnsi="Times New Roman" w:eastAsia="仿宋_GB2312" w:cs="Times New Roman"/>
          <w:sz w:val="32"/>
          <w:szCs w:val="32"/>
          <w:highlight w:val="none"/>
          <w:lang w:val="en-US" w:eastAsia="zh-CN"/>
        </w:rPr>
        <w:t>8708</w:t>
      </w:r>
      <w:r>
        <w:rPr>
          <w:rFonts w:hint="default" w:ascii="Times New Roman" w:hAnsi="Times New Roman" w:eastAsia="仿宋_GB2312" w:cs="Times New Roman"/>
          <w:sz w:val="32"/>
          <w:szCs w:val="32"/>
          <w:highlight w:val="none"/>
        </w:rPr>
        <w:t>元。十年来，随着脱贫攻坚和乡村振兴战略深入实施，农村居民收</w:t>
      </w:r>
      <w:r>
        <w:rPr>
          <w:rFonts w:hint="default" w:ascii="Times New Roman" w:hAnsi="Times New Roman" w:eastAsia="仿宋_GB2312" w:cs="Times New Roman"/>
          <w:sz w:val="32"/>
          <w:szCs w:val="32"/>
        </w:rPr>
        <w:t>入年均增速显著，群众的收入高了，底气足了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日子更有奔头了。</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基础设施建设日臻完善。</w:t>
      </w:r>
      <w:r>
        <w:rPr>
          <w:rFonts w:hint="default" w:ascii="Times New Roman" w:hAnsi="Times New Roman" w:eastAsia="仿宋_GB2312" w:cs="Times New Roman"/>
          <w:sz w:val="32"/>
          <w:szCs w:val="32"/>
          <w:lang w:val="en-US" w:eastAsia="zh-CN"/>
        </w:rPr>
        <w:t>土城子乡</w:t>
      </w:r>
      <w:r>
        <w:rPr>
          <w:rFonts w:hint="default" w:ascii="Times New Roman" w:hAnsi="Times New Roman" w:eastAsia="仿宋_GB2312" w:cs="Times New Roman"/>
          <w:sz w:val="32"/>
          <w:szCs w:val="32"/>
        </w:rPr>
        <w:t>统筹城乡融合发展，新型  城镇化建设取得新成效。围绕群众“急难愁盼”开展民生工作，争取上级资金450余万元实施了小区居民集中供暖“煤改电”项目，完善了古城佳苑住宅小区附属设施建设，完成了市场3.9万平方米的硬化和附属设施建设，协调企业捐建了15500平方米党建文化广场并配备健身娱乐设施，实施了镇区自来水改造工程，镇区居民全部喝上了放心水。积极争取乡村振兴项目资金300余万元，对800多米的主街道进行修建扩宽，并更换路灯51盏，提升路灯照度增加200%，有效提高道路夜间通行安全系数。同时，在主要路口安装监控5处，对途经辖区的车辆进行记录，提升居民安全感。累计实施农村危房改造</w:t>
      </w:r>
      <w:r>
        <w:rPr>
          <w:rFonts w:hint="eastAsia" w:ascii="Times New Roman" w:hAnsi="Times New Roman" w:eastAsia="仿宋_GB2312" w:cs="Times New Roman"/>
          <w:color w:val="auto"/>
          <w:sz w:val="32"/>
          <w:szCs w:val="32"/>
          <w:highlight w:val="none"/>
          <w:lang w:val="en-US" w:eastAsia="zh-CN"/>
        </w:rPr>
        <w:t>645</w:t>
      </w:r>
      <w:r>
        <w:rPr>
          <w:rFonts w:hint="default" w:ascii="Times New Roman" w:hAnsi="Times New Roman" w:eastAsia="仿宋_GB2312" w:cs="Times New Roman"/>
          <w:sz w:val="32"/>
          <w:szCs w:val="32"/>
        </w:rPr>
        <w:t>户，实施人畜饮水工</w:t>
      </w:r>
      <w:r>
        <w:rPr>
          <w:rFonts w:hint="default" w:ascii="Times New Roman" w:hAnsi="Times New Roman" w:eastAsia="仿宋_GB2312" w:cs="Times New Roman"/>
          <w:sz w:val="32"/>
          <w:szCs w:val="32"/>
          <w:highlight w:val="none"/>
        </w:rPr>
        <w:t>程</w:t>
      </w:r>
      <w:r>
        <w:rPr>
          <w:rFonts w:hint="eastAsia" w:ascii="Times New Roman" w:hAnsi="Times New Roman" w:eastAsia="仿宋_GB2312" w:cs="Times New Roman"/>
          <w:sz w:val="32"/>
          <w:szCs w:val="32"/>
          <w:highlight w:val="none"/>
          <w:lang w:val="en-US" w:eastAsia="zh-CN"/>
        </w:rPr>
        <w:t>51</w:t>
      </w:r>
      <w:r>
        <w:rPr>
          <w:rFonts w:hint="default" w:ascii="Times New Roman" w:hAnsi="Times New Roman" w:eastAsia="仿宋_GB2312" w:cs="Times New Roman"/>
          <w:sz w:val="32"/>
          <w:szCs w:val="32"/>
          <w:highlight w:val="none"/>
        </w:rPr>
        <w:t>处</w:t>
      </w:r>
      <w:r>
        <w:rPr>
          <w:rFonts w:hint="default" w:ascii="Times New Roman" w:hAnsi="Times New Roman" w:eastAsia="仿宋_GB2312" w:cs="Times New Roman"/>
          <w:sz w:val="32"/>
          <w:szCs w:val="32"/>
        </w:rPr>
        <w:t>，建设通村公</w:t>
      </w:r>
      <w:r>
        <w:rPr>
          <w:rFonts w:hint="default" w:ascii="Times New Roman" w:hAnsi="Times New Roman" w:eastAsia="仿宋_GB2312" w:cs="Times New Roman"/>
          <w:color w:val="auto"/>
          <w:sz w:val="32"/>
          <w:szCs w:val="32"/>
        </w:rPr>
        <w:t>路</w:t>
      </w:r>
      <w:r>
        <w:rPr>
          <w:rFonts w:hint="eastAsia" w:ascii="Times New Roman" w:hAnsi="Times New Roman" w:eastAsia="仿宋_GB2312" w:cs="Times New Roman"/>
          <w:color w:val="auto"/>
          <w:sz w:val="32"/>
          <w:szCs w:val="32"/>
          <w:highlight w:val="none"/>
          <w:lang w:val="en-US" w:eastAsia="zh-CN"/>
        </w:rPr>
        <w:t>247</w:t>
      </w:r>
      <w:r>
        <w:rPr>
          <w:rFonts w:hint="default" w:ascii="Times New Roman" w:hAnsi="Times New Roman" w:eastAsia="仿宋_GB2312" w:cs="Times New Roman"/>
          <w:sz w:val="32"/>
          <w:szCs w:val="32"/>
        </w:rPr>
        <w:t>公里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实施村屯绿化和路防林绿化</w:t>
      </w:r>
      <w:r>
        <w:rPr>
          <w:rFonts w:hint="eastAsia" w:ascii="Times New Roman" w:hAnsi="Times New Roman" w:eastAsia="仿宋_GB2312" w:cs="Times New Roman"/>
          <w:color w:val="auto"/>
          <w:sz w:val="32"/>
          <w:szCs w:val="32"/>
          <w:highlight w:val="none"/>
          <w:lang w:val="en-US" w:eastAsia="zh-CN"/>
        </w:rPr>
        <w:t>120</w:t>
      </w:r>
      <w:r>
        <w:rPr>
          <w:rFonts w:hint="default" w:ascii="Times New Roman" w:hAnsi="Times New Roman" w:eastAsia="仿宋_GB2312" w:cs="Times New Roman"/>
          <w:color w:val="auto"/>
          <w:sz w:val="32"/>
          <w:szCs w:val="32"/>
          <w:highlight w:val="none"/>
        </w:rPr>
        <w:t>公里，栽植各种绿化树</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万株，新建和维修党群服务中心12个。基础设施建设的扎实推进，为书写现代化奈曼新篇章奠定了良好根基。</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b w:val="0"/>
          <w:bCs w:val="0"/>
          <w:color w:val="0000FF"/>
          <w:sz w:val="32"/>
          <w:szCs w:val="32"/>
          <w:highlight w:val="yellow"/>
          <w:lang w:eastAsia="zh-CN"/>
        </w:rPr>
      </w:pPr>
      <w:r>
        <w:rPr>
          <w:rFonts w:hint="default" w:ascii="Times New Roman" w:hAnsi="Times New Roman" w:eastAsia="仿宋_GB2312" w:cs="Times New Roman"/>
          <w:b/>
          <w:bCs/>
          <w:sz w:val="32"/>
          <w:szCs w:val="32"/>
        </w:rPr>
        <w:t>发展环境进一步优化。</w:t>
      </w:r>
      <w:r>
        <w:rPr>
          <w:rFonts w:hint="default" w:ascii="Times New Roman" w:hAnsi="Times New Roman" w:eastAsia="仿宋_GB2312" w:cs="Times New Roman"/>
          <w:b w:val="0"/>
          <w:bCs w:val="0"/>
          <w:color w:val="auto"/>
          <w:sz w:val="32"/>
          <w:szCs w:val="32"/>
        </w:rPr>
        <w:t>审批流程不断优化。24个事项实现“一件事一次办”</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200项事项实现“就近办”，乡级“帮办代办”服务事项131项。全力解决群众诉求，12345热线满意率、解决率均在100%以上。</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二、社会领域</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2013—2022年，中央、自治区和市累计补助</w:t>
      </w:r>
      <w:r>
        <w:rPr>
          <w:rFonts w:hint="eastAsia" w:ascii="Times New Roman" w:hAnsi="Times New Roman" w:eastAsia="仿宋_GB2312" w:cs="Times New Roman"/>
          <w:sz w:val="32"/>
          <w:szCs w:val="32"/>
          <w:highlight w:val="none"/>
          <w:lang w:val="en-US" w:eastAsia="zh-CN"/>
        </w:rPr>
        <w:t>1.29亿</w:t>
      </w:r>
      <w:r>
        <w:rPr>
          <w:rFonts w:hint="default" w:ascii="Times New Roman" w:hAnsi="Times New Roman" w:eastAsia="仿宋_GB2312" w:cs="Times New Roman"/>
          <w:sz w:val="32"/>
          <w:szCs w:val="32"/>
          <w:highlight w:val="none"/>
        </w:rPr>
        <w:t>元，主要用于支持医疗、教育、社会保障等领域发展，</w:t>
      </w:r>
      <w:r>
        <w:rPr>
          <w:rFonts w:hint="default" w:ascii="Times New Roman" w:hAnsi="Times New Roman" w:eastAsia="仿宋_GB2312" w:cs="Times New Roman"/>
          <w:sz w:val="32"/>
          <w:szCs w:val="32"/>
          <w:highlight w:val="none"/>
          <w:lang w:val="en-US" w:eastAsia="zh-CN"/>
        </w:rPr>
        <w:t>乡卫生院、村卫生室、文化广场</w:t>
      </w:r>
      <w:r>
        <w:rPr>
          <w:rFonts w:hint="default" w:ascii="Times New Roman" w:hAnsi="Times New Roman" w:eastAsia="仿宋_GB2312" w:cs="Times New Roman"/>
          <w:sz w:val="32"/>
          <w:szCs w:val="32"/>
          <w:highlight w:val="none"/>
        </w:rPr>
        <w:t>等公共服务设施相继投入使用，服务能力大幅提升。</w:t>
      </w:r>
      <w:r>
        <w:rPr>
          <w:rFonts w:hint="default" w:ascii="Times New Roman" w:hAnsi="Times New Roman" w:eastAsia="仿宋_GB2312" w:cs="Times New Roman"/>
          <w:color w:val="auto"/>
          <w:sz w:val="32"/>
          <w:szCs w:val="32"/>
          <w:highlight w:val="none"/>
        </w:rPr>
        <w:t>以2022年为例，上级财政支持我</w:t>
      </w:r>
      <w:r>
        <w:rPr>
          <w:rFonts w:hint="default" w:ascii="Times New Roman" w:hAnsi="Times New Roman" w:eastAsia="仿宋_GB2312" w:cs="Times New Roman"/>
          <w:color w:val="auto"/>
          <w:sz w:val="32"/>
          <w:szCs w:val="32"/>
          <w:highlight w:val="none"/>
          <w:lang w:eastAsia="zh-CN"/>
        </w:rPr>
        <w:t>乡</w:t>
      </w:r>
      <w:r>
        <w:rPr>
          <w:rFonts w:hint="default" w:ascii="Times New Roman" w:hAnsi="Times New Roman" w:eastAsia="仿宋_GB2312" w:cs="Times New Roman"/>
          <w:color w:val="auto"/>
          <w:sz w:val="32"/>
          <w:szCs w:val="32"/>
          <w:highlight w:val="none"/>
        </w:rPr>
        <w:t>医疗卫生领域</w:t>
      </w:r>
      <w:r>
        <w:rPr>
          <w:rFonts w:hint="default" w:ascii="Times New Roman" w:hAnsi="Times New Roman" w:eastAsia="仿宋_GB2312" w:cs="Times New Roman"/>
          <w:color w:val="auto"/>
          <w:sz w:val="32"/>
          <w:szCs w:val="32"/>
          <w:highlight w:val="none"/>
          <w:lang w:val="en-US" w:eastAsia="zh-CN"/>
        </w:rPr>
        <w:t>43.78万元</w:t>
      </w:r>
      <w:r>
        <w:rPr>
          <w:rFonts w:hint="default" w:ascii="Times New Roman" w:hAnsi="Times New Roman" w:eastAsia="仿宋_GB2312" w:cs="Times New Roman"/>
          <w:color w:val="auto"/>
          <w:sz w:val="32"/>
          <w:szCs w:val="32"/>
          <w:highlight w:val="none"/>
        </w:rPr>
        <w:t>，支持教育领域</w:t>
      </w:r>
      <w:r>
        <w:rPr>
          <w:rFonts w:hint="default" w:ascii="Times New Roman" w:hAnsi="Times New Roman" w:eastAsia="仿宋_GB2312" w:cs="Times New Roman"/>
          <w:color w:val="auto"/>
          <w:sz w:val="32"/>
          <w:szCs w:val="32"/>
          <w:highlight w:val="none"/>
          <w:lang w:val="en-US" w:eastAsia="zh-CN"/>
        </w:rPr>
        <w:t>149.85万元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z w:val="32"/>
          <w:szCs w:val="32"/>
          <w:highlight w:val="none"/>
        </w:rPr>
        <w:t>支持社会保障领域</w:t>
      </w:r>
      <w:r>
        <w:rPr>
          <w:rFonts w:hint="eastAsia" w:ascii="Times New Roman" w:hAnsi="Times New Roman" w:eastAsia="仿宋_GB2312" w:cs="Times New Roman"/>
          <w:sz w:val="32"/>
          <w:szCs w:val="32"/>
          <w:highlight w:val="none"/>
          <w:lang w:val="en-US" w:eastAsia="zh-CN"/>
        </w:rPr>
        <w:t>1012万</w:t>
      </w:r>
      <w:r>
        <w:rPr>
          <w:rFonts w:hint="default" w:ascii="Times New Roman" w:hAnsi="Times New Roman" w:eastAsia="仿宋_GB2312" w:cs="Times New Roman"/>
          <w:sz w:val="32"/>
          <w:szCs w:val="32"/>
          <w:highlight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取得的成就：</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共享发展成效显著。</w:t>
      </w:r>
      <w:r>
        <w:rPr>
          <w:rFonts w:hint="default" w:ascii="Times New Roman" w:hAnsi="Times New Roman" w:eastAsia="仿宋_GB2312" w:cs="Times New Roman"/>
          <w:color w:val="auto"/>
          <w:sz w:val="32"/>
          <w:szCs w:val="32"/>
          <w:lang w:val="en-US" w:eastAsia="zh-CN"/>
        </w:rPr>
        <w:t>土城子乡</w:t>
      </w:r>
      <w:r>
        <w:rPr>
          <w:rFonts w:hint="default" w:ascii="Times New Roman" w:hAnsi="Times New Roman" w:eastAsia="仿宋_GB2312" w:cs="Times New Roman"/>
          <w:color w:val="auto"/>
          <w:sz w:val="32"/>
          <w:szCs w:val="32"/>
        </w:rPr>
        <w:t>坚决贯彻落实党中央决策部署， 把脱贫攻坚作为重大政治任务和第一民生工程，</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rPr>
        <w:t>个贫困村全部摘帽出列，</w:t>
      </w:r>
      <w:r>
        <w:rPr>
          <w:rFonts w:hint="default" w:ascii="Times New Roman" w:hAnsi="Times New Roman" w:eastAsia="仿宋_GB2312" w:cs="Times New Roman"/>
          <w:color w:val="auto"/>
          <w:sz w:val="32"/>
          <w:szCs w:val="32"/>
          <w:highlight w:val="none"/>
          <w:lang w:val="en-US" w:eastAsia="zh-CN"/>
        </w:rPr>
        <w:t>881</w:t>
      </w:r>
      <w:r>
        <w:rPr>
          <w:rFonts w:hint="default" w:ascii="Times New Roman" w:hAnsi="Times New Roman" w:eastAsia="仿宋_GB2312" w:cs="Times New Roman"/>
          <w:color w:val="auto"/>
          <w:sz w:val="32"/>
          <w:szCs w:val="32"/>
        </w:rPr>
        <w:t>户建档立卡贫困人口全部脱贫，历史性地解决了绝对贫困问题，同全国人民一道圆了全面小康梦，共享发展进入新阶段。2022年从耐用消费品看，主要生活家电拥有量已实现户均1台，家用汽车进入平常百姓家。人民群众的居住越来越舒适、出行越来越便捷。</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b w:val="0"/>
          <w:bCs w:val="0"/>
          <w:color w:val="0000FF"/>
          <w:sz w:val="32"/>
          <w:szCs w:val="32"/>
          <w:highlight w:val="yellow"/>
        </w:rPr>
      </w:pPr>
      <w:r>
        <w:rPr>
          <w:rFonts w:hint="default" w:ascii="Times New Roman" w:hAnsi="Times New Roman" w:eastAsia="仿宋_GB2312" w:cs="Times New Roman"/>
          <w:b/>
          <w:bCs/>
          <w:sz w:val="32"/>
          <w:szCs w:val="32"/>
        </w:rPr>
        <w:t>就业规模不断增加。</w:t>
      </w:r>
      <w:r>
        <w:rPr>
          <w:rFonts w:hint="default" w:ascii="Times New Roman" w:hAnsi="Times New Roman" w:eastAsia="仿宋_GB2312" w:cs="Times New Roman"/>
          <w:b w:val="0"/>
          <w:bCs w:val="0"/>
          <w:color w:val="auto"/>
          <w:sz w:val="32"/>
          <w:szCs w:val="32"/>
        </w:rPr>
        <w:t>随着全乡不断建立完善就业政策和就业服务体系，助推农牧民就地就近就业、返乡创业就业并畅通地区间劳务输出输入对接，有效拓宽农村牧区富余劳动力就业渠道。2013-2022年，全乡农村牧区富余劳动力转移就业人数超过1</w:t>
      </w:r>
      <w:r>
        <w:rPr>
          <w:rFonts w:hint="eastAsia" w:ascii="Times New Roman" w:hAnsi="Times New Roman" w:eastAsia="仿宋_GB2312" w:cs="Times New Roman"/>
          <w:b w:val="0"/>
          <w:bCs w:val="0"/>
          <w:color w:val="auto"/>
          <w:sz w:val="32"/>
          <w:szCs w:val="32"/>
          <w:lang w:val="en-US" w:eastAsia="zh-CN"/>
        </w:rPr>
        <w:t>.</w:t>
      </w:r>
      <w:bookmarkStart w:id="0" w:name="_GoBack"/>
      <w:bookmarkEnd w:id="0"/>
      <w:r>
        <w:rPr>
          <w:rFonts w:hint="default" w:ascii="Times New Roman" w:hAnsi="Times New Roman" w:eastAsia="仿宋_GB2312" w:cs="Times New Roman"/>
          <w:b w:val="0"/>
          <w:bCs w:val="0"/>
          <w:color w:val="auto"/>
          <w:sz w:val="32"/>
          <w:szCs w:val="32"/>
        </w:rPr>
        <w:t>1万人次。通过举办月嫂、电工、焊工等培训班，有效的促进各行业人才本地务工及输出至北京、沈阳、天津等地转移就业。同时，我们持续加强和完善公益性岗位开发管理工作，对就业困难人员、脱贫人口、失业人员、残疾人、零就业家庭等重点群体进行分类指导、精准施策，确保兜牢民生保障底线。</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社会保障覆盖面持续扩大。</w:t>
      </w:r>
      <w:r>
        <w:rPr>
          <w:rFonts w:hint="default" w:ascii="Times New Roman" w:hAnsi="Times New Roman" w:eastAsia="仿宋_GB2312" w:cs="Times New Roman"/>
          <w:b w:val="0"/>
          <w:bCs w:val="0"/>
          <w:color w:val="auto"/>
          <w:sz w:val="32"/>
          <w:szCs w:val="32"/>
        </w:rPr>
        <w:t>随着全民参保计划的深入实施，全乡参加基本医疗保险人数从2013年的8721人增加到2022年的10540人；城乡居民养老保险参保人数从2013年的601人增加到2022年的6719人。</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bCs/>
          <w:sz w:val="32"/>
          <w:szCs w:val="32"/>
        </w:rPr>
        <w:t>教育卫生事业蓬勃发展。</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义务教育基本均衡发展，教育基础不断巩固。全</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学前三年毛入园率、九年义务教育巩固率稳中有升。2013年-2022年，全乡幼儿园累计入园幼儿1017人，九年义务教育巩固率为100%。全</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卫生事业蓬勃发展，健康</w:t>
      </w:r>
      <w:r>
        <w:rPr>
          <w:rFonts w:hint="default" w:ascii="Times New Roman" w:hAnsi="Times New Roman" w:eastAsia="仿宋_GB2312" w:cs="Times New Roman"/>
          <w:color w:val="auto"/>
          <w:sz w:val="32"/>
          <w:szCs w:val="32"/>
          <w:lang w:val="en-US" w:eastAsia="zh-CN"/>
        </w:rPr>
        <w:t>土城子</w:t>
      </w:r>
      <w:r>
        <w:rPr>
          <w:rFonts w:hint="default" w:ascii="Times New Roman" w:hAnsi="Times New Roman" w:eastAsia="仿宋_GB2312" w:cs="Times New Roman"/>
          <w:color w:val="auto"/>
          <w:sz w:val="32"/>
          <w:szCs w:val="32"/>
        </w:rPr>
        <w:t>有力推进。医疗资源不断优化配置，全</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每万人口拥有的卫生机构数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床位数和医生数分别由</w:t>
      </w:r>
      <w:r>
        <w:rPr>
          <w:rFonts w:hint="default" w:ascii="Times New Roman" w:hAnsi="Times New Roman" w:eastAsia="仿宋_GB2312" w:cs="Times New Roman"/>
          <w:color w:val="auto"/>
          <w:sz w:val="32"/>
          <w:szCs w:val="32"/>
          <w:highlight w:val="none"/>
        </w:rPr>
        <w:t>2013年的</w:t>
      </w:r>
      <w:r>
        <w:rPr>
          <w:rFonts w:hint="default" w:ascii="Times New Roman" w:hAnsi="Times New Roman" w:eastAsia="仿宋_GB2312" w:cs="Times New Roman"/>
          <w:color w:val="auto"/>
          <w:sz w:val="32"/>
          <w:szCs w:val="32"/>
          <w:highlight w:val="none"/>
          <w:lang w:val="en-US" w:eastAsia="zh-CN"/>
        </w:rPr>
        <w:t>27</w:t>
      </w:r>
      <w:r>
        <w:rPr>
          <w:rFonts w:hint="default" w:ascii="Times New Roman" w:hAnsi="Times New Roman" w:eastAsia="仿宋_GB2312" w:cs="Times New Roman"/>
          <w:color w:val="auto"/>
          <w:sz w:val="32"/>
          <w:szCs w:val="32"/>
          <w:highlight w:val="none"/>
        </w:rPr>
        <w:t>个、</w:t>
      </w:r>
      <w:r>
        <w:rPr>
          <w:rFonts w:hint="default" w:ascii="Times New Roman" w:hAnsi="Times New Roman" w:eastAsia="仿宋_GB2312" w:cs="Times New Roman"/>
          <w:color w:val="auto"/>
          <w:sz w:val="32"/>
          <w:szCs w:val="32"/>
          <w:highlight w:val="none"/>
          <w:lang w:val="en-US" w:eastAsia="zh-CN"/>
        </w:rPr>
        <w:t>92</w:t>
      </w:r>
      <w:r>
        <w:rPr>
          <w:rFonts w:hint="default" w:ascii="Times New Roman" w:hAnsi="Times New Roman" w:eastAsia="仿宋_GB2312" w:cs="Times New Roman"/>
          <w:color w:val="auto"/>
          <w:sz w:val="32"/>
          <w:szCs w:val="32"/>
          <w:highlight w:val="none"/>
        </w:rPr>
        <w:t>张和</w:t>
      </w:r>
      <w:r>
        <w:rPr>
          <w:rFonts w:hint="default"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rPr>
        <w:t>增加到2022年的27个、101张（其中卫生院20张，村级81张）和44人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实现了就近上得了学、就近看得了病，让群众获得感更加充实，安全感更有保障，幸福感更可持续。</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文化领域</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2013—2022年，中央、自治区和市累计补助</w:t>
      </w:r>
      <w:r>
        <w:rPr>
          <w:rFonts w:hint="eastAsia" w:ascii="Times New Roman" w:hAnsi="Times New Roman" w:eastAsia="仿宋_GB2312" w:cs="Times New Roman"/>
          <w:sz w:val="32"/>
          <w:szCs w:val="32"/>
          <w:highlight w:val="none"/>
          <w:lang w:val="en-US" w:eastAsia="zh-CN"/>
        </w:rPr>
        <w:t>70.2万</w:t>
      </w:r>
      <w:r>
        <w:rPr>
          <w:rFonts w:hint="default" w:ascii="Times New Roman" w:hAnsi="Times New Roman" w:eastAsia="仿宋_GB2312" w:cs="Times New Roman"/>
          <w:sz w:val="32"/>
          <w:szCs w:val="32"/>
          <w:highlight w:val="none"/>
        </w:rPr>
        <w:t>元，主要用于支持科技、文化宣传和旅游等。以2022年为例，上级财政支持我</w:t>
      </w:r>
      <w:r>
        <w:rPr>
          <w:rFonts w:hint="default" w:ascii="Times New Roman" w:hAnsi="Times New Roman" w:eastAsia="仿宋_GB2312" w:cs="Times New Roman"/>
          <w:sz w:val="32"/>
          <w:szCs w:val="32"/>
          <w:highlight w:val="none"/>
          <w:lang w:eastAsia="zh-CN"/>
        </w:rPr>
        <w:t>乡</w:t>
      </w:r>
      <w:r>
        <w:rPr>
          <w:rFonts w:hint="default" w:ascii="Times New Roman" w:hAnsi="Times New Roman" w:eastAsia="仿宋_GB2312" w:cs="Times New Roman"/>
          <w:sz w:val="32"/>
          <w:szCs w:val="32"/>
          <w:highlight w:val="none"/>
        </w:rPr>
        <w:t>科学技术、文化旅游</w:t>
      </w:r>
      <w:r>
        <w:rPr>
          <w:rFonts w:hint="eastAsia" w:ascii="Times New Roman" w:hAnsi="Times New Roman" w:eastAsia="仿宋_GB2312" w:cs="Times New Roman"/>
          <w:sz w:val="32"/>
          <w:szCs w:val="32"/>
          <w:highlight w:val="none"/>
          <w:lang w:val="en-US" w:eastAsia="zh-CN"/>
        </w:rPr>
        <w:t>22.4万</w:t>
      </w:r>
      <w:r>
        <w:rPr>
          <w:rFonts w:hint="default" w:ascii="Times New Roman" w:hAnsi="Times New Roman" w:eastAsia="仿宋_GB2312" w:cs="Times New Roman"/>
          <w:sz w:val="32"/>
          <w:szCs w:val="32"/>
          <w:highlight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取得的成就：</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公共文化服务效能不断提升。</w:t>
      </w:r>
      <w:r>
        <w:rPr>
          <w:rFonts w:hint="default" w:ascii="Times New Roman" w:hAnsi="Times New Roman" w:eastAsia="仿宋_GB2312" w:cs="Times New Roman"/>
          <w:sz w:val="32"/>
          <w:szCs w:val="32"/>
          <w:lang w:val="en-US" w:eastAsia="zh-CN"/>
        </w:rPr>
        <w:t>土城子乡</w:t>
      </w:r>
      <w:r>
        <w:rPr>
          <w:rFonts w:hint="default" w:ascii="Times New Roman" w:hAnsi="Times New Roman" w:eastAsia="仿宋_GB2312" w:cs="Times New Roman"/>
          <w:sz w:val="32"/>
          <w:szCs w:val="32"/>
        </w:rPr>
        <w:t>持续推进公共文化服务标准化、均等化，努力为人民群众提供更丰富、更便捷的文化产品和服务。2022年末，全</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共有文化</w:t>
      </w:r>
      <w:r>
        <w:rPr>
          <w:rFonts w:hint="default"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rPr>
        <w:t>馆</w:t>
      </w:r>
      <w:r>
        <w:rPr>
          <w:rFonts w:hint="default" w:ascii="Times New Roman" w:hAnsi="Times New Roman" w:eastAsia="仿宋_GB2312" w:cs="Times New Roman"/>
          <w:sz w:val="32"/>
          <w:szCs w:val="32"/>
          <w:lang w:val="en-US" w:eastAsia="zh-CN"/>
        </w:rPr>
        <w:t>1个</w:t>
      </w:r>
      <w:r>
        <w:rPr>
          <w:rFonts w:hint="default" w:ascii="Times New Roman" w:hAnsi="Times New Roman" w:eastAsia="仿宋_GB2312" w:cs="Times New Roman"/>
          <w:sz w:val="32"/>
          <w:szCs w:val="32"/>
        </w:rPr>
        <w:t>。广播节目人口综合覆盖率和电视节目人口综合覆盖率均达100%。随着互联网和移动互联网的普及发展，文化产品和服务的生产、传播、消费的数字化、网络化进程加快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视频直播等新业态日益成为全</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文化产业发展的新动能。覆盖城乡、多元发展、均衡普惠的公共文化事业，迎来了整体推进、全面繁荣、高质量发展的新时期。</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文旅产业发展迅速。</w:t>
      </w:r>
      <w:r>
        <w:rPr>
          <w:rFonts w:hint="default" w:ascii="Times New Roman" w:hAnsi="Times New Roman" w:eastAsia="仿宋_GB2312" w:cs="Times New Roman"/>
          <w:sz w:val="32"/>
          <w:szCs w:val="32"/>
        </w:rPr>
        <w:t>文旅产品供给能力有效提升，土城子乡政府驻地西南0.5公里处有土城子古城遗址，2013年被评为国家级重点文物保护单位。糖坊村燕北外长城奈曼旗苇塘沟障址，2006年5月25日被国务院列为全国重点文物保护单位。土城子乡以平顶山村扁杏产业为打造重点，以点带面，在全乡范围内逐渐扩大扁杏产业规模。截至目前，全乡扁杏种植面积已达到2万亩，仅平顶山村扁杏面积就已突破1万亩，成功将该村打造成为全乡第一个万亩扁杏基地。</w:t>
      </w:r>
      <w:r>
        <w:rPr>
          <w:rFonts w:hint="default" w:ascii="Times New Roman" w:hAnsi="Times New Roman" w:eastAsia="仿宋_GB2312" w:cs="Times New Roman"/>
          <w:sz w:val="32"/>
          <w:szCs w:val="32"/>
          <w:lang w:val="en-US" w:eastAsia="zh-CN"/>
        </w:rPr>
        <w:t>土城子乡</w:t>
      </w:r>
      <w:r>
        <w:rPr>
          <w:rFonts w:hint="default" w:ascii="Times New Roman" w:hAnsi="Times New Roman" w:eastAsia="仿宋_GB2312" w:cs="Times New Roman"/>
          <w:sz w:val="32"/>
          <w:szCs w:val="32"/>
        </w:rPr>
        <w:t>的美誉度和影响力，正在一点点向外扩散，让越来越多的人了解</w:t>
      </w:r>
      <w:r>
        <w:rPr>
          <w:rFonts w:hint="default" w:ascii="Times New Roman" w:hAnsi="Times New Roman" w:eastAsia="仿宋_GB2312" w:cs="Times New Roman"/>
          <w:sz w:val="32"/>
          <w:szCs w:val="32"/>
          <w:lang w:val="en-US" w:eastAsia="zh-CN"/>
        </w:rPr>
        <w:t>土城子</w:t>
      </w:r>
      <w:r>
        <w:rPr>
          <w:rFonts w:hint="default" w:ascii="Times New Roman" w:hAnsi="Times New Roman" w:eastAsia="仿宋_GB2312" w:cs="Times New Roman"/>
          <w:sz w:val="32"/>
          <w:szCs w:val="32"/>
        </w:rPr>
        <w:t>、走进</w:t>
      </w:r>
      <w:r>
        <w:rPr>
          <w:rFonts w:hint="default" w:ascii="Times New Roman" w:hAnsi="Times New Roman" w:eastAsia="仿宋_GB2312" w:cs="Times New Roman"/>
          <w:sz w:val="32"/>
          <w:szCs w:val="32"/>
          <w:lang w:val="en-US" w:eastAsia="zh-CN"/>
        </w:rPr>
        <w:t>土城子</w:t>
      </w:r>
      <w:r>
        <w:rPr>
          <w:rFonts w:hint="default" w:ascii="Times New Roman" w:hAnsi="Times New Roman" w:eastAsia="仿宋_GB2312" w:cs="Times New Roman"/>
          <w:sz w:val="32"/>
          <w:szCs w:val="32"/>
        </w:rPr>
        <w:t>、爱上</w:t>
      </w:r>
      <w:r>
        <w:rPr>
          <w:rFonts w:hint="default" w:ascii="Times New Roman" w:hAnsi="Times New Roman" w:eastAsia="仿宋_GB2312" w:cs="Times New Roman"/>
          <w:sz w:val="32"/>
          <w:szCs w:val="32"/>
          <w:lang w:val="en-US" w:eastAsia="zh-CN"/>
        </w:rPr>
        <w:t>土城子</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四、生态领域</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2013—2022年，中央、自治区和市累计补助</w:t>
      </w:r>
      <w:r>
        <w:rPr>
          <w:rFonts w:hint="eastAsia" w:ascii="Times New Roman" w:hAnsi="Times New Roman" w:eastAsia="仿宋_GB2312" w:cs="Times New Roman"/>
          <w:color w:val="auto"/>
          <w:sz w:val="32"/>
          <w:szCs w:val="32"/>
          <w:highlight w:val="none"/>
          <w:lang w:val="en-US" w:eastAsia="zh-CN"/>
        </w:rPr>
        <w:t>1100</w:t>
      </w:r>
      <w:r>
        <w:rPr>
          <w:rFonts w:hint="default" w:ascii="Times New Roman" w:hAnsi="Times New Roman" w:eastAsia="仿宋_GB2312" w:cs="Times New Roman"/>
          <w:color w:val="auto"/>
          <w:sz w:val="32"/>
          <w:szCs w:val="32"/>
          <w:highlight w:val="none"/>
        </w:rPr>
        <w:t>亿元，主要用于我旗生态环境持续改善，支持我旗生态建设取得历史性成就。以2022年为例，上级财政支持我旗生态环境保护与治理</w:t>
      </w:r>
      <w:r>
        <w:rPr>
          <w:rFonts w:hint="eastAsia" w:ascii="Times New Roman" w:hAnsi="Times New Roman" w:eastAsia="仿宋_GB2312" w:cs="Times New Roman"/>
          <w:color w:val="auto"/>
          <w:sz w:val="32"/>
          <w:szCs w:val="32"/>
          <w:highlight w:val="none"/>
          <w:lang w:val="en-US" w:eastAsia="zh-CN"/>
        </w:rPr>
        <w:t>111万</w:t>
      </w:r>
      <w:r>
        <w:rPr>
          <w:rFonts w:hint="default" w:ascii="Times New Roman" w:hAnsi="Times New Roman" w:eastAsia="仿宋_GB2312" w:cs="Times New Roman"/>
          <w:color w:val="auto"/>
          <w:sz w:val="32"/>
          <w:szCs w:val="32"/>
          <w:highlight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rPr>
        <w:t>取得的成就</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习近平生态文明思想引领作用不断增强。</w:t>
      </w:r>
      <w:r>
        <w:rPr>
          <w:rFonts w:hint="default" w:ascii="Times New Roman" w:hAnsi="Times New Roman" w:eastAsia="仿宋_GB2312" w:cs="Times New Roman"/>
          <w:sz w:val="32"/>
          <w:szCs w:val="32"/>
        </w:rPr>
        <w:t>全</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坚决贯彻习近平生态文明思想，恪守“绿水青山就是金山银山”理念，牢记“国之大者”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坚决扛起建设我国北方重要生态安全屏障的重大责任，主动从习近平总书记重要指示和重要讲话精神中找定位、找任务。扎实推进林长制改革，促进了全</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林草资源有效管理与保护，扎实推进全年全时全域禁牧，全面完成森林草原督查违法图斑整治任务，严格禁止草原乱采滥挖，完成矿山地质环境恢复治理任务，让生态资源休养生息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切实把全</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思想和行动统一到党中央关于生态文明建设的重大决策部署上来，推动我</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生态文明建设不断取得新成效。</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sz w:val="32"/>
          <w:szCs w:val="32"/>
        </w:rPr>
        <w:t>生态工程建设深入开展。</w:t>
      </w:r>
      <w:r>
        <w:rPr>
          <w:rFonts w:hint="default" w:ascii="Times New Roman" w:hAnsi="Times New Roman" w:eastAsia="仿宋_GB2312" w:cs="Times New Roman"/>
          <w:sz w:val="32"/>
          <w:szCs w:val="32"/>
        </w:rPr>
        <w:t>全</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以“三北”工程和“科尔沁沙地歼灭战”为抓手，大力开展国土绿化和生态修复，坚持山水林田湖草沙一体化保护和系统治理，精准提升森林草原质量</w:t>
      </w:r>
      <w:r>
        <w:rPr>
          <w:rFonts w:hint="default" w:ascii="Times New Roman" w:hAnsi="Times New Roman" w:eastAsia="仿宋_GB2312" w:cs="Times New Roman"/>
          <w:color w:val="0000FF"/>
          <w:sz w:val="32"/>
          <w:szCs w:val="32"/>
          <w:highlight w:val="none"/>
        </w:rPr>
        <w:t>。</w:t>
      </w:r>
      <w:r>
        <w:rPr>
          <w:rFonts w:hint="default" w:ascii="Times New Roman" w:hAnsi="Times New Roman" w:eastAsia="仿宋_GB2312" w:cs="Times New Roman"/>
          <w:color w:val="auto"/>
          <w:sz w:val="32"/>
          <w:szCs w:val="32"/>
          <w:highlight w:val="none"/>
        </w:rPr>
        <w:t>森林覆盖率和草原综合植被盖度分别达到</w:t>
      </w:r>
      <w:r>
        <w:rPr>
          <w:rFonts w:hint="eastAsia"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%和</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为构筑祖国北疆绿色万里长城作出积极贡献。</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土城子乡</w:t>
      </w:r>
      <w:r>
        <w:rPr>
          <w:rFonts w:hint="default" w:ascii="Times New Roman" w:hAnsi="Times New Roman" w:eastAsia="仿宋_GB2312" w:cs="Times New Roman"/>
          <w:color w:val="auto"/>
          <w:sz w:val="32"/>
          <w:szCs w:val="32"/>
        </w:rPr>
        <w:t>各项事业取得的进步和成果，是同党中央、自治</w:t>
      </w:r>
      <w:r>
        <w:rPr>
          <w:rFonts w:hint="default" w:ascii="Times New Roman" w:hAnsi="Times New Roman" w:eastAsia="仿宋_GB2312" w:cs="Times New Roman"/>
          <w:sz w:val="32"/>
          <w:szCs w:val="32"/>
        </w:rPr>
        <w:t>区党委、市委</w:t>
      </w:r>
      <w:r>
        <w:rPr>
          <w:rFonts w:hint="default" w:ascii="Times New Roman" w:hAnsi="Times New Roman" w:eastAsia="仿宋_GB2312" w:cs="Times New Roman"/>
          <w:sz w:val="32"/>
          <w:szCs w:val="32"/>
          <w:lang w:val="en-US" w:eastAsia="zh-CN"/>
        </w:rPr>
        <w:t>和旗委</w:t>
      </w:r>
      <w:r>
        <w:rPr>
          <w:rFonts w:hint="default" w:ascii="Times New Roman" w:hAnsi="Times New Roman" w:eastAsia="仿宋_GB2312" w:cs="Times New Roman"/>
          <w:sz w:val="32"/>
          <w:szCs w:val="32"/>
        </w:rPr>
        <w:t>支持分不开的，是在党领导下各族干部群众团结奋斗的结果。新征程上，我们将坚定拥护“两个确立”、坚决做到“两个维护”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沿着总书记指引的方向笃定前行，聚焦聚力办好“两件大事”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不断把祖国北疆风景线打造得更加亮丽，奋力书写中国式现代化</w:t>
      </w:r>
      <w:r>
        <w:rPr>
          <w:rFonts w:hint="default" w:ascii="Times New Roman" w:hAnsi="Times New Roman" w:eastAsia="仿宋_GB2312" w:cs="Times New Roman"/>
          <w:sz w:val="32"/>
          <w:szCs w:val="32"/>
          <w:lang w:val="en-US" w:eastAsia="zh-CN"/>
        </w:rPr>
        <w:t>土城子乡</w:t>
      </w:r>
      <w:r>
        <w:rPr>
          <w:rFonts w:hint="default" w:ascii="Times New Roman" w:hAnsi="Times New Roman" w:eastAsia="仿宋_GB2312" w:cs="Times New Roman"/>
          <w:sz w:val="32"/>
          <w:szCs w:val="32"/>
        </w:rPr>
        <w:t>建设新篇章。</w:t>
      </w:r>
    </w:p>
    <w:sectPr>
      <w:footerReference r:id="rId3" w:type="default"/>
      <w:footerReference r:id="rId4" w:type="even"/>
      <w:pgSz w:w="11906" w:h="16838"/>
      <w:pgMar w:top="2098" w:right="1474" w:bottom="1984" w:left="1588" w:header="851" w:footer="1417" w:gutter="0"/>
      <w:pgNumType w:fmt="numberInDash"/>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NjYyMmYwZWEwZmQwMzQ3MjNmYzExM2Q1NjJlNDAifQ=="/>
  </w:docVars>
  <w:rsids>
    <w:rsidRoot w:val="1FCE7D4F"/>
    <w:rsid w:val="03246B86"/>
    <w:rsid w:val="05317ABC"/>
    <w:rsid w:val="05920B1E"/>
    <w:rsid w:val="07D64FA4"/>
    <w:rsid w:val="08B208E2"/>
    <w:rsid w:val="0ADD29A4"/>
    <w:rsid w:val="0CA1268F"/>
    <w:rsid w:val="0D955AAF"/>
    <w:rsid w:val="0E6B4633"/>
    <w:rsid w:val="0EBB502C"/>
    <w:rsid w:val="0EE2496C"/>
    <w:rsid w:val="0F2A5086"/>
    <w:rsid w:val="11D861DF"/>
    <w:rsid w:val="13110045"/>
    <w:rsid w:val="15CB0A58"/>
    <w:rsid w:val="15D4540B"/>
    <w:rsid w:val="161A6DC6"/>
    <w:rsid w:val="193F1086"/>
    <w:rsid w:val="1FCE7D4F"/>
    <w:rsid w:val="216A4989"/>
    <w:rsid w:val="2231152F"/>
    <w:rsid w:val="27800A53"/>
    <w:rsid w:val="279007D5"/>
    <w:rsid w:val="2A006FF2"/>
    <w:rsid w:val="2C361804"/>
    <w:rsid w:val="31E21F64"/>
    <w:rsid w:val="33A90461"/>
    <w:rsid w:val="358B2DCB"/>
    <w:rsid w:val="376179F4"/>
    <w:rsid w:val="390B2B91"/>
    <w:rsid w:val="3B604999"/>
    <w:rsid w:val="3DBB7BAD"/>
    <w:rsid w:val="3F76656C"/>
    <w:rsid w:val="400D06F5"/>
    <w:rsid w:val="45AC0F39"/>
    <w:rsid w:val="46810624"/>
    <w:rsid w:val="46840346"/>
    <w:rsid w:val="48D16F09"/>
    <w:rsid w:val="49CE1619"/>
    <w:rsid w:val="4BA44460"/>
    <w:rsid w:val="4E063D06"/>
    <w:rsid w:val="522143CD"/>
    <w:rsid w:val="53E2021C"/>
    <w:rsid w:val="5CD36D61"/>
    <w:rsid w:val="5E216E6C"/>
    <w:rsid w:val="5EFB03E4"/>
    <w:rsid w:val="60695604"/>
    <w:rsid w:val="61047A23"/>
    <w:rsid w:val="66707909"/>
    <w:rsid w:val="6E6C09B6"/>
    <w:rsid w:val="716772A9"/>
    <w:rsid w:val="75E20EFD"/>
    <w:rsid w:val="77B84C6C"/>
    <w:rsid w:val="792015A0"/>
    <w:rsid w:val="796638A0"/>
    <w:rsid w:val="7CF60710"/>
    <w:rsid w:val="7E707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2024-01-06T01:41:00Z</dcterms:created>
  <dc:creator>天使堕落凤凰</dc:creator>
  <cp:lastModifiedBy>天使堕落凤凰</cp:lastModifiedBy>
  <cp:lastPrinted>2024-01-09T00:46:00Z</cp:lastPrinted>
  <dcterms:modified xsi:type="dcterms:W3CDTF">2024-01-10T02:58:25Z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8D87A9FB4CAA4BF8AA339A6CC950287A_11</vt:lpwstr>
  </property>
</Properties>
</file>