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6" w:lineRule="auto"/>
      </w:pPr>
    </w:p>
    <w:p>
      <w:pPr>
        <w:pStyle w:val="6"/>
        <w:spacing w:line="257" w:lineRule="auto"/>
      </w:pPr>
    </w:p>
    <w:p>
      <w:pPr>
        <w:pStyle w:val="6"/>
        <w:spacing w:line="257" w:lineRule="auto"/>
      </w:pPr>
    </w:p>
    <w:p>
      <w:pPr>
        <w:spacing w:line="560" w:lineRule="exact"/>
        <w:jc w:val="center"/>
        <w:rPr>
          <w:rFonts w:ascii="黑体" w:hAnsi="黑体" w:eastAsia="黑体" w:cs="黑体"/>
          <w:sz w:val="16"/>
          <w:szCs w:val="16"/>
        </w:rPr>
      </w:pPr>
      <w:bookmarkStart w:id="0" w:name="PO_title1"/>
      <w:permStart w:id="0" w:edGrp="everyone"/>
      <w:r>
        <w:rPr>
          <w:rFonts w:hint="eastAsia" w:ascii="黑体" w:hAnsi="黑体" w:eastAsia="黑体" w:cs="黑体"/>
          <w:sz w:val="56"/>
          <w:szCs w:val="56"/>
        </w:rPr>
        <w:t>中共奈曼旗委员会宣传部</w:t>
      </w:r>
      <w:permEnd w:id="0"/>
    </w:p>
    <w:bookmarkEnd w:id="0"/>
    <w:p>
      <w:pPr>
        <w:spacing w:line="600" w:lineRule="exact"/>
        <w:jc w:val="center"/>
        <w:rPr>
          <w:rFonts w:ascii="黑体" w:hAnsi="黑体" w:eastAsia="黑体" w:cs="黑体"/>
          <w:sz w:val="52"/>
          <w:szCs w:val="52"/>
        </w:rPr>
      </w:pPr>
      <w:r>
        <w:rPr>
          <w:rFonts w:hint="eastAsia" w:ascii="黑体" w:hAnsi="黑体" w:eastAsia="黑体" w:cs="黑体"/>
          <w:sz w:val="56"/>
          <w:szCs w:val="56"/>
        </w:rPr>
        <w:t>2024年度预算公开</w:t>
      </w:r>
    </w:p>
    <w:p>
      <w:pPr>
        <w:pStyle w:val="6"/>
        <w:spacing w:line="244" w:lineRule="auto"/>
      </w:pPr>
    </w:p>
    <w:p>
      <w:pPr>
        <w:pStyle w:val="6"/>
        <w:spacing w:line="244" w:lineRule="auto"/>
      </w:pPr>
    </w:p>
    <w:p>
      <w:pPr>
        <w:pStyle w:val="6"/>
        <w:spacing w:line="244" w:lineRule="auto"/>
      </w:pPr>
    </w:p>
    <w:p>
      <w:pPr>
        <w:pStyle w:val="6"/>
        <w:spacing w:line="244" w:lineRule="auto"/>
      </w:pPr>
    </w:p>
    <w:p>
      <w:pPr>
        <w:pStyle w:val="6"/>
        <w:spacing w:line="244" w:lineRule="auto"/>
      </w:pPr>
    </w:p>
    <w:p>
      <w:pPr>
        <w:pStyle w:val="6"/>
        <w:spacing w:line="244" w:lineRule="auto"/>
      </w:pPr>
    </w:p>
    <w:p>
      <w:pPr>
        <w:pStyle w:val="6"/>
        <w:spacing w:line="244"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pStyle w:val="6"/>
        <w:spacing w:line="245" w:lineRule="auto"/>
      </w:pPr>
    </w:p>
    <w:p>
      <w:pPr>
        <w:spacing w:line="600" w:lineRule="exact"/>
        <w:jc w:val="center"/>
        <w:rPr>
          <w:rFonts w:ascii="黑体" w:hAnsi="黑体" w:eastAsia="黑体" w:cs="黑体"/>
          <w:sz w:val="31"/>
          <w:szCs w:val="31"/>
        </w:rPr>
      </w:pPr>
      <w:r>
        <w:rPr>
          <w:rFonts w:ascii="黑体" w:hAnsi="黑体" w:eastAsia="黑体" w:cs="黑体"/>
          <w:spacing w:val="2"/>
          <w:sz w:val="31"/>
          <w:szCs w:val="31"/>
        </w:rPr>
        <w:t>公开时间：</w:t>
      </w:r>
      <w:r>
        <w:rPr>
          <w:rFonts w:hint="eastAsia" w:ascii="黑体" w:hAnsi="黑体" w:eastAsia="黑体" w:cs="黑体"/>
          <w:spacing w:val="2"/>
          <w:sz w:val="31"/>
          <w:szCs w:val="31"/>
        </w:rPr>
        <w:t>2024年</w:t>
      </w:r>
      <w:permStart w:id="1" w:edGrp="everyone"/>
      <w:bookmarkStart w:id="1" w:name="PO_part1A3"/>
      <w:r>
        <w:rPr>
          <w:rFonts w:hint="eastAsia" w:ascii="黑体" w:hAnsi="黑体" w:eastAsia="黑体" w:cs="黑体"/>
          <w:spacing w:val="2"/>
          <w:sz w:val="31"/>
          <w:szCs w:val="31"/>
        </w:rPr>
        <w:t>2</w:t>
      </w:r>
      <w:permEnd w:id="1"/>
      <w:r>
        <w:rPr>
          <w:rFonts w:hint="eastAsia" w:ascii="黑体" w:hAnsi="黑体" w:eastAsia="黑体" w:cs="黑体"/>
          <w:spacing w:val="2"/>
          <w:sz w:val="11"/>
          <w:szCs w:val="11"/>
        </w:rPr>
        <w:t xml:space="preserve"> </w:t>
      </w:r>
      <w:bookmarkEnd w:id="1"/>
      <w:r>
        <w:rPr>
          <w:rFonts w:hint="eastAsia" w:ascii="黑体" w:hAnsi="黑体" w:eastAsia="黑体" w:cs="黑体"/>
          <w:spacing w:val="2"/>
          <w:sz w:val="31"/>
          <w:szCs w:val="31"/>
        </w:rPr>
        <w:t>月</w:t>
      </w:r>
      <w:bookmarkStart w:id="2" w:name="PO_part1A4"/>
      <w:permStart w:id="2" w:edGrp="everyone"/>
      <w:r>
        <w:rPr>
          <w:rFonts w:hint="eastAsia" w:ascii="黑体" w:hAnsi="黑体" w:eastAsia="黑体" w:cs="黑体"/>
          <w:spacing w:val="2"/>
          <w:sz w:val="31"/>
          <w:szCs w:val="31"/>
        </w:rPr>
        <w:t>26</w:t>
      </w:r>
      <w:permEnd w:id="2"/>
      <w:r>
        <w:rPr>
          <w:rFonts w:hint="eastAsia" w:ascii="黑体" w:hAnsi="黑体" w:eastAsia="黑体" w:cs="黑体"/>
          <w:spacing w:val="2"/>
          <w:sz w:val="11"/>
          <w:szCs w:val="11"/>
        </w:rPr>
        <w:t xml:space="preserve"> </w:t>
      </w:r>
      <w:bookmarkEnd w:id="2"/>
      <w:r>
        <w:rPr>
          <w:rFonts w:hint="eastAsia" w:ascii="黑体" w:hAnsi="黑体" w:eastAsia="黑体" w:cs="黑体"/>
          <w:spacing w:val="2"/>
          <w:sz w:val="31"/>
          <w:szCs w:val="31"/>
        </w:rPr>
        <w:t>日</w:t>
      </w:r>
    </w:p>
    <w:p>
      <w:pPr>
        <w:spacing w:line="221" w:lineRule="auto"/>
        <w:rPr>
          <w:rFonts w:ascii="仿宋" w:hAnsi="仿宋" w:eastAsia="仿宋" w:cs="仿宋"/>
          <w:sz w:val="31"/>
          <w:szCs w:val="31"/>
        </w:rPr>
        <w:sectPr>
          <w:footerReference r:id="rId3" w:type="default"/>
          <w:pgSz w:w="11910" w:h="16840"/>
          <w:pgMar w:top="1431" w:right="1772" w:bottom="1106" w:left="1643" w:header="0" w:footer="853" w:gutter="0"/>
          <w:cols w:space="720" w:num="1"/>
        </w:sectPr>
      </w:pPr>
    </w:p>
    <w:p>
      <w:pPr>
        <w:spacing w:before="254" w:line="225" w:lineRule="auto"/>
        <w:ind w:left="3503"/>
        <w:rPr>
          <w:rFonts w:ascii="宋体" w:hAnsi="宋体" w:eastAsia="宋体" w:cs="宋体"/>
          <w:sz w:val="43"/>
          <w:szCs w:val="43"/>
        </w:rPr>
      </w:pPr>
      <w:r>
        <w:rPr>
          <w:rFonts w:ascii="宋体" w:hAnsi="宋体" w:eastAsia="宋体" w:cs="宋体"/>
          <w:spacing w:val="-46"/>
          <w:sz w:val="43"/>
          <w:szCs w:val="43"/>
        </w:rPr>
        <w:t>目</w:t>
      </w:r>
      <w:r>
        <w:rPr>
          <w:rFonts w:ascii="宋体" w:hAnsi="宋体" w:eastAsia="宋体" w:cs="宋体"/>
          <w:spacing w:val="9"/>
          <w:sz w:val="43"/>
          <w:szCs w:val="43"/>
        </w:rPr>
        <w:t xml:space="preserve">    </w:t>
      </w:r>
      <w:r>
        <w:rPr>
          <w:rFonts w:ascii="宋体" w:hAnsi="宋体" w:eastAsia="宋体" w:cs="宋体"/>
          <w:spacing w:val="-46"/>
          <w:sz w:val="43"/>
          <w:szCs w:val="43"/>
        </w:rPr>
        <w:t>录</w:t>
      </w:r>
    </w:p>
    <w:p>
      <w:pPr>
        <w:pStyle w:val="6"/>
        <w:spacing w:line="317" w:lineRule="auto"/>
      </w:pPr>
    </w:p>
    <w:p>
      <w:pPr>
        <w:spacing w:before="101" w:line="601" w:lineRule="exact"/>
        <w:rPr>
          <w:rFonts w:ascii="黑体" w:hAnsi="黑体" w:eastAsia="黑体" w:cs="黑体"/>
          <w:sz w:val="31"/>
          <w:szCs w:val="31"/>
        </w:rPr>
      </w:pPr>
      <w:r>
        <w:rPr>
          <w:rFonts w:ascii="黑体" w:hAnsi="黑体" w:eastAsia="黑体" w:cs="黑体"/>
          <w:spacing w:val="8"/>
          <w:position w:val="21"/>
          <w:sz w:val="31"/>
          <w:szCs w:val="31"/>
        </w:rPr>
        <w:t xml:space="preserve">第一部分 </w:t>
      </w:r>
      <w:r>
        <w:rPr>
          <w:rFonts w:hint="eastAsia" w:ascii="黑体" w:hAnsi="黑体" w:eastAsia="黑体" w:cs="黑体"/>
          <w:spacing w:val="8"/>
          <w:position w:val="21"/>
          <w:sz w:val="31"/>
          <w:szCs w:val="31"/>
        </w:rPr>
        <w:t>部门</w:t>
      </w:r>
      <w:r>
        <w:rPr>
          <w:rFonts w:ascii="黑体" w:hAnsi="黑体" w:eastAsia="黑体" w:cs="黑体"/>
          <w:spacing w:val="8"/>
          <w:position w:val="21"/>
          <w:sz w:val="31"/>
          <w:szCs w:val="31"/>
        </w:rPr>
        <w:t>概况</w:t>
      </w:r>
    </w:p>
    <w:p>
      <w:pPr>
        <w:spacing w:line="360" w:lineRule="auto"/>
        <w:ind w:firstLine="648" w:firstLineChars="200"/>
        <w:rPr>
          <w:rFonts w:ascii="仿宋" w:hAnsi="仿宋" w:eastAsia="仿宋" w:cs="仿宋"/>
          <w:spacing w:val="7"/>
          <w:sz w:val="31"/>
          <w:szCs w:val="31"/>
        </w:rPr>
      </w:pPr>
      <w:r>
        <w:rPr>
          <w:rFonts w:ascii="仿宋" w:hAnsi="仿宋" w:eastAsia="仿宋" w:cs="仿宋"/>
          <w:spacing w:val="7"/>
          <w:sz w:val="31"/>
          <w:szCs w:val="31"/>
        </w:rPr>
        <w:t>一、主要职能、职责</w:t>
      </w:r>
    </w:p>
    <w:p>
      <w:pPr>
        <w:spacing w:line="600" w:lineRule="exact"/>
        <w:ind w:firstLine="652" w:firstLineChars="200"/>
        <w:rPr>
          <w:rFonts w:ascii="仿宋" w:hAnsi="仿宋" w:eastAsia="仿宋" w:cs="仿宋"/>
          <w:sz w:val="31"/>
          <w:szCs w:val="31"/>
        </w:rPr>
      </w:pPr>
      <w:r>
        <w:rPr>
          <w:rFonts w:ascii="仿宋" w:hAnsi="仿宋" w:eastAsia="仿宋" w:cs="仿宋"/>
          <w:spacing w:val="8"/>
          <w:position w:val="21"/>
          <w:sz w:val="31"/>
          <w:szCs w:val="31"/>
        </w:rPr>
        <w:t>二、</w:t>
      </w:r>
      <w:r>
        <w:rPr>
          <w:rFonts w:hint="eastAsia" w:ascii="仿宋" w:hAnsi="仿宋" w:eastAsia="仿宋" w:cs="仿宋"/>
          <w:spacing w:val="8"/>
          <w:position w:val="21"/>
          <w:sz w:val="31"/>
          <w:szCs w:val="31"/>
        </w:rPr>
        <w:t>部门</w:t>
      </w:r>
      <w:r>
        <w:rPr>
          <w:rFonts w:ascii="仿宋" w:hAnsi="仿宋" w:eastAsia="仿宋" w:cs="仿宋"/>
          <w:spacing w:val="8"/>
          <w:position w:val="21"/>
          <w:sz w:val="31"/>
          <w:szCs w:val="31"/>
        </w:rPr>
        <w:t>机构设置及预算</w:t>
      </w:r>
      <w:r>
        <w:rPr>
          <w:rFonts w:hint="eastAsia" w:ascii="仿宋" w:hAnsi="仿宋" w:eastAsia="仿宋" w:cs="仿宋"/>
          <w:spacing w:val="8"/>
          <w:position w:val="21"/>
          <w:sz w:val="31"/>
          <w:szCs w:val="31"/>
        </w:rPr>
        <w:t>部门</w:t>
      </w:r>
      <w:r>
        <w:rPr>
          <w:rFonts w:ascii="仿宋" w:hAnsi="仿宋" w:eastAsia="仿宋" w:cs="仿宋"/>
          <w:spacing w:val="8"/>
          <w:position w:val="21"/>
          <w:sz w:val="31"/>
          <w:szCs w:val="31"/>
        </w:rPr>
        <w:t>构成情况</w:t>
      </w:r>
    </w:p>
    <w:p>
      <w:pPr>
        <w:spacing w:line="220" w:lineRule="auto"/>
        <w:ind w:firstLine="648" w:firstLineChars="200"/>
        <w:rPr>
          <w:rFonts w:ascii="仿宋" w:hAnsi="仿宋" w:eastAsia="仿宋" w:cs="仿宋"/>
          <w:sz w:val="31"/>
          <w:szCs w:val="31"/>
        </w:rPr>
      </w:pPr>
      <w:r>
        <w:rPr>
          <w:rFonts w:ascii="仿宋" w:hAnsi="仿宋" w:eastAsia="仿宋" w:cs="仿宋"/>
          <w:spacing w:val="7"/>
          <w:sz w:val="31"/>
          <w:szCs w:val="31"/>
        </w:rPr>
        <w:t>三、</w:t>
      </w:r>
      <w:r>
        <w:rPr>
          <w:rFonts w:hint="eastAsia" w:ascii="仿宋" w:hAnsi="仿宋" w:eastAsia="仿宋" w:cs="仿宋"/>
          <w:sz w:val="31"/>
          <w:szCs w:val="31"/>
        </w:rPr>
        <w:t>2024</w:t>
      </w:r>
      <w:r>
        <w:rPr>
          <w:rFonts w:ascii="仿宋" w:hAnsi="仿宋" w:eastAsia="仿宋" w:cs="仿宋"/>
          <w:spacing w:val="7"/>
          <w:sz w:val="31"/>
          <w:szCs w:val="31"/>
        </w:rPr>
        <w:t>年度</w:t>
      </w:r>
      <w:r>
        <w:rPr>
          <w:rFonts w:hint="eastAsia" w:ascii="仿宋" w:hAnsi="仿宋" w:eastAsia="仿宋" w:cs="仿宋"/>
          <w:spacing w:val="7"/>
          <w:sz w:val="31"/>
          <w:szCs w:val="31"/>
        </w:rPr>
        <w:t>部门</w:t>
      </w:r>
      <w:r>
        <w:rPr>
          <w:rFonts w:ascii="仿宋" w:hAnsi="仿宋" w:eastAsia="仿宋" w:cs="仿宋"/>
          <w:spacing w:val="7"/>
          <w:sz w:val="31"/>
          <w:szCs w:val="31"/>
        </w:rPr>
        <w:t>主要工作任务及目标</w:t>
      </w:r>
    </w:p>
    <w:p>
      <w:pPr>
        <w:spacing w:before="229" w:line="226" w:lineRule="auto"/>
        <w:rPr>
          <w:rFonts w:ascii="黑体" w:hAnsi="黑体" w:eastAsia="黑体" w:cs="黑体"/>
          <w:sz w:val="31"/>
          <w:szCs w:val="31"/>
        </w:rPr>
      </w:pPr>
      <w:r>
        <w:rPr>
          <w:rFonts w:ascii="黑体" w:hAnsi="黑体" w:eastAsia="黑体" w:cs="黑体"/>
          <w:spacing w:val="8"/>
          <w:sz w:val="31"/>
          <w:szCs w:val="31"/>
        </w:rPr>
        <w:t xml:space="preserve">第二部分 </w:t>
      </w:r>
      <w:r>
        <w:rPr>
          <w:rFonts w:hint="eastAsia" w:ascii="黑体" w:hAnsi="黑体" w:eastAsia="黑体" w:cs="黑体"/>
          <w:sz w:val="31"/>
          <w:szCs w:val="31"/>
        </w:rPr>
        <w:t>2024</w:t>
      </w:r>
      <w:r>
        <w:rPr>
          <w:rFonts w:ascii="黑体" w:hAnsi="黑体" w:eastAsia="黑体" w:cs="黑体"/>
          <w:spacing w:val="8"/>
          <w:sz w:val="31"/>
          <w:szCs w:val="31"/>
        </w:rPr>
        <w:t>年度</w:t>
      </w:r>
      <w:r>
        <w:rPr>
          <w:rFonts w:hint="eastAsia" w:ascii="黑体" w:hAnsi="黑体" w:eastAsia="黑体" w:cs="黑体"/>
          <w:spacing w:val="8"/>
          <w:sz w:val="31"/>
          <w:szCs w:val="31"/>
        </w:rPr>
        <w:t>部门</w:t>
      </w:r>
      <w:r>
        <w:rPr>
          <w:rFonts w:ascii="黑体" w:hAnsi="黑体" w:eastAsia="黑体" w:cs="黑体"/>
          <w:spacing w:val="8"/>
          <w:sz w:val="31"/>
          <w:szCs w:val="31"/>
        </w:rPr>
        <w:t>预算情况说明</w:t>
      </w:r>
    </w:p>
    <w:p>
      <w:pPr>
        <w:spacing w:before="221" w:line="222" w:lineRule="auto"/>
        <w:ind w:left="20" w:firstLine="648" w:firstLineChars="200"/>
        <w:rPr>
          <w:rFonts w:ascii="仿宋" w:hAnsi="仿宋" w:eastAsia="仿宋" w:cs="仿宋"/>
          <w:sz w:val="31"/>
          <w:szCs w:val="31"/>
        </w:rPr>
      </w:pPr>
      <w:r>
        <w:rPr>
          <w:rFonts w:ascii="仿宋" w:hAnsi="仿宋" w:eastAsia="仿宋" w:cs="仿宋"/>
          <w:spacing w:val="7"/>
          <w:sz w:val="31"/>
          <w:szCs w:val="31"/>
        </w:rPr>
        <w:t>一、收支预算总体情况说明</w:t>
      </w:r>
    </w:p>
    <w:p>
      <w:pPr>
        <w:spacing w:before="228" w:line="600" w:lineRule="exact"/>
        <w:ind w:left="17" w:firstLine="644" w:firstLineChars="200"/>
        <w:rPr>
          <w:rFonts w:ascii="仿宋" w:hAnsi="仿宋" w:eastAsia="仿宋" w:cs="仿宋"/>
          <w:sz w:val="31"/>
          <w:szCs w:val="31"/>
        </w:rPr>
      </w:pPr>
      <w:r>
        <w:rPr>
          <w:rFonts w:ascii="仿宋" w:hAnsi="仿宋" w:eastAsia="仿宋" w:cs="仿宋"/>
          <w:spacing w:val="6"/>
          <w:position w:val="21"/>
          <w:sz w:val="31"/>
          <w:szCs w:val="31"/>
        </w:rPr>
        <w:t>二、收入预算情况说明</w:t>
      </w:r>
    </w:p>
    <w:p>
      <w:pPr>
        <w:spacing w:before="1" w:line="221" w:lineRule="auto"/>
        <w:ind w:left="23" w:firstLine="644" w:firstLineChars="200"/>
        <w:rPr>
          <w:rFonts w:ascii="仿宋" w:hAnsi="仿宋" w:eastAsia="仿宋" w:cs="仿宋"/>
          <w:sz w:val="31"/>
          <w:szCs w:val="31"/>
        </w:rPr>
      </w:pPr>
      <w:r>
        <w:rPr>
          <w:rFonts w:ascii="仿宋" w:hAnsi="仿宋" w:eastAsia="仿宋" w:cs="仿宋"/>
          <w:spacing w:val="6"/>
          <w:sz w:val="31"/>
          <w:szCs w:val="31"/>
        </w:rPr>
        <w:t>三、支出预算情况说明</w:t>
      </w:r>
    </w:p>
    <w:p>
      <w:pPr>
        <w:spacing w:before="227" w:line="600" w:lineRule="exact"/>
        <w:ind w:left="37" w:firstLine="644" w:firstLineChars="200"/>
        <w:rPr>
          <w:rFonts w:ascii="仿宋" w:hAnsi="仿宋" w:eastAsia="仿宋" w:cs="仿宋"/>
          <w:sz w:val="31"/>
          <w:szCs w:val="31"/>
        </w:rPr>
      </w:pPr>
      <w:r>
        <w:rPr>
          <w:rFonts w:ascii="仿宋" w:hAnsi="仿宋" w:eastAsia="仿宋" w:cs="仿宋"/>
          <w:spacing w:val="6"/>
          <w:position w:val="21"/>
          <w:sz w:val="31"/>
          <w:szCs w:val="31"/>
        </w:rPr>
        <w:t>四、财政拨款收支预算总体情况说明</w:t>
      </w:r>
    </w:p>
    <w:p>
      <w:pPr>
        <w:spacing w:before="2" w:line="221" w:lineRule="auto"/>
        <w:ind w:left="11" w:firstLine="652" w:firstLineChars="200"/>
        <w:rPr>
          <w:rFonts w:ascii="仿宋" w:hAnsi="仿宋" w:eastAsia="仿宋" w:cs="仿宋"/>
          <w:sz w:val="31"/>
          <w:szCs w:val="31"/>
        </w:rPr>
      </w:pPr>
      <w:r>
        <w:rPr>
          <w:rFonts w:ascii="仿宋" w:hAnsi="仿宋" w:eastAsia="仿宋" w:cs="仿宋"/>
          <w:spacing w:val="8"/>
          <w:sz w:val="31"/>
          <w:szCs w:val="31"/>
        </w:rPr>
        <w:t>五、一般公共预算支出预算情况说明</w:t>
      </w:r>
    </w:p>
    <w:p>
      <w:pPr>
        <w:spacing w:before="227" w:line="222" w:lineRule="auto"/>
        <w:ind w:left="13" w:firstLine="652" w:firstLineChars="200"/>
        <w:rPr>
          <w:rFonts w:ascii="仿宋" w:hAnsi="仿宋" w:eastAsia="仿宋" w:cs="仿宋"/>
          <w:sz w:val="31"/>
          <w:szCs w:val="31"/>
        </w:rPr>
      </w:pPr>
      <w:r>
        <w:rPr>
          <w:rFonts w:ascii="仿宋" w:hAnsi="仿宋" w:eastAsia="仿宋" w:cs="仿宋"/>
          <w:spacing w:val="8"/>
          <w:sz w:val="31"/>
          <w:szCs w:val="31"/>
        </w:rPr>
        <w:t>六、一般公共预算基本支出预算情况说明</w:t>
      </w:r>
    </w:p>
    <w:p>
      <w:pPr>
        <w:spacing w:before="227" w:line="222" w:lineRule="auto"/>
        <w:ind w:left="7" w:firstLine="640" w:firstLineChars="200"/>
        <w:rPr>
          <w:rFonts w:ascii="仿宋" w:hAnsi="仿宋" w:eastAsia="仿宋" w:cs="仿宋"/>
          <w:sz w:val="31"/>
          <w:szCs w:val="31"/>
        </w:rPr>
      </w:pPr>
      <w:r>
        <w:rPr>
          <w:rFonts w:ascii="仿宋" w:hAnsi="仿宋" w:eastAsia="仿宋" w:cs="仿宋"/>
          <w:spacing w:val="5"/>
          <w:sz w:val="31"/>
          <w:szCs w:val="31"/>
        </w:rPr>
        <w:t>七、一般公共预算</w:t>
      </w:r>
      <w:r>
        <w:rPr>
          <w:rFonts w:ascii="仿宋" w:hAnsi="仿宋" w:eastAsia="仿宋" w:cs="仿宋"/>
          <w:spacing w:val="-102"/>
          <w:sz w:val="31"/>
          <w:szCs w:val="31"/>
        </w:rPr>
        <w:t xml:space="preserve"> </w:t>
      </w:r>
      <w:r>
        <w:rPr>
          <w:rFonts w:ascii="仿宋" w:hAnsi="仿宋" w:eastAsia="仿宋" w:cs="仿宋"/>
          <w:spacing w:val="5"/>
          <w:sz w:val="31"/>
          <w:szCs w:val="31"/>
        </w:rPr>
        <w:t>“</w:t>
      </w:r>
      <w:r>
        <w:rPr>
          <w:rFonts w:ascii="仿宋" w:hAnsi="仿宋" w:eastAsia="仿宋" w:cs="仿宋"/>
          <w:spacing w:val="-119"/>
          <w:sz w:val="31"/>
          <w:szCs w:val="31"/>
        </w:rPr>
        <w:t xml:space="preserve"> </w:t>
      </w:r>
      <w:r>
        <w:rPr>
          <w:rFonts w:ascii="仿宋" w:hAnsi="仿宋" w:eastAsia="仿宋" w:cs="仿宋"/>
          <w:spacing w:val="5"/>
          <w:sz w:val="31"/>
          <w:szCs w:val="31"/>
        </w:rPr>
        <w:t>三公”经费支出预算情况</w:t>
      </w:r>
      <w:r>
        <w:rPr>
          <w:rFonts w:ascii="仿宋" w:hAnsi="仿宋" w:eastAsia="仿宋" w:cs="仿宋"/>
          <w:spacing w:val="4"/>
          <w:sz w:val="31"/>
          <w:szCs w:val="31"/>
        </w:rPr>
        <w:t>说明</w:t>
      </w:r>
    </w:p>
    <w:p>
      <w:pPr>
        <w:spacing w:before="228" w:line="220" w:lineRule="auto"/>
        <w:ind w:left="6" w:firstLine="652" w:firstLineChars="200"/>
        <w:rPr>
          <w:rFonts w:ascii="仿宋" w:hAnsi="仿宋" w:eastAsia="仿宋" w:cs="仿宋"/>
          <w:sz w:val="31"/>
          <w:szCs w:val="31"/>
        </w:rPr>
      </w:pPr>
      <w:r>
        <w:rPr>
          <w:rFonts w:ascii="仿宋" w:hAnsi="仿宋" w:eastAsia="仿宋" w:cs="仿宋"/>
          <w:spacing w:val="8"/>
          <w:sz w:val="31"/>
          <w:szCs w:val="31"/>
        </w:rPr>
        <w:t>八、政府性基金预算支出预算情况说明</w:t>
      </w:r>
    </w:p>
    <w:p>
      <w:pPr>
        <w:spacing w:before="230" w:line="600" w:lineRule="exact"/>
        <w:ind w:left="3" w:firstLine="656" w:firstLineChars="200"/>
        <w:rPr>
          <w:rFonts w:ascii="仿宋" w:hAnsi="仿宋" w:eastAsia="仿宋" w:cs="仿宋"/>
          <w:sz w:val="31"/>
          <w:szCs w:val="31"/>
        </w:rPr>
      </w:pPr>
      <w:r>
        <w:rPr>
          <w:rFonts w:ascii="仿宋" w:hAnsi="仿宋" w:eastAsia="仿宋" w:cs="仿宋"/>
          <w:spacing w:val="9"/>
          <w:position w:val="21"/>
          <w:sz w:val="31"/>
          <w:szCs w:val="31"/>
        </w:rPr>
        <w:t>九、国有资本经营预算支出预算情况说明</w:t>
      </w:r>
    </w:p>
    <w:p>
      <w:pPr>
        <w:spacing w:before="2" w:line="221" w:lineRule="auto"/>
        <w:ind w:left="13" w:firstLine="648" w:firstLineChars="200"/>
        <w:rPr>
          <w:rFonts w:ascii="仿宋" w:hAnsi="仿宋" w:eastAsia="仿宋" w:cs="仿宋"/>
          <w:sz w:val="31"/>
          <w:szCs w:val="31"/>
        </w:rPr>
      </w:pPr>
      <w:r>
        <w:rPr>
          <w:rFonts w:ascii="仿宋" w:hAnsi="仿宋" w:eastAsia="仿宋" w:cs="仿宋"/>
          <w:spacing w:val="7"/>
          <w:sz w:val="31"/>
          <w:szCs w:val="31"/>
        </w:rPr>
        <w:t>十、项目支出预算情况说明</w:t>
      </w:r>
    </w:p>
    <w:p>
      <w:pPr>
        <w:spacing w:before="227" w:line="600" w:lineRule="exact"/>
        <w:ind w:left="13" w:firstLine="652" w:firstLineChars="200"/>
        <w:rPr>
          <w:rFonts w:ascii="仿宋" w:hAnsi="仿宋" w:eastAsia="仿宋" w:cs="仿宋"/>
          <w:sz w:val="31"/>
          <w:szCs w:val="31"/>
        </w:rPr>
      </w:pPr>
      <w:r>
        <w:rPr>
          <w:rFonts w:ascii="仿宋" w:hAnsi="仿宋" w:eastAsia="仿宋" w:cs="仿宋"/>
          <w:spacing w:val="8"/>
          <w:position w:val="21"/>
          <w:sz w:val="31"/>
          <w:szCs w:val="31"/>
        </w:rPr>
        <w:t>十一、机构运行经费支出预算情况说明</w:t>
      </w:r>
    </w:p>
    <w:p>
      <w:pPr>
        <w:spacing w:before="2" w:line="221" w:lineRule="auto"/>
        <w:ind w:left="13" w:firstLine="652" w:firstLineChars="200"/>
        <w:rPr>
          <w:rFonts w:ascii="仿宋" w:hAnsi="仿宋" w:eastAsia="仿宋" w:cs="仿宋"/>
          <w:sz w:val="31"/>
          <w:szCs w:val="31"/>
        </w:rPr>
      </w:pPr>
      <w:r>
        <w:rPr>
          <w:rFonts w:ascii="仿宋" w:hAnsi="仿宋" w:eastAsia="仿宋" w:cs="仿宋"/>
          <w:spacing w:val="8"/>
          <w:sz w:val="31"/>
          <w:szCs w:val="31"/>
        </w:rPr>
        <w:t>十二、政府采购支出预算情况说明</w:t>
      </w:r>
    </w:p>
    <w:p>
      <w:pPr>
        <w:spacing w:before="227" w:line="600" w:lineRule="exact"/>
        <w:ind w:left="13" w:firstLine="648" w:firstLineChars="200"/>
        <w:rPr>
          <w:rFonts w:ascii="仿宋" w:hAnsi="仿宋" w:eastAsia="仿宋" w:cs="仿宋"/>
          <w:sz w:val="31"/>
          <w:szCs w:val="31"/>
        </w:rPr>
      </w:pPr>
      <w:r>
        <w:rPr>
          <w:rFonts w:ascii="仿宋" w:hAnsi="仿宋" w:eastAsia="仿宋" w:cs="仿宋"/>
          <w:spacing w:val="7"/>
          <w:position w:val="21"/>
          <w:sz w:val="31"/>
          <w:szCs w:val="31"/>
        </w:rPr>
        <w:t>十三、国有资产占用情况说明</w:t>
      </w:r>
    </w:p>
    <w:p>
      <w:pPr>
        <w:spacing w:before="1" w:line="222" w:lineRule="auto"/>
        <w:ind w:left="13" w:firstLine="648" w:firstLineChars="200"/>
      </w:pPr>
      <w:r>
        <w:rPr>
          <w:rFonts w:ascii="仿宋" w:hAnsi="仿宋" w:eastAsia="仿宋" w:cs="仿宋"/>
          <w:spacing w:val="7"/>
          <w:sz w:val="31"/>
          <w:szCs w:val="31"/>
        </w:rPr>
        <w:t>十四、项目绩效目标情况说明</w:t>
      </w:r>
    </w:p>
    <w:p>
      <w:pPr>
        <w:spacing w:line="160" w:lineRule="exact"/>
        <w:sectPr>
          <w:footerReference r:id="rId4" w:type="default"/>
          <w:pgSz w:w="11910" w:h="16840"/>
          <w:pgMar w:top="1431" w:right="1786" w:bottom="1106" w:left="1651" w:header="0" w:footer="853" w:gutter="0"/>
          <w:cols w:equalWidth="0" w:num="1">
            <w:col w:w="8472"/>
          </w:cols>
        </w:sectPr>
      </w:pPr>
    </w:p>
    <w:p>
      <w:pPr>
        <w:widowControl/>
        <w:spacing w:line="360" w:lineRule="auto"/>
        <w:jc w:val="left"/>
      </w:pPr>
      <w:r>
        <w:rPr>
          <w:rFonts w:ascii="黑体" w:hAnsi="宋体" w:eastAsia="黑体" w:cs="黑体"/>
          <w:color w:val="000000"/>
          <w:kern w:val="0"/>
          <w:sz w:val="31"/>
          <w:szCs w:val="31"/>
        </w:rPr>
        <w:t xml:space="preserve">第三部分 名词解释 </w:t>
      </w:r>
    </w:p>
    <w:p>
      <w:pPr>
        <w:widowControl/>
        <w:spacing w:line="360" w:lineRule="auto"/>
        <w:jc w:val="left"/>
      </w:pPr>
      <w:r>
        <w:rPr>
          <w:rFonts w:hint="eastAsia" w:ascii="黑体" w:hAnsi="宋体" w:eastAsia="黑体" w:cs="黑体"/>
          <w:color w:val="000000"/>
          <w:kern w:val="0"/>
          <w:sz w:val="31"/>
          <w:szCs w:val="31"/>
        </w:rPr>
        <w:t xml:space="preserve">第四部分 预算公开联系方式及信息反馈渠道 </w:t>
      </w:r>
    </w:p>
    <w:p>
      <w:pPr>
        <w:widowControl/>
        <w:spacing w:line="360" w:lineRule="auto"/>
        <w:jc w:val="left"/>
      </w:pPr>
      <w:r>
        <w:rPr>
          <w:rFonts w:hint="eastAsia" w:ascii="黑体" w:hAnsi="宋体" w:eastAsia="黑体" w:cs="黑体"/>
          <w:color w:val="000000"/>
          <w:kern w:val="0"/>
          <w:sz w:val="31"/>
          <w:szCs w:val="31"/>
        </w:rPr>
        <w:t>第五部分 2024年度部门预算表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一、收支总表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二、收入总表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三、支出总表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四、财政拨款收支总表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五、一般公共预算支出表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六、一般公共预算基本支出表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七、一般公共预算“三公”经费支出表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八、政府性基金预算支出表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九、国有资本经营预算支出表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十、项目支出表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十一、项目绩效目标表</w:t>
      </w:r>
    </w:p>
    <w:p>
      <w:pPr>
        <w:pStyle w:val="6"/>
        <w:spacing w:line="600" w:lineRule="exact"/>
        <w:ind w:firstLine="608" w:firstLineChars="200"/>
        <w:rPr>
          <w:rFonts w:ascii="Times New Roman" w:hAnsi="Times New Roman" w:eastAsia="仿宋_GB2312" w:cs="仿宋"/>
          <w:w w:val="95"/>
          <w:sz w:val="32"/>
          <w:szCs w:val="32"/>
        </w:rPr>
      </w:pPr>
      <w:r>
        <w:rPr>
          <w:rFonts w:hint="eastAsia" w:ascii="Times New Roman" w:hAnsi="Times New Roman" w:eastAsia="仿宋_GB2312" w:cs="仿宋"/>
          <w:w w:val="95"/>
          <w:sz w:val="32"/>
          <w:szCs w:val="32"/>
        </w:rPr>
        <w:t>十二、政府采购预算表</w:t>
      </w:r>
    </w:p>
    <w:p>
      <w:pPr>
        <w:spacing w:before="231" w:line="222" w:lineRule="auto"/>
        <w:rPr>
          <w:rFonts w:ascii="仿宋" w:hAnsi="仿宋" w:eastAsia="仿宋" w:cs="仿宋"/>
          <w:spacing w:val="5"/>
          <w:sz w:val="31"/>
          <w:szCs w:val="31"/>
        </w:rPr>
      </w:pPr>
    </w:p>
    <w:p>
      <w:pPr>
        <w:spacing w:before="231" w:line="222" w:lineRule="auto"/>
        <w:rPr>
          <w:rFonts w:ascii="仿宋" w:hAnsi="仿宋" w:eastAsia="仿宋" w:cs="仿宋"/>
          <w:sz w:val="31"/>
          <w:szCs w:val="31"/>
        </w:rPr>
      </w:pPr>
    </w:p>
    <w:p>
      <w:pPr>
        <w:spacing w:line="222" w:lineRule="auto"/>
        <w:rPr>
          <w:rFonts w:ascii="仿宋" w:hAnsi="仿宋" w:eastAsia="仿宋" w:cs="仿宋"/>
          <w:sz w:val="31"/>
          <w:szCs w:val="31"/>
        </w:rPr>
        <w:sectPr>
          <w:footerReference r:id="rId5" w:type="default"/>
          <w:pgSz w:w="11910" w:h="16840"/>
          <w:pgMar w:top="1431" w:right="1608" w:bottom="1104" w:left="1655" w:header="0" w:footer="853" w:gutter="0"/>
          <w:cols w:space="720" w:num="1"/>
        </w:sectPr>
      </w:pPr>
    </w:p>
    <w:p>
      <w:pPr>
        <w:spacing w:line="600" w:lineRule="exact"/>
        <w:jc w:val="center"/>
        <w:outlineLvl w:val="1"/>
        <w:rPr>
          <w:rFonts w:ascii="方正小标宋简体" w:hAnsi="方正小标宋简体" w:eastAsia="方正小标宋简体" w:cs="方正小标宋简体"/>
          <w:sz w:val="36"/>
          <w:szCs w:val="36"/>
        </w:rPr>
      </w:pPr>
      <w:bookmarkStart w:id="3" w:name="_Toc30742"/>
      <w:r>
        <w:rPr>
          <w:rFonts w:hint="eastAsia" w:ascii="黑体" w:hAnsi="黑体" w:eastAsia="黑体" w:cs="黑体"/>
          <w:sz w:val="36"/>
          <w:szCs w:val="36"/>
        </w:rPr>
        <w:t>第一部分  部门概况</w:t>
      </w:r>
      <w:bookmarkEnd w:id="3"/>
    </w:p>
    <w:p>
      <w:pPr>
        <w:pStyle w:val="2"/>
        <w:ind w:left="0" w:leftChars="0" w:firstLine="0"/>
        <w:rPr>
          <w:rFonts w:hint="default"/>
          <w:sz w:val="36"/>
          <w:szCs w:val="36"/>
        </w:rPr>
      </w:pPr>
    </w:p>
    <w:p>
      <w:pPr>
        <w:numPr>
          <w:ilvl w:val="0"/>
          <w:numId w:val="1"/>
        </w:numPr>
        <w:spacing w:afterLines="50" w:line="600" w:lineRule="exact"/>
        <w:ind w:left="17" w:leftChars="8" w:firstLine="624" w:firstLineChars="195"/>
        <w:outlineLvl w:val="2"/>
        <w:rPr>
          <w:rFonts w:ascii="Times New Roman" w:hAnsi="Times New Roman" w:eastAsia="黑体" w:cs="黑体"/>
          <w:sz w:val="32"/>
          <w:szCs w:val="36"/>
        </w:rPr>
      </w:pPr>
      <w:r>
        <w:rPr>
          <w:rFonts w:hint="eastAsia" w:ascii="Times New Roman" w:hAnsi="Times New Roman" w:eastAsia="黑体" w:cs="黑体"/>
          <w:sz w:val="32"/>
          <w:szCs w:val="36"/>
        </w:rPr>
        <w:t>主要职能职责</w:t>
      </w:r>
    </w:p>
    <w:p>
      <w:pPr>
        <w:spacing w:line="600" w:lineRule="exact"/>
        <w:ind w:firstLine="220" w:firstLineChars="200"/>
        <w:rPr>
          <w:rFonts w:ascii="仿宋" w:hAnsi="仿宋" w:eastAsia="仿宋" w:cs="仿宋"/>
          <w:sz w:val="31"/>
          <w:szCs w:val="31"/>
        </w:rPr>
      </w:pPr>
      <w:permStart w:id="3" w:edGrp="everyone"/>
      <w:permEnd w:id="3"/>
      <w:bookmarkStart w:id="4" w:name="PO_part1Responsibilities"/>
      <w:r>
        <w:rPr>
          <w:rFonts w:hint="eastAsia" w:ascii="Times New Roman" w:hAnsi="Times New Roman" w:eastAsia="仿宋_GB2312"/>
          <w:sz w:val="11"/>
          <w:szCs w:val="11"/>
        </w:rPr>
        <w:t xml:space="preserve"> </w:t>
      </w:r>
      <w:bookmarkEnd w:id="4"/>
      <w:r>
        <w:rPr>
          <w:rFonts w:ascii="仿宋" w:hAnsi="仿宋" w:eastAsia="仿宋" w:cs="仿宋"/>
          <w:spacing w:val="5"/>
          <w:sz w:val="31"/>
          <w:szCs w:val="31"/>
        </w:rPr>
        <w:t>。</w:t>
      </w:r>
    </w:p>
    <w:p>
      <w:pPr>
        <w:numPr>
          <w:ilvl w:val="0"/>
          <w:numId w:val="1"/>
        </w:numPr>
        <w:spacing w:afterLines="50" w:line="600" w:lineRule="exact"/>
        <w:ind w:left="17" w:leftChars="8" w:firstLine="624" w:firstLineChars="195"/>
        <w:outlineLvl w:val="2"/>
        <w:rPr>
          <w:rFonts w:ascii="Times New Roman" w:hAnsi="Times New Roman" w:eastAsia="黑体" w:cs="黑体"/>
          <w:sz w:val="32"/>
          <w:szCs w:val="36"/>
        </w:rPr>
      </w:pPr>
      <w:r>
        <w:rPr>
          <w:rFonts w:hint="eastAsia" w:ascii="Times New Roman" w:hAnsi="Times New Roman" w:eastAsia="黑体" w:cs="黑体"/>
          <w:sz w:val="32"/>
          <w:szCs w:val="36"/>
        </w:rPr>
        <w:t>部门机构设置及预算部门构成情况</w:t>
      </w:r>
    </w:p>
    <w:p>
      <w:pPr>
        <w:spacing w:line="600" w:lineRule="exact"/>
        <w:ind w:firstLine="640" w:firstLineChars="200"/>
        <w:rPr>
          <w:rFonts w:ascii="Times New Roman" w:hAnsi="Times New Roman" w:eastAsia="仿宋_GB2312"/>
          <w:sz w:val="11"/>
          <w:szCs w:val="11"/>
        </w:rPr>
      </w:pPr>
      <w:r>
        <w:rPr>
          <w:rFonts w:hint="eastAsia" w:ascii="Times New Roman" w:hAnsi="Times New Roman" w:eastAsia="仿宋_GB2312"/>
          <w:sz w:val="32"/>
          <w:szCs w:val="32"/>
        </w:rPr>
        <w:t>1．根据部门职责分工，本部门</w:t>
      </w:r>
      <w:bookmarkStart w:id="5" w:name="PO_part1Responsibilities1"/>
      <w:permStart w:id="4" w:edGrp="everyone"/>
      <w:r>
        <w:rPr>
          <w:rFonts w:hint="eastAsia" w:ascii="Times New Roman" w:hAnsi="Times New Roman" w:eastAsia="仿宋_GB2312"/>
          <w:sz w:val="32"/>
          <w:szCs w:val="32"/>
        </w:rPr>
        <w:t xml:space="preserve">内设机构包括12个内设机构。本部门下属部门包括：中共奈曼旗委员会宣传部、奈曼旗网络安全应急指挥中心、奈曼旗新时代文明实践服务中心。 </w:t>
      </w:r>
      <w:permEnd w:id="4"/>
      <w:r>
        <w:rPr>
          <w:rFonts w:hint="eastAsia" w:ascii="Times New Roman" w:hAnsi="Times New Roman" w:eastAsia="仿宋_GB2312"/>
          <w:sz w:val="11"/>
          <w:szCs w:val="11"/>
        </w:rPr>
        <w:t xml:space="preserve"> </w:t>
      </w:r>
      <w:bookmarkEnd w:id="5"/>
    </w:p>
    <w:p>
      <w:pPr>
        <w:widowControl/>
        <w:ind w:firstLine="643" w:firstLineChars="200"/>
        <w:jc w:val="left"/>
        <w:rPr>
          <w:rFonts w:ascii="仿宋_GB2312" w:hAnsi="仿宋_GB2312" w:eastAsia="仿宋_GB2312" w:cs="仿宋_GB2312"/>
          <w:color w:val="000000"/>
          <w:kern w:val="0"/>
          <w:sz w:val="32"/>
          <w:szCs w:val="32"/>
        </w:rPr>
      </w:pPr>
      <w:r>
        <w:rPr>
          <w:rFonts w:hint="eastAsia" w:ascii="仿宋_GB2312" w:hAnsi="仿宋_GB2312" w:eastAsia="仿宋_GB2312" w:cs="仿宋_GB2312"/>
          <w:b/>
          <w:bCs/>
          <w:sz w:val="32"/>
          <w:szCs w:val="32"/>
        </w:rPr>
        <w:t>2</w:t>
      </w:r>
      <w:r>
        <w:rPr>
          <w:rFonts w:hint="eastAsia" w:ascii="Times New Roman" w:hAnsi="Times New Roman" w:eastAsia="仿宋_GB2312"/>
          <w:sz w:val="32"/>
          <w:szCs w:val="32"/>
        </w:rPr>
        <w:t>．</w:t>
      </w:r>
      <w:r>
        <w:rPr>
          <w:rFonts w:ascii="仿宋_GB2312" w:hAnsi="仿宋_GB2312" w:eastAsia="仿宋_GB2312" w:cs="仿宋_GB2312"/>
          <w:sz w:val="32"/>
          <w:szCs w:val="32"/>
        </w:rPr>
        <w:t>机构及人员基本情况</w:t>
      </w:r>
      <w:r>
        <w:rPr>
          <w:rFonts w:hint="eastAsia" w:ascii="仿宋_GB2312" w:hAnsi="仿宋_GB2312" w:eastAsia="仿宋_GB2312" w:cs="仿宋_GB2312"/>
          <w:sz w:val="32"/>
          <w:szCs w:val="32"/>
        </w:rPr>
        <w:t>:行政编制</w:t>
      </w:r>
      <w:permStart w:id="5" w:edGrp="everyone"/>
      <w:r>
        <w:rPr>
          <w:rFonts w:hint="eastAsia" w:ascii="Times New Roman" w:hAnsi="Times New Roman" w:eastAsia="仿宋_GB2312"/>
          <w:sz w:val="32"/>
          <w:szCs w:val="32"/>
        </w:rPr>
        <w:t>14</w:t>
      </w:r>
      <w:permEnd w:id="5"/>
      <w:r>
        <w:rPr>
          <w:rFonts w:hint="eastAsia" w:ascii="仿宋_GB2312" w:hAnsi="仿宋_GB2312" w:eastAsia="仿宋_GB2312" w:cs="仿宋_GB2312"/>
          <w:sz w:val="11"/>
          <w:szCs w:val="11"/>
        </w:rPr>
        <w:t xml:space="preserve"> </w:t>
      </w:r>
      <w:r>
        <w:rPr>
          <w:rFonts w:hint="eastAsia" w:ascii="仿宋_GB2312" w:hAnsi="仿宋_GB2312" w:eastAsia="仿宋_GB2312" w:cs="仿宋_GB2312"/>
          <w:sz w:val="32"/>
          <w:szCs w:val="32"/>
        </w:rPr>
        <w:t>个，</w:t>
      </w:r>
      <w:r>
        <w:rPr>
          <w:rFonts w:ascii="仿宋_GB2312" w:hAnsi="仿宋_GB2312" w:eastAsia="仿宋_GB2312" w:cs="仿宋_GB2312"/>
          <w:color w:val="000000"/>
          <w:kern w:val="0"/>
          <w:sz w:val="31"/>
          <w:szCs w:val="31"/>
        </w:rPr>
        <w:t>参照公务员法管理的事业编制</w:t>
      </w:r>
      <w:permStart w:id="6" w:edGrp="everyone"/>
      <w:bookmarkStart w:id="6" w:name="PO_part1Amount1"/>
      <w:r>
        <w:rPr>
          <w:rFonts w:hint="eastAsia" w:ascii="Times New Roman" w:hAnsi="Times New Roman" w:eastAsia="仿宋_GB2312"/>
          <w:sz w:val="32"/>
          <w:szCs w:val="32"/>
        </w:rPr>
        <w:t>0</w:t>
      </w:r>
      <w:permEnd w:id="6"/>
      <w:r>
        <w:rPr>
          <w:rFonts w:hint="eastAsia" w:ascii="仿宋_GB2312" w:hAnsi="仿宋_GB2312" w:eastAsia="仿宋_GB2312" w:cs="仿宋_GB2312"/>
          <w:color w:val="000000"/>
          <w:kern w:val="0"/>
          <w:sz w:val="11"/>
          <w:szCs w:val="11"/>
        </w:rPr>
        <w:t xml:space="preserve"> </w:t>
      </w:r>
      <w:bookmarkEnd w:id="6"/>
      <w:r>
        <w:rPr>
          <w:rFonts w:ascii="仿宋_GB2312" w:hAnsi="仿宋_GB2312" w:eastAsia="仿宋_GB2312" w:cs="仿宋_GB2312"/>
          <w:color w:val="000000"/>
          <w:kern w:val="0"/>
          <w:sz w:val="31"/>
          <w:szCs w:val="31"/>
        </w:rPr>
        <w:t>个，事业编制</w:t>
      </w:r>
      <w:permStart w:id="7" w:edGrp="everyone"/>
      <w:bookmarkStart w:id="7" w:name="PO_part1Amount2"/>
      <w:r>
        <w:rPr>
          <w:rFonts w:hint="eastAsia" w:ascii="Times New Roman" w:hAnsi="Times New Roman" w:eastAsia="仿宋_GB2312"/>
          <w:sz w:val="32"/>
          <w:szCs w:val="32"/>
        </w:rPr>
        <w:t>28</w:t>
      </w:r>
      <w:permEnd w:id="7"/>
      <w:r>
        <w:rPr>
          <w:rFonts w:hint="eastAsia" w:ascii="仿宋_GB2312" w:hAnsi="仿宋_GB2312" w:eastAsia="仿宋_GB2312" w:cs="仿宋_GB2312"/>
          <w:color w:val="000000"/>
          <w:kern w:val="0"/>
          <w:sz w:val="11"/>
          <w:szCs w:val="11"/>
        </w:rPr>
        <w:t xml:space="preserve"> </w:t>
      </w:r>
      <w:bookmarkEnd w:id="7"/>
      <w:r>
        <w:rPr>
          <w:rFonts w:ascii="仿宋_GB2312" w:hAnsi="仿宋_GB2312" w:eastAsia="仿宋_GB2312" w:cs="仿宋_GB2312"/>
          <w:color w:val="000000"/>
          <w:kern w:val="0"/>
          <w:sz w:val="31"/>
          <w:szCs w:val="31"/>
        </w:rPr>
        <w:t>个，实有人数</w:t>
      </w:r>
      <w:bookmarkStart w:id="8" w:name="PO_part1Amount3"/>
      <w:permStart w:id="8" w:edGrp="everyone"/>
      <w:r>
        <w:rPr>
          <w:rFonts w:hint="eastAsia" w:ascii="Times New Roman" w:hAnsi="Times New Roman" w:eastAsia="仿宋_GB2312"/>
          <w:sz w:val="32"/>
          <w:szCs w:val="32"/>
        </w:rPr>
        <w:t>42</w:t>
      </w:r>
      <w:permEnd w:id="8"/>
      <w:r>
        <w:rPr>
          <w:rFonts w:hint="eastAsia" w:ascii="仿宋_GB2312" w:hAnsi="仿宋_GB2312" w:eastAsia="仿宋_GB2312" w:cs="仿宋_GB2312"/>
          <w:color w:val="000000"/>
          <w:kern w:val="0"/>
          <w:sz w:val="11"/>
          <w:szCs w:val="11"/>
        </w:rPr>
        <w:t xml:space="preserve"> </w:t>
      </w:r>
      <w:bookmarkEnd w:id="8"/>
      <w:r>
        <w:rPr>
          <w:rFonts w:ascii="仿宋_GB2312" w:hAnsi="仿宋_GB2312" w:eastAsia="仿宋_GB2312" w:cs="仿宋_GB2312"/>
          <w:color w:val="000000"/>
          <w:kern w:val="0"/>
          <w:sz w:val="31"/>
          <w:szCs w:val="31"/>
        </w:rPr>
        <w:t>人，其中：在职人员</w:t>
      </w:r>
      <w:permStart w:id="9" w:edGrp="everyone"/>
      <w:bookmarkStart w:id="9" w:name="PO_part1Amount4"/>
      <w:r>
        <w:rPr>
          <w:rFonts w:hint="eastAsia" w:ascii="Times New Roman" w:hAnsi="Times New Roman" w:eastAsia="仿宋_GB2312"/>
          <w:sz w:val="32"/>
          <w:szCs w:val="32"/>
        </w:rPr>
        <w:t>38</w:t>
      </w:r>
      <w:permEnd w:id="9"/>
      <w:r>
        <w:rPr>
          <w:rFonts w:hint="eastAsia" w:ascii="仿宋_GB2312" w:hAnsi="仿宋_GB2312" w:eastAsia="仿宋_GB2312" w:cs="仿宋_GB2312"/>
          <w:color w:val="000000"/>
          <w:kern w:val="0"/>
          <w:sz w:val="11"/>
          <w:szCs w:val="11"/>
        </w:rPr>
        <w:t xml:space="preserve"> </w:t>
      </w:r>
      <w:bookmarkEnd w:id="9"/>
      <w:r>
        <w:rPr>
          <w:rFonts w:ascii="仿宋_GB2312" w:hAnsi="仿宋_GB2312" w:eastAsia="仿宋_GB2312" w:cs="仿宋_GB2312"/>
          <w:color w:val="000000"/>
          <w:kern w:val="0"/>
          <w:sz w:val="31"/>
          <w:szCs w:val="31"/>
        </w:rPr>
        <w:t>人</w:t>
      </w:r>
      <w:r>
        <w:rPr>
          <w:rFonts w:hint="eastAsia" w:ascii="仿宋_GB2312" w:hAnsi="仿宋_GB2312" w:eastAsia="仿宋_GB2312" w:cs="仿宋_GB2312"/>
          <w:color w:val="000000"/>
          <w:kern w:val="0"/>
          <w:sz w:val="31"/>
          <w:szCs w:val="31"/>
        </w:rPr>
        <w:t>、</w:t>
      </w:r>
      <w:r>
        <w:rPr>
          <w:rFonts w:ascii="仿宋_GB2312" w:hAnsi="仿宋_GB2312" w:eastAsia="仿宋_GB2312" w:cs="仿宋_GB2312"/>
          <w:color w:val="000000"/>
          <w:kern w:val="0"/>
          <w:sz w:val="31"/>
          <w:szCs w:val="31"/>
        </w:rPr>
        <w:t>离休人员</w:t>
      </w:r>
      <w:bookmarkStart w:id="10" w:name="PO_part1Amount5"/>
      <w:permStart w:id="10" w:edGrp="everyone"/>
      <w:r>
        <w:rPr>
          <w:rFonts w:hint="eastAsia" w:ascii="仿宋_GB2312" w:hAnsi="仿宋_GB2312" w:eastAsia="仿宋_GB2312" w:cs="仿宋_GB2312"/>
          <w:color w:val="000000"/>
          <w:kern w:val="0"/>
          <w:sz w:val="31"/>
          <w:szCs w:val="31"/>
        </w:rPr>
        <w:t>0</w:t>
      </w:r>
      <w:permEnd w:id="10"/>
      <w:r>
        <w:rPr>
          <w:rFonts w:hint="eastAsia" w:ascii="仿宋_GB2312" w:hAnsi="仿宋_GB2312" w:eastAsia="仿宋_GB2312" w:cs="仿宋_GB2312"/>
          <w:color w:val="000000"/>
          <w:kern w:val="0"/>
          <w:sz w:val="11"/>
          <w:szCs w:val="11"/>
        </w:rPr>
        <w:t xml:space="preserve"> </w:t>
      </w:r>
      <w:bookmarkEnd w:id="10"/>
      <w:r>
        <w:rPr>
          <w:rFonts w:ascii="仿宋_GB2312" w:hAnsi="仿宋_GB2312" w:eastAsia="仿宋_GB2312" w:cs="仿宋_GB2312"/>
          <w:color w:val="000000"/>
          <w:kern w:val="0"/>
          <w:sz w:val="31"/>
          <w:szCs w:val="31"/>
        </w:rPr>
        <w:t>人、退休人员</w:t>
      </w:r>
      <w:bookmarkStart w:id="11" w:name="PO_part1Amount6"/>
      <w:permStart w:id="11" w:edGrp="everyone"/>
      <w:r>
        <w:rPr>
          <w:rFonts w:hint="eastAsia" w:ascii="Times New Roman" w:hAnsi="Times New Roman" w:eastAsia="仿宋_GB2312"/>
          <w:sz w:val="32"/>
          <w:szCs w:val="32"/>
        </w:rPr>
        <w:t>4</w:t>
      </w:r>
      <w:permEnd w:id="11"/>
      <w:r>
        <w:rPr>
          <w:rFonts w:hint="eastAsia" w:ascii="仿宋_GB2312" w:hAnsi="仿宋_GB2312" w:eastAsia="仿宋_GB2312" w:cs="仿宋_GB2312"/>
          <w:color w:val="000000"/>
          <w:kern w:val="0"/>
          <w:sz w:val="11"/>
          <w:szCs w:val="11"/>
        </w:rPr>
        <w:t xml:space="preserve"> </w:t>
      </w:r>
      <w:bookmarkEnd w:id="11"/>
      <w:r>
        <w:rPr>
          <w:rFonts w:ascii="仿宋_GB2312" w:hAnsi="仿宋_GB2312" w:eastAsia="仿宋_GB2312" w:cs="仿宋_GB2312"/>
          <w:color w:val="000000"/>
          <w:kern w:val="0"/>
          <w:sz w:val="31"/>
          <w:szCs w:val="31"/>
        </w:rPr>
        <w:t>人，在职人员较上年</w:t>
      </w:r>
      <w:permStart w:id="12" w:edGrp="everyone"/>
      <w:bookmarkStart w:id="12" w:name="PO_part1Amount7"/>
      <w:r>
        <w:rPr>
          <w:rFonts w:hint="eastAsia" w:ascii="仿宋_GB2312" w:hAnsi="仿宋_GB2312" w:eastAsia="仿宋_GB2312" w:cs="仿宋_GB2312"/>
          <w:color w:val="000000"/>
          <w:kern w:val="0"/>
          <w:sz w:val="31"/>
          <w:szCs w:val="31"/>
        </w:rPr>
        <w:t>减少2</w:t>
      </w:r>
      <w:permEnd w:id="12"/>
      <w:r>
        <w:rPr>
          <w:rFonts w:hint="eastAsia" w:ascii="仿宋_GB2312" w:hAnsi="仿宋_GB2312" w:eastAsia="仿宋_GB2312" w:cs="仿宋_GB2312"/>
          <w:color w:val="000000"/>
          <w:kern w:val="0"/>
          <w:sz w:val="11"/>
          <w:szCs w:val="11"/>
        </w:rPr>
        <w:t xml:space="preserve"> </w:t>
      </w:r>
      <w:bookmarkEnd w:id="12"/>
      <w:r>
        <w:rPr>
          <w:rFonts w:ascii="仿宋_GB2312" w:hAnsi="仿宋_GB2312" w:eastAsia="仿宋_GB2312" w:cs="仿宋_GB2312"/>
          <w:color w:val="000000"/>
          <w:kern w:val="0"/>
          <w:sz w:val="31"/>
          <w:szCs w:val="31"/>
        </w:rPr>
        <w:t>人</w:t>
      </w:r>
      <w:permStart w:id="13" w:edGrp="everyone"/>
      <w:bookmarkStart w:id="13" w:name="PO_part1Amount8"/>
      <w:r>
        <w:rPr>
          <w:rFonts w:hint="eastAsia" w:ascii="仿宋_GB2312" w:hAnsi="仿宋_GB2312" w:eastAsia="仿宋_GB2312" w:cs="仿宋_GB2312"/>
          <w:color w:val="000000"/>
          <w:kern w:val="0"/>
          <w:sz w:val="31"/>
          <w:szCs w:val="31"/>
        </w:rPr>
        <w:t>，</w:t>
      </w:r>
      <w:r>
        <w:rPr>
          <w:rFonts w:ascii="仿宋_GB2312" w:hAnsi="仿宋_GB2312" w:eastAsia="仿宋_GB2312" w:cs="仿宋_GB2312"/>
          <w:color w:val="000000"/>
          <w:kern w:val="0"/>
          <w:sz w:val="31"/>
          <w:szCs w:val="31"/>
        </w:rPr>
        <w:t>主要原因</w:t>
      </w:r>
      <w:r>
        <w:rPr>
          <w:rFonts w:hint="eastAsia" w:ascii="仿宋_GB2312" w:hAnsi="仿宋_GB2312" w:eastAsia="仿宋_GB2312" w:cs="仿宋_GB2312"/>
          <w:color w:val="000000"/>
          <w:kern w:val="0"/>
          <w:sz w:val="31"/>
          <w:szCs w:val="31"/>
        </w:rPr>
        <w:t>是：</w:t>
      </w:r>
      <w:r>
        <w:rPr>
          <w:rFonts w:hint="eastAsia" w:ascii="Times New Roman" w:hAnsi="Times New Roman" w:eastAsia="仿宋_GB2312"/>
          <w:sz w:val="32"/>
          <w:szCs w:val="32"/>
        </w:rPr>
        <w:t>王瑞剑调入，潘飞新考入，吴海退休，滕蕾、青格勒调出，安泽慧辞职</w:t>
      </w:r>
      <w:permEnd w:id="13"/>
      <w:r>
        <w:rPr>
          <w:rFonts w:hint="eastAsia"/>
          <w:sz w:val="11"/>
          <w:szCs w:val="11"/>
        </w:rPr>
        <w:t xml:space="preserve"> </w:t>
      </w:r>
      <w:bookmarkEnd w:id="13"/>
      <w:r>
        <w:rPr>
          <w:rFonts w:hint="eastAsia" w:ascii="仿宋_GB2312" w:hAnsi="仿宋_GB2312" w:eastAsia="仿宋_GB2312" w:cs="仿宋_GB2312"/>
          <w:color w:val="000000"/>
          <w:kern w:val="0"/>
          <w:sz w:val="31"/>
          <w:szCs w:val="31"/>
        </w:rPr>
        <w:t>。</w:t>
      </w:r>
    </w:p>
    <w:p>
      <w:pPr>
        <w:spacing w:line="600" w:lineRule="exact"/>
        <w:ind w:firstLine="640" w:firstLineChars="200"/>
        <w:rPr>
          <w:rFonts w:ascii="Times New Roman" w:hAnsi="Times New Roman" w:eastAsia="仿宋_GB2312"/>
          <w:sz w:val="11"/>
          <w:szCs w:val="11"/>
        </w:rPr>
      </w:pPr>
      <w:r>
        <w:rPr>
          <w:rFonts w:hint="eastAsia" w:ascii="Times New Roman" w:hAnsi="Times New Roman" w:eastAsia="仿宋_GB2312"/>
          <w:sz w:val="32"/>
          <w:szCs w:val="32"/>
        </w:rPr>
        <w:t>3．从预算部门构成看，纳入</w:t>
      </w:r>
      <w:permStart w:id="14" w:edGrp="everyone"/>
      <w:bookmarkStart w:id="14" w:name="PO_part1Responsibilities2"/>
      <w:r>
        <w:rPr>
          <w:rFonts w:hint="eastAsia" w:ascii="Times New Roman" w:hAnsi="Times New Roman" w:eastAsia="仿宋_GB2312"/>
          <w:sz w:val="32"/>
          <w:szCs w:val="32"/>
        </w:rPr>
        <w:t>中共奈曼旗委员会宣传部</w:t>
      </w:r>
      <w:permEnd w:id="14"/>
      <w:r>
        <w:rPr>
          <w:rFonts w:hint="eastAsia" w:ascii="Times New Roman" w:hAnsi="Times New Roman" w:eastAsia="仿宋_GB2312"/>
          <w:sz w:val="11"/>
          <w:szCs w:val="11"/>
        </w:rPr>
        <w:t xml:space="preserve"> </w:t>
      </w:r>
      <w:bookmarkEnd w:id="14"/>
      <w:r>
        <w:rPr>
          <w:rFonts w:hint="eastAsia" w:ascii="Times New Roman" w:hAnsi="Times New Roman" w:eastAsia="仿宋_GB2312"/>
          <w:sz w:val="32"/>
          <w:szCs w:val="32"/>
        </w:rPr>
        <w:t>2024年部门汇总预算编制范围的预算部门共计</w:t>
      </w:r>
      <w:bookmarkStart w:id="15" w:name="PO_part1Responsibilities3"/>
      <w:permStart w:id="15" w:edGrp="everyone"/>
      <w:r>
        <w:rPr>
          <w:rFonts w:hint="eastAsia" w:ascii="Times New Roman" w:hAnsi="Times New Roman" w:eastAsia="仿宋_GB2312"/>
          <w:sz w:val="32"/>
          <w:szCs w:val="32"/>
        </w:rPr>
        <w:t>3</w:t>
      </w:r>
      <w:permEnd w:id="15"/>
      <w:r>
        <w:rPr>
          <w:rFonts w:hint="eastAsia" w:ascii="Times New Roman" w:hAnsi="Times New Roman" w:eastAsia="仿宋_GB2312"/>
          <w:sz w:val="11"/>
          <w:szCs w:val="11"/>
        </w:rPr>
        <w:t xml:space="preserve"> </w:t>
      </w:r>
      <w:bookmarkEnd w:id="15"/>
      <w:r>
        <w:rPr>
          <w:rFonts w:hint="eastAsia" w:ascii="Times New Roman" w:hAnsi="Times New Roman" w:eastAsia="仿宋_GB2312"/>
          <w:sz w:val="32"/>
          <w:szCs w:val="32"/>
        </w:rPr>
        <w:t>家，具体包括：</w:t>
      </w:r>
      <w:permStart w:id="16" w:edGrp="everyone"/>
      <w:bookmarkStart w:id="16" w:name="PO_part1Responsibilities4"/>
      <w:r>
        <w:rPr>
          <w:rFonts w:hint="eastAsia" w:ascii="Times New Roman" w:hAnsi="Times New Roman" w:eastAsia="仿宋_GB2312"/>
          <w:sz w:val="32"/>
          <w:szCs w:val="32"/>
        </w:rPr>
        <w:t xml:space="preserve">部门本级，奈曼旗网络安全应急指挥中心、奈曼旗新时代文明实践服务中心等单位。详细情况见表： </w:t>
      </w:r>
      <w:permEnd w:id="16"/>
    </w:p>
    <w:bookmarkEnd w:id="16"/>
    <w:p>
      <w:pPr>
        <w:pStyle w:val="2"/>
        <w:spacing w:line="600" w:lineRule="exact"/>
        <w:ind w:left="0" w:leftChars="0" w:firstLine="0"/>
        <w:jc w:val="center"/>
        <w:rPr>
          <w:rFonts w:hint="default" w:eastAsia="仿宋_GB2312"/>
        </w:rPr>
      </w:pPr>
      <w:r>
        <w:rPr>
          <w:rFonts w:ascii="Times New Roman" w:hAnsi="Times New Roman" w:eastAsia="仿宋_GB2312"/>
          <w:b/>
          <w:bCs/>
          <w:sz w:val="32"/>
          <w:szCs w:val="32"/>
        </w:rPr>
        <w:t>部门情况表</w:t>
      </w:r>
    </w:p>
    <w:p>
      <w:pPr>
        <w:spacing w:line="22" w:lineRule="exact"/>
      </w:pPr>
    </w:p>
    <w:tbl>
      <w:tblPr>
        <w:tblStyle w:val="14"/>
        <w:tblW w:w="852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6"/>
        <w:gridCol w:w="3258"/>
        <w:gridCol w:w="460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2" w:hRule="atLeast"/>
          <w:jc w:val="center"/>
        </w:trPr>
        <w:tc>
          <w:tcPr>
            <w:tcW w:w="666" w:type="dxa"/>
            <w:textDirection w:val="tbRlV"/>
          </w:tcPr>
          <w:p>
            <w:pPr>
              <w:spacing w:before="174" w:line="214" w:lineRule="auto"/>
              <w:ind w:left="51"/>
              <w:rPr>
                <w:rFonts w:ascii="仿宋" w:hAnsi="仿宋" w:eastAsia="仿宋" w:cs="仿宋"/>
                <w:sz w:val="30"/>
                <w:szCs w:val="30"/>
              </w:rPr>
            </w:pPr>
            <w:r>
              <w:rPr>
                <w:rFonts w:ascii="仿宋" w:hAnsi="仿宋" w:eastAsia="仿宋" w:cs="仿宋"/>
                <w:spacing w:val="8"/>
                <w:sz w:val="30"/>
                <w:szCs w:val="30"/>
              </w:rPr>
              <w:t>序</w:t>
            </w:r>
            <w:r>
              <w:rPr>
                <w:rFonts w:ascii="仿宋" w:hAnsi="仿宋" w:eastAsia="仿宋" w:cs="仿宋"/>
                <w:spacing w:val="-56"/>
                <w:sz w:val="30"/>
                <w:szCs w:val="30"/>
              </w:rPr>
              <w:t xml:space="preserve"> </w:t>
            </w:r>
            <w:r>
              <w:rPr>
                <w:rFonts w:ascii="仿宋" w:hAnsi="仿宋" w:eastAsia="仿宋" w:cs="仿宋"/>
                <w:spacing w:val="8"/>
                <w:sz w:val="30"/>
                <w:szCs w:val="30"/>
              </w:rPr>
              <w:t>号</w:t>
            </w:r>
          </w:p>
        </w:tc>
        <w:tc>
          <w:tcPr>
            <w:tcW w:w="3258" w:type="dxa"/>
          </w:tcPr>
          <w:p>
            <w:pPr>
              <w:spacing w:before="250" w:line="222" w:lineRule="auto"/>
              <w:ind w:left="1024"/>
              <w:rPr>
                <w:rFonts w:ascii="仿宋" w:hAnsi="仿宋" w:eastAsia="仿宋" w:cs="仿宋"/>
                <w:sz w:val="30"/>
                <w:szCs w:val="30"/>
              </w:rPr>
            </w:pPr>
            <w:r>
              <w:rPr>
                <w:rFonts w:hint="eastAsia" w:ascii="仿宋" w:hAnsi="仿宋" w:eastAsia="仿宋" w:cs="仿宋"/>
                <w:spacing w:val="4"/>
                <w:sz w:val="30"/>
                <w:szCs w:val="30"/>
              </w:rPr>
              <w:t>部门</w:t>
            </w:r>
            <w:r>
              <w:rPr>
                <w:rFonts w:ascii="仿宋" w:hAnsi="仿宋" w:eastAsia="仿宋" w:cs="仿宋"/>
                <w:spacing w:val="4"/>
                <w:sz w:val="30"/>
                <w:szCs w:val="30"/>
              </w:rPr>
              <w:t>名称</w:t>
            </w:r>
          </w:p>
        </w:tc>
        <w:tc>
          <w:tcPr>
            <w:tcW w:w="4602" w:type="dxa"/>
          </w:tcPr>
          <w:p>
            <w:pPr>
              <w:spacing w:before="251" w:line="221" w:lineRule="auto"/>
              <w:ind w:left="1697"/>
              <w:rPr>
                <w:rFonts w:ascii="仿宋" w:hAnsi="仿宋" w:eastAsia="仿宋" w:cs="仿宋"/>
                <w:sz w:val="30"/>
                <w:szCs w:val="30"/>
              </w:rPr>
            </w:pPr>
            <w:r>
              <w:rPr>
                <w:rFonts w:hint="eastAsia" w:ascii="仿宋" w:hAnsi="仿宋" w:eastAsia="仿宋" w:cs="仿宋"/>
                <w:spacing w:val="4"/>
                <w:sz w:val="30"/>
                <w:szCs w:val="30"/>
              </w:rPr>
              <w:t>部门</w:t>
            </w:r>
            <w:r>
              <w:rPr>
                <w:rFonts w:ascii="仿宋" w:hAnsi="仿宋" w:eastAsia="仿宋" w:cs="仿宋"/>
                <w:spacing w:val="4"/>
                <w:sz w:val="30"/>
                <w:szCs w:val="30"/>
              </w:rPr>
              <w:t>性质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jc w:val="center"/>
        </w:trPr>
        <w:tc>
          <w:tcPr>
            <w:tcW w:w="666" w:type="dxa"/>
          </w:tcPr>
          <w:p>
            <w:pPr>
              <w:spacing w:before="100" w:line="193" w:lineRule="auto"/>
              <w:ind w:firstLine="320" w:firstLineChars="100"/>
              <w:rPr>
                <w:rFonts w:ascii="Times New Roman" w:hAnsi="Times New Roman" w:eastAsia="Times New Roman" w:cs="Times New Roman"/>
                <w:sz w:val="32"/>
                <w:szCs w:val="32"/>
              </w:rPr>
            </w:pPr>
            <w:bookmarkStart w:id="17" w:name="PO_part1A2B2Table1"/>
            <w:permStart w:id="17" w:edGrp="everyone"/>
            <w:r>
              <w:rPr>
                <w:rFonts w:ascii="Times New Roman" w:hAnsi="Times New Roman" w:eastAsia="Times New Roman" w:cs="Times New Roman"/>
                <w:sz w:val="32"/>
                <w:szCs w:val="32"/>
              </w:rPr>
              <w:t>1</w:t>
            </w:r>
          </w:p>
        </w:tc>
        <w:tc>
          <w:tcPr>
            <w:tcW w:w="3258" w:type="dxa"/>
            <w:vAlign w:val="center"/>
          </w:tcPr>
          <w:p>
            <w:pPr>
              <w:spacing w:before="93" w:line="181" w:lineRule="auto"/>
              <w:ind w:left="114"/>
              <w:rPr>
                <w:rFonts w:ascii="仿宋" w:hAnsi="仿宋" w:eastAsia="仿宋" w:cs="仿宋"/>
                <w:sz w:val="32"/>
                <w:szCs w:val="32"/>
              </w:rPr>
            </w:pPr>
            <w:r>
              <w:rPr>
                <w:rFonts w:hint="eastAsia" w:ascii="Times New Roman" w:hAnsi="Times New Roman" w:eastAsia="仿宋_GB2312"/>
                <w:sz w:val="32"/>
                <w:szCs w:val="32"/>
              </w:rPr>
              <w:t>中共奈曼旗委员会宣传部</w:t>
            </w:r>
          </w:p>
        </w:tc>
        <w:tc>
          <w:tcPr>
            <w:tcW w:w="4602" w:type="dxa"/>
            <w:vAlign w:val="center"/>
          </w:tcPr>
          <w:p>
            <w:pPr>
              <w:spacing w:before="48" w:line="214" w:lineRule="auto"/>
              <w:ind w:left="122"/>
              <w:rPr>
                <w:rFonts w:ascii="仿宋" w:hAnsi="仿宋" w:eastAsia="仿宋" w:cs="仿宋"/>
                <w:sz w:val="32"/>
                <w:szCs w:val="32"/>
              </w:rPr>
            </w:pPr>
            <w:r>
              <w:rPr>
                <w:rFonts w:ascii="仿宋" w:hAnsi="仿宋" w:eastAsia="仿宋" w:cs="仿宋"/>
                <w:spacing w:val="8"/>
                <w:sz w:val="32"/>
                <w:szCs w:val="32"/>
              </w:rPr>
              <w:t>财政拨款的行政单位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jc w:val="center"/>
        </w:trPr>
        <w:tc>
          <w:tcPr>
            <w:tcW w:w="666" w:type="dxa"/>
          </w:tcPr>
          <w:p>
            <w:pPr>
              <w:spacing w:before="100" w:line="193" w:lineRule="auto"/>
              <w:ind w:left="259"/>
              <w:rPr>
                <w:rFonts w:ascii="Times New Roman" w:hAnsi="Times New Roman" w:eastAsia="Times New Roman" w:cs="Times New Roman"/>
                <w:sz w:val="32"/>
                <w:szCs w:val="32"/>
              </w:rPr>
            </w:pPr>
            <w:r>
              <w:rPr>
                <w:rFonts w:ascii="Times New Roman" w:hAnsi="Times New Roman" w:eastAsia="Times New Roman" w:cs="Times New Roman"/>
                <w:sz w:val="32"/>
                <w:szCs w:val="32"/>
              </w:rPr>
              <w:t>2</w:t>
            </w:r>
          </w:p>
        </w:tc>
        <w:tc>
          <w:tcPr>
            <w:tcW w:w="3258" w:type="dxa"/>
            <w:vAlign w:val="center"/>
          </w:tcPr>
          <w:p>
            <w:pPr>
              <w:spacing w:before="94" w:line="181" w:lineRule="auto"/>
              <w:ind w:left="114"/>
              <w:rPr>
                <w:rFonts w:ascii="仿宋" w:hAnsi="仿宋" w:eastAsia="仿宋" w:cs="仿宋"/>
                <w:spacing w:val="-1"/>
                <w:sz w:val="32"/>
                <w:szCs w:val="32"/>
              </w:rPr>
            </w:pPr>
            <w:r>
              <w:rPr>
                <w:rFonts w:hint="eastAsia" w:ascii="Times New Roman" w:hAnsi="Times New Roman" w:eastAsia="仿宋_GB2312"/>
                <w:sz w:val="32"/>
                <w:szCs w:val="32"/>
              </w:rPr>
              <w:t>奈曼旗网络安全应急指挥中心</w:t>
            </w:r>
          </w:p>
        </w:tc>
        <w:tc>
          <w:tcPr>
            <w:tcW w:w="4602" w:type="dxa"/>
            <w:vAlign w:val="center"/>
          </w:tcPr>
          <w:p>
            <w:pPr>
              <w:spacing w:before="49" w:line="213" w:lineRule="auto"/>
              <w:ind w:left="124"/>
              <w:rPr>
                <w:rFonts w:ascii="仿宋" w:hAnsi="仿宋" w:eastAsia="仿宋" w:cs="仿宋"/>
                <w:spacing w:val="8"/>
                <w:sz w:val="32"/>
                <w:szCs w:val="32"/>
              </w:rPr>
            </w:pPr>
            <w:r>
              <w:rPr>
                <w:rFonts w:ascii="仿宋" w:hAnsi="仿宋" w:eastAsia="仿宋" w:cs="仿宋"/>
                <w:spacing w:val="8"/>
                <w:sz w:val="32"/>
                <w:szCs w:val="32"/>
              </w:rPr>
              <w:t>公益一类事业单位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jc w:val="center"/>
        </w:trPr>
        <w:tc>
          <w:tcPr>
            <w:tcW w:w="666" w:type="dxa"/>
          </w:tcPr>
          <w:p>
            <w:pPr>
              <w:spacing w:before="101" w:line="193" w:lineRule="auto"/>
              <w:ind w:left="265"/>
              <w:rPr>
                <w:rFonts w:ascii="Times New Roman" w:hAnsi="Times New Roman" w:eastAsia="Times New Roman" w:cs="Times New Roman"/>
                <w:sz w:val="32"/>
                <w:szCs w:val="32"/>
              </w:rPr>
            </w:pPr>
            <w:r>
              <w:rPr>
                <w:rFonts w:ascii="Times New Roman" w:hAnsi="Times New Roman" w:eastAsia="Times New Roman" w:cs="Times New Roman"/>
                <w:sz w:val="32"/>
                <w:szCs w:val="32"/>
              </w:rPr>
              <w:t>3</w:t>
            </w:r>
          </w:p>
        </w:tc>
        <w:tc>
          <w:tcPr>
            <w:tcW w:w="3258" w:type="dxa"/>
            <w:vAlign w:val="center"/>
          </w:tcPr>
          <w:p>
            <w:pPr>
              <w:spacing w:before="96" w:line="181" w:lineRule="auto"/>
              <w:ind w:left="114"/>
              <w:rPr>
                <w:rFonts w:ascii="仿宋" w:hAnsi="仿宋" w:eastAsia="仿宋" w:cs="仿宋"/>
                <w:spacing w:val="-1"/>
                <w:sz w:val="32"/>
                <w:szCs w:val="32"/>
              </w:rPr>
            </w:pPr>
            <w:r>
              <w:rPr>
                <w:rFonts w:hint="eastAsia" w:ascii="Times New Roman" w:hAnsi="Times New Roman" w:eastAsia="仿宋_GB2312"/>
                <w:sz w:val="32"/>
                <w:szCs w:val="32"/>
              </w:rPr>
              <w:t>奈曼旗新时代文明实践服务中心</w:t>
            </w:r>
          </w:p>
        </w:tc>
        <w:tc>
          <w:tcPr>
            <w:tcW w:w="4602" w:type="dxa"/>
            <w:vAlign w:val="center"/>
          </w:tcPr>
          <w:p>
            <w:pPr>
              <w:spacing w:before="51" w:line="212" w:lineRule="auto"/>
              <w:ind w:left="117"/>
              <w:rPr>
                <w:rFonts w:ascii="仿宋" w:hAnsi="仿宋" w:eastAsia="仿宋" w:cs="仿宋"/>
                <w:spacing w:val="8"/>
                <w:sz w:val="32"/>
                <w:szCs w:val="32"/>
              </w:rPr>
            </w:pPr>
            <w:r>
              <w:rPr>
                <w:rFonts w:ascii="仿宋" w:hAnsi="仿宋" w:eastAsia="仿宋" w:cs="仿宋"/>
                <w:spacing w:val="8"/>
                <w:sz w:val="32"/>
                <w:szCs w:val="32"/>
              </w:rPr>
              <w:t>公益一类事业单位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jc w:val="center"/>
        </w:trPr>
        <w:tc>
          <w:tcPr>
            <w:tcW w:w="666" w:type="dxa"/>
          </w:tcPr>
          <w:p>
            <w:pPr>
              <w:spacing w:before="103" w:line="193" w:lineRule="auto"/>
              <w:ind w:left="257"/>
              <w:rPr>
                <w:rFonts w:hint="eastAsia" w:ascii="Times New Roman" w:hAnsi="Times New Roman" w:cs="Times New Roman"/>
                <w:sz w:val="32"/>
                <w:szCs w:val="32"/>
              </w:rPr>
            </w:pPr>
          </w:p>
        </w:tc>
        <w:tc>
          <w:tcPr>
            <w:tcW w:w="3258" w:type="dxa"/>
            <w:vAlign w:val="center"/>
          </w:tcPr>
          <w:p>
            <w:pPr>
              <w:spacing w:before="96" w:line="181" w:lineRule="auto"/>
              <w:ind w:left="114"/>
              <w:rPr>
                <w:rFonts w:ascii="仿宋" w:hAnsi="仿宋" w:eastAsia="仿宋" w:cs="仿宋"/>
                <w:spacing w:val="-1"/>
                <w:sz w:val="32"/>
                <w:szCs w:val="32"/>
              </w:rPr>
            </w:pPr>
          </w:p>
        </w:tc>
        <w:tc>
          <w:tcPr>
            <w:tcW w:w="4602" w:type="dxa"/>
            <w:vAlign w:val="center"/>
          </w:tcPr>
          <w:p>
            <w:pPr>
              <w:spacing w:before="51" w:line="215" w:lineRule="auto"/>
              <w:ind w:left="117"/>
              <w:rPr>
                <w:rFonts w:ascii="仿宋" w:hAnsi="仿宋" w:eastAsia="仿宋" w:cs="仿宋"/>
                <w:spacing w:val="8"/>
                <w:sz w:val="32"/>
                <w:szCs w:val="32"/>
              </w:rPr>
            </w:pPr>
          </w:p>
        </w:tc>
      </w:tr>
      <w:bookmarkEnd w:id="17"/>
      <w:permEnd w:id="17"/>
    </w:tbl>
    <w:p>
      <w:pPr>
        <w:numPr>
          <w:ilvl w:val="0"/>
          <w:numId w:val="1"/>
        </w:numPr>
        <w:spacing w:beforeLines="50" w:afterLines="50" w:line="600" w:lineRule="exact"/>
        <w:ind w:firstLine="640" w:firstLineChars="200"/>
        <w:outlineLvl w:val="2"/>
        <w:rPr>
          <w:rFonts w:ascii="Times New Roman" w:hAnsi="Times New Roman" w:eastAsia="黑体" w:cs="黑体"/>
          <w:sz w:val="32"/>
          <w:szCs w:val="36"/>
        </w:rPr>
      </w:pPr>
      <w:r>
        <w:rPr>
          <w:rFonts w:hint="eastAsia" w:ascii="Times New Roman" w:hAnsi="Times New Roman" w:eastAsia="黑体" w:cs="黑体"/>
          <w:sz w:val="32"/>
          <w:szCs w:val="36"/>
        </w:rPr>
        <w:t>2024年度部门主要工作任务及目标</w:t>
      </w:r>
    </w:p>
    <w:p>
      <w:pPr>
        <w:spacing w:line="600" w:lineRule="exact"/>
        <w:ind w:firstLine="220" w:firstLineChars="200"/>
        <w:rPr>
          <w:rFonts w:ascii="Times New Roman" w:hAnsi="Times New Roman" w:eastAsia="仿宋_GB2312"/>
          <w:sz w:val="11"/>
          <w:szCs w:val="11"/>
        </w:rPr>
      </w:pPr>
      <w:permStart w:id="18" w:edGrp="everyone"/>
      <w:permEnd w:id="18"/>
      <w:bookmarkStart w:id="191" w:name="_GoBack"/>
      <w:bookmarkEnd w:id="191"/>
      <w:bookmarkStart w:id="18" w:name="PO_part1A2B3Responsibilities1"/>
    </w:p>
    <w:bookmarkEnd w:id="18"/>
    <w:p>
      <w:pPr>
        <w:spacing w:line="600" w:lineRule="exact"/>
        <w:jc w:val="center"/>
        <w:outlineLvl w:val="1"/>
        <w:rPr>
          <w:rFonts w:ascii="方正小标宋简体" w:hAnsi="方正小标宋简体" w:eastAsia="方正小标宋简体" w:cs="方正小标宋简体"/>
          <w:sz w:val="36"/>
          <w:szCs w:val="36"/>
        </w:rPr>
      </w:pPr>
    </w:p>
    <w:p>
      <w:pPr>
        <w:spacing w:line="600" w:lineRule="exact"/>
        <w:jc w:val="center"/>
        <w:outlineLvl w:val="1"/>
        <w:rPr>
          <w:rFonts w:ascii="方正小标宋简体" w:hAnsi="方正小标宋简体" w:eastAsia="方正小标宋简体" w:cs="方正小标宋简体"/>
          <w:sz w:val="36"/>
          <w:szCs w:val="36"/>
        </w:rPr>
      </w:pPr>
      <w:r>
        <w:rPr>
          <w:rFonts w:hint="eastAsia" w:ascii="黑体" w:hAnsi="黑体" w:eastAsia="黑体" w:cs="黑体"/>
          <w:sz w:val="36"/>
          <w:szCs w:val="36"/>
        </w:rPr>
        <w:t>第二部分  2024年度部门预算情况说明</w:t>
      </w:r>
    </w:p>
    <w:p>
      <w:pPr>
        <w:pStyle w:val="6"/>
        <w:spacing w:line="327" w:lineRule="auto"/>
      </w:pPr>
    </w:p>
    <w:p>
      <w:pPr>
        <w:spacing w:line="600" w:lineRule="exact"/>
        <w:ind w:firstLine="640" w:firstLineChars="200"/>
        <w:outlineLvl w:val="2"/>
      </w:pPr>
      <w:r>
        <w:rPr>
          <w:rFonts w:hint="eastAsia" w:eastAsia="黑体" w:cs="黑体"/>
          <w:sz w:val="32"/>
          <w:szCs w:val="36"/>
        </w:rPr>
        <w:t>一、收支预算总体情况说明</w:t>
      </w:r>
    </w:p>
    <w:p>
      <w:pPr>
        <w:spacing w:before="227" w:line="357" w:lineRule="auto"/>
        <w:ind w:left="11" w:firstLine="634"/>
        <w:rPr>
          <w:rFonts w:ascii="仿宋" w:hAnsi="仿宋" w:eastAsia="仿宋" w:cs="仿宋"/>
          <w:sz w:val="31"/>
          <w:szCs w:val="31"/>
        </w:rPr>
      </w:pPr>
      <w:bookmarkStart w:id="19" w:name="PO_part2AAmount"/>
      <w:permStart w:id="19" w:edGrp="everyone"/>
      <w:r>
        <w:rPr>
          <w:rFonts w:hint="eastAsia" w:ascii="Times New Roman" w:hAnsi="Times New Roman" w:eastAsia="仿宋_GB2312"/>
          <w:sz w:val="32"/>
          <w:szCs w:val="32"/>
        </w:rPr>
        <w:t>中共奈曼旗委员会宣传部</w:t>
      </w:r>
      <w:permEnd w:id="19"/>
      <w:r>
        <w:rPr>
          <w:rFonts w:hint="eastAsia" w:ascii="Times New Roman" w:hAnsi="Times New Roman" w:eastAsia="仿宋_GB2312"/>
          <w:sz w:val="11"/>
          <w:szCs w:val="11"/>
        </w:rPr>
        <w:t xml:space="preserve"> </w:t>
      </w:r>
      <w:bookmarkEnd w:id="19"/>
      <w:r>
        <w:rPr>
          <w:rFonts w:hint="eastAsia" w:ascii="Times New Roman" w:hAnsi="Times New Roman" w:eastAsia="仿宋_GB2312"/>
          <w:sz w:val="32"/>
          <w:szCs w:val="32"/>
        </w:rPr>
        <w:t>2024年度收入、支出预算总计</w:t>
      </w:r>
      <w:permStart w:id="20" w:edGrp="everyone"/>
      <w:bookmarkStart w:id="20" w:name="PO_part2AAmount1"/>
      <w:r>
        <w:rPr>
          <w:rFonts w:hint="eastAsia" w:ascii="Times New Roman" w:hAnsi="Times New Roman" w:eastAsia="仿宋_GB2312"/>
          <w:sz w:val="32"/>
          <w:szCs w:val="32"/>
        </w:rPr>
        <w:t>982.26</w:t>
      </w:r>
      <w:permEnd w:id="20"/>
      <w:r>
        <w:rPr>
          <w:rFonts w:hint="eastAsia" w:ascii="Times New Roman" w:hAnsi="Times New Roman" w:eastAsia="仿宋_GB2312"/>
          <w:sz w:val="11"/>
          <w:szCs w:val="11"/>
        </w:rPr>
        <w:t xml:space="preserve"> </w:t>
      </w:r>
      <w:bookmarkEnd w:id="20"/>
      <w:r>
        <w:rPr>
          <w:rFonts w:hint="eastAsia" w:ascii="Times New Roman" w:hAnsi="Times New Roman" w:eastAsia="仿宋_GB2312"/>
          <w:sz w:val="32"/>
          <w:szCs w:val="32"/>
        </w:rPr>
        <w:t>万元，与上年相比收、支预算总计各</w:t>
      </w:r>
      <w:permStart w:id="21" w:edGrp="everyone"/>
      <w:bookmarkStart w:id="21" w:name="PO_part2AIncReason1"/>
      <w:r>
        <w:rPr>
          <w:rFonts w:hint="eastAsia" w:ascii="Times New Roman" w:hAnsi="Times New Roman" w:eastAsia="仿宋_GB2312"/>
          <w:sz w:val="32"/>
          <w:szCs w:val="32"/>
        </w:rPr>
        <w:t>减少1.12万元，下降0.11%</w:t>
      </w:r>
      <w:permEnd w:id="21"/>
      <w:r>
        <w:rPr>
          <w:rFonts w:hint="eastAsia" w:ascii="Times New Roman" w:hAnsi="Times New Roman" w:eastAsia="仿宋_GB2312"/>
          <w:sz w:val="18"/>
          <w:szCs w:val="18"/>
        </w:rPr>
        <w:t xml:space="preserve"> </w:t>
      </w:r>
      <w:bookmarkEnd w:id="21"/>
      <w:r>
        <w:rPr>
          <w:rFonts w:hint="eastAsia" w:ascii="Times New Roman" w:hAnsi="Times New Roman" w:eastAsia="仿宋_GB2312"/>
          <w:sz w:val="32"/>
          <w:szCs w:val="32"/>
        </w:rPr>
        <w:t>。其中：</w:t>
      </w:r>
    </w:p>
    <w:p>
      <w:pPr>
        <w:spacing w:line="600" w:lineRule="exact"/>
        <w:ind w:firstLine="643" w:firstLineChars="200"/>
        <w:outlineLvl w:val="2"/>
        <w:rPr>
          <w:rFonts w:ascii="楷体" w:hAnsi="楷体" w:eastAsia="楷体" w:cs="楷体"/>
          <w:b/>
          <w:bCs/>
          <w:sz w:val="32"/>
          <w:szCs w:val="36"/>
        </w:rPr>
      </w:pPr>
      <w:r>
        <w:rPr>
          <w:rFonts w:hint="eastAsia" w:ascii="楷体" w:hAnsi="楷体" w:eastAsia="楷体" w:cs="楷体"/>
          <w:b/>
          <w:bCs/>
          <w:sz w:val="32"/>
          <w:szCs w:val="36"/>
        </w:rPr>
        <w:t>（一）收入预算总计</w:t>
      </w:r>
      <w:permStart w:id="22" w:edGrp="everyone"/>
      <w:bookmarkStart w:id="22" w:name="PO_part2ABAmount1"/>
      <w:r>
        <w:rPr>
          <w:rFonts w:hint="eastAsia" w:ascii="Times New Roman" w:hAnsi="Times New Roman" w:eastAsia="仿宋_GB2312"/>
          <w:b/>
          <w:bCs/>
          <w:sz w:val="32"/>
          <w:szCs w:val="32"/>
        </w:rPr>
        <w:t>982.26</w:t>
      </w:r>
      <w:permEnd w:id="22"/>
      <w:r>
        <w:rPr>
          <w:rFonts w:hint="eastAsia" w:ascii="楷体" w:hAnsi="楷体" w:eastAsia="楷体" w:cs="楷体"/>
          <w:b/>
          <w:bCs/>
          <w:sz w:val="11"/>
          <w:szCs w:val="13"/>
        </w:rPr>
        <w:t xml:space="preserve"> </w:t>
      </w:r>
      <w:bookmarkEnd w:id="22"/>
      <w:r>
        <w:rPr>
          <w:rFonts w:hint="eastAsia" w:ascii="楷体" w:hAnsi="楷体" w:eastAsia="楷体" w:cs="楷体"/>
          <w:b/>
          <w:bCs/>
          <w:sz w:val="32"/>
          <w:szCs w:val="36"/>
        </w:rPr>
        <w:t>万元。包括：</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1．本年收入合计</w:t>
      </w:r>
      <w:bookmarkStart w:id="23" w:name="PO_part2ABAmount2"/>
      <w:permStart w:id="23" w:edGrp="everyone"/>
      <w:r>
        <w:rPr>
          <w:rFonts w:hint="eastAsia" w:ascii="Times New Roman" w:hAnsi="Times New Roman" w:eastAsia="仿宋_GB2312"/>
          <w:sz w:val="32"/>
          <w:szCs w:val="32"/>
        </w:rPr>
        <w:t>982.26</w:t>
      </w:r>
      <w:permEnd w:id="23"/>
      <w:r>
        <w:rPr>
          <w:rFonts w:hint="eastAsia" w:ascii="Times New Roman" w:hAnsi="Times New Roman" w:eastAsia="仿宋_GB2312"/>
          <w:sz w:val="11"/>
          <w:szCs w:val="11"/>
        </w:rPr>
        <w:t xml:space="preserve"> </w:t>
      </w:r>
      <w:bookmarkEnd w:id="23"/>
      <w:r>
        <w:rPr>
          <w:rFonts w:hint="eastAsia" w:ascii="Times New Roman" w:hAnsi="Times New Roman" w:eastAsia="仿宋_GB2312"/>
          <w:sz w:val="32"/>
          <w:szCs w:val="32"/>
        </w:rPr>
        <w:t>万元。</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（1）一般公共预算拨款收入</w:t>
      </w:r>
      <w:permStart w:id="24" w:edGrp="everyone"/>
      <w:bookmarkStart w:id="24" w:name="PO_part2ABAmount3"/>
      <w:r>
        <w:rPr>
          <w:rFonts w:hint="eastAsia" w:ascii="Times New Roman" w:hAnsi="Times New Roman" w:eastAsia="仿宋_GB2312"/>
          <w:sz w:val="32"/>
          <w:szCs w:val="32"/>
        </w:rPr>
        <w:t>982.26</w:t>
      </w:r>
      <w:permEnd w:id="24"/>
      <w:r>
        <w:rPr>
          <w:rFonts w:hint="eastAsia" w:ascii="Times New Roman" w:hAnsi="Times New Roman" w:eastAsia="仿宋_GB2312"/>
          <w:sz w:val="11"/>
          <w:szCs w:val="11"/>
        </w:rPr>
        <w:t xml:space="preserve"> </w:t>
      </w:r>
      <w:bookmarkEnd w:id="24"/>
      <w:r>
        <w:rPr>
          <w:rFonts w:hint="eastAsia" w:ascii="Times New Roman" w:hAnsi="Times New Roman" w:eastAsia="仿宋_GB2312"/>
          <w:sz w:val="32"/>
          <w:szCs w:val="32"/>
        </w:rPr>
        <w:t>万元，与上年相比</w:t>
      </w:r>
      <w:bookmarkStart w:id="25" w:name="PO_part2ABAmount4"/>
      <w:permStart w:id="25" w:edGrp="everyone"/>
      <w:r>
        <w:rPr>
          <w:rFonts w:hint="eastAsia" w:ascii="Times New Roman" w:hAnsi="Times New Roman" w:eastAsia="仿宋_GB2312"/>
          <w:sz w:val="32"/>
          <w:szCs w:val="32"/>
        </w:rPr>
        <w:t>减少1.12万元，下降0.11%</w:t>
      </w:r>
      <w:permEnd w:id="25"/>
      <w:r>
        <w:rPr>
          <w:rFonts w:hint="eastAsia" w:ascii="Times New Roman" w:hAnsi="Times New Roman" w:eastAsia="仿宋_GB2312"/>
          <w:sz w:val="11"/>
          <w:szCs w:val="11"/>
        </w:rPr>
        <w:t xml:space="preserve"> </w:t>
      </w:r>
      <w:bookmarkEnd w:id="25"/>
      <w:r>
        <w:rPr>
          <w:rFonts w:hint="eastAsia" w:ascii="Times New Roman" w:hAnsi="Times New Roman" w:eastAsia="仿宋_GB2312"/>
          <w:sz w:val="32"/>
          <w:szCs w:val="32"/>
        </w:rPr>
        <w:t>，主要原因是：</w:t>
      </w:r>
      <w:permStart w:id="26" w:edGrp="everyone"/>
      <w:bookmarkStart w:id="26" w:name="PO_part2ABReason1"/>
      <w:r>
        <w:rPr>
          <w:rFonts w:hint="eastAsia" w:ascii="Times New Roman" w:hAnsi="Times New Roman" w:eastAsia="仿宋_GB2312"/>
          <w:sz w:val="32"/>
          <w:szCs w:val="32"/>
        </w:rPr>
        <w:t>人员减少导致</w:t>
      </w:r>
      <w:permEnd w:id="26"/>
      <w:r>
        <w:rPr>
          <w:rFonts w:hint="eastAsia" w:ascii="Times New Roman" w:hAnsi="Times New Roman" w:eastAsia="仿宋_GB2312"/>
          <w:sz w:val="11"/>
          <w:szCs w:val="11"/>
        </w:rPr>
        <w:t xml:space="preserve"> </w:t>
      </w:r>
      <w:bookmarkEnd w:id="26"/>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（2）政府性基金预算拨款收入</w:t>
      </w:r>
      <w:permStart w:id="27" w:edGrp="everyone"/>
      <w:bookmarkStart w:id="27" w:name="PO_part2ABAmount5"/>
      <w:r>
        <w:rPr>
          <w:rFonts w:hint="eastAsia" w:ascii="Times New Roman" w:hAnsi="Times New Roman" w:eastAsia="仿宋_GB2312"/>
          <w:sz w:val="32"/>
          <w:szCs w:val="32"/>
        </w:rPr>
        <w:t>0.00</w:t>
      </w:r>
      <w:permEnd w:id="27"/>
      <w:r>
        <w:rPr>
          <w:rFonts w:hint="eastAsia" w:ascii="Times New Roman" w:hAnsi="Times New Roman" w:eastAsia="仿宋_GB2312"/>
          <w:sz w:val="11"/>
          <w:szCs w:val="11"/>
        </w:rPr>
        <w:t xml:space="preserve"> </w:t>
      </w:r>
      <w:bookmarkEnd w:id="27"/>
      <w:r>
        <w:rPr>
          <w:rFonts w:hint="eastAsia" w:ascii="Times New Roman" w:hAnsi="Times New Roman" w:eastAsia="仿宋_GB2312"/>
          <w:sz w:val="32"/>
          <w:szCs w:val="32"/>
        </w:rPr>
        <w:t>万元，与上年相比</w:t>
      </w:r>
      <w:permStart w:id="28" w:edGrp="everyone"/>
      <w:bookmarkStart w:id="28" w:name="PO_part2ABAmount6"/>
      <w:r>
        <w:rPr>
          <w:rFonts w:hint="eastAsia" w:ascii="Times New Roman" w:hAnsi="Times New Roman" w:eastAsia="仿宋_GB2312"/>
          <w:sz w:val="32"/>
          <w:szCs w:val="32"/>
        </w:rPr>
        <w:t>同为0万元，不可比</w:t>
      </w:r>
      <w:permEnd w:id="28"/>
      <w:r>
        <w:rPr>
          <w:rFonts w:hint="eastAsia" w:ascii="Times New Roman" w:hAnsi="Times New Roman" w:eastAsia="仿宋_GB2312"/>
          <w:sz w:val="11"/>
          <w:szCs w:val="11"/>
        </w:rPr>
        <w:t xml:space="preserve"> </w:t>
      </w:r>
      <w:bookmarkEnd w:id="28"/>
      <w:r>
        <w:rPr>
          <w:rFonts w:hint="eastAsia" w:ascii="Times New Roman" w:hAnsi="Times New Roman" w:eastAsia="仿宋_GB2312"/>
          <w:sz w:val="32"/>
          <w:szCs w:val="32"/>
        </w:rPr>
        <w:t>，主要原因是：</w:t>
      </w:r>
      <w:permStart w:id="29" w:edGrp="everyone"/>
      <w:bookmarkStart w:id="29" w:name="PO_part2ABReason2"/>
      <w:r>
        <w:rPr>
          <w:rFonts w:hint="eastAsia" w:ascii="Times New Roman" w:hAnsi="Times New Roman" w:eastAsia="仿宋_GB2312"/>
          <w:sz w:val="32"/>
          <w:szCs w:val="32"/>
        </w:rPr>
        <w:t>不存在此项内容</w:t>
      </w:r>
      <w:permEnd w:id="29"/>
      <w:r>
        <w:rPr>
          <w:rFonts w:hint="eastAsia" w:ascii="Times New Roman" w:hAnsi="Times New Roman" w:eastAsia="仿宋_GB2312"/>
          <w:sz w:val="11"/>
          <w:szCs w:val="11"/>
        </w:rPr>
        <w:t xml:space="preserve"> </w:t>
      </w:r>
      <w:bookmarkEnd w:id="29"/>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（3）国有资本经营预算拨款收入</w:t>
      </w:r>
      <w:permStart w:id="30" w:edGrp="everyone"/>
      <w:bookmarkStart w:id="30" w:name="PO_part2ABAmount7"/>
      <w:r>
        <w:rPr>
          <w:rFonts w:hint="eastAsia" w:ascii="Times New Roman" w:hAnsi="Times New Roman" w:eastAsia="仿宋_GB2312"/>
          <w:sz w:val="32"/>
          <w:szCs w:val="32"/>
        </w:rPr>
        <w:t>0.00</w:t>
      </w:r>
      <w:permEnd w:id="30"/>
      <w:r>
        <w:rPr>
          <w:rFonts w:hint="eastAsia" w:ascii="Times New Roman" w:hAnsi="Times New Roman" w:eastAsia="仿宋_GB2312"/>
          <w:sz w:val="11"/>
          <w:szCs w:val="11"/>
        </w:rPr>
        <w:t xml:space="preserve"> </w:t>
      </w:r>
      <w:bookmarkEnd w:id="30"/>
      <w:r>
        <w:rPr>
          <w:rFonts w:hint="eastAsia" w:ascii="Times New Roman" w:hAnsi="Times New Roman" w:eastAsia="仿宋_GB2312"/>
          <w:sz w:val="32"/>
          <w:szCs w:val="32"/>
        </w:rPr>
        <w:t>万元，与上年相比</w:t>
      </w:r>
      <w:bookmarkStart w:id="31" w:name="PO_part2ABAmount8"/>
      <w:permStart w:id="31" w:edGrp="everyone"/>
      <w:r>
        <w:rPr>
          <w:rFonts w:hint="eastAsia" w:ascii="Times New Roman" w:hAnsi="Times New Roman" w:eastAsia="仿宋_GB2312"/>
          <w:sz w:val="32"/>
          <w:szCs w:val="32"/>
        </w:rPr>
        <w:t>同为0万元，不可比</w:t>
      </w:r>
      <w:permEnd w:id="31"/>
      <w:r>
        <w:rPr>
          <w:rFonts w:hint="eastAsia" w:ascii="Times New Roman" w:hAnsi="Times New Roman" w:eastAsia="仿宋_GB2312"/>
          <w:sz w:val="11"/>
          <w:szCs w:val="11"/>
        </w:rPr>
        <w:t xml:space="preserve"> </w:t>
      </w:r>
      <w:bookmarkEnd w:id="31"/>
      <w:r>
        <w:rPr>
          <w:rFonts w:hint="eastAsia" w:ascii="Times New Roman" w:hAnsi="Times New Roman" w:eastAsia="仿宋_GB2312"/>
          <w:sz w:val="32"/>
          <w:szCs w:val="32"/>
        </w:rPr>
        <w:t>，主要原因是：</w:t>
      </w:r>
      <w:bookmarkStart w:id="32" w:name="PO_part2ABReason3"/>
      <w:permStart w:id="32" w:edGrp="everyone"/>
      <w:r>
        <w:rPr>
          <w:rFonts w:hint="eastAsia" w:ascii="Times New Roman" w:hAnsi="Times New Roman" w:eastAsia="仿宋_GB2312"/>
          <w:sz w:val="32"/>
          <w:szCs w:val="32"/>
        </w:rPr>
        <w:t>不存在此项内容</w:t>
      </w:r>
      <w:permEnd w:id="32"/>
      <w:r>
        <w:rPr>
          <w:rFonts w:hint="eastAsia" w:ascii="Times New Roman" w:hAnsi="Times New Roman" w:eastAsia="仿宋_GB2312"/>
          <w:sz w:val="11"/>
          <w:szCs w:val="11"/>
        </w:rPr>
        <w:t xml:space="preserve"> </w:t>
      </w:r>
      <w:bookmarkEnd w:id="32"/>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（4）财政专户管理资金收入</w:t>
      </w:r>
      <w:permStart w:id="33" w:edGrp="everyone"/>
      <w:bookmarkStart w:id="33" w:name="PO_part2ABAmount9"/>
      <w:r>
        <w:rPr>
          <w:rFonts w:hint="eastAsia" w:ascii="Times New Roman" w:hAnsi="Times New Roman" w:eastAsia="仿宋_GB2312"/>
          <w:sz w:val="32"/>
          <w:szCs w:val="32"/>
        </w:rPr>
        <w:t>0.00</w:t>
      </w:r>
      <w:permEnd w:id="33"/>
      <w:r>
        <w:rPr>
          <w:rFonts w:hint="eastAsia" w:ascii="Times New Roman" w:hAnsi="Times New Roman" w:eastAsia="仿宋_GB2312"/>
          <w:sz w:val="11"/>
          <w:szCs w:val="11"/>
        </w:rPr>
        <w:t xml:space="preserve"> </w:t>
      </w:r>
      <w:bookmarkEnd w:id="33"/>
      <w:r>
        <w:rPr>
          <w:rFonts w:hint="eastAsia" w:ascii="Times New Roman" w:hAnsi="Times New Roman" w:eastAsia="仿宋_GB2312"/>
          <w:sz w:val="32"/>
          <w:szCs w:val="32"/>
        </w:rPr>
        <w:t>万元，与上年相比</w:t>
      </w:r>
      <w:permStart w:id="34" w:edGrp="everyone"/>
      <w:bookmarkStart w:id="34" w:name="PO_part2ABAmount10"/>
      <w:r>
        <w:rPr>
          <w:rFonts w:hint="eastAsia" w:ascii="Times New Roman" w:hAnsi="Times New Roman" w:eastAsia="仿宋_GB2312"/>
          <w:sz w:val="32"/>
          <w:szCs w:val="32"/>
        </w:rPr>
        <w:t>同为0万元，不可比</w:t>
      </w:r>
      <w:permEnd w:id="34"/>
      <w:r>
        <w:rPr>
          <w:rFonts w:hint="eastAsia" w:ascii="Times New Roman" w:hAnsi="Times New Roman" w:eastAsia="仿宋_GB2312"/>
          <w:sz w:val="11"/>
          <w:szCs w:val="11"/>
        </w:rPr>
        <w:t xml:space="preserve"> </w:t>
      </w:r>
      <w:bookmarkEnd w:id="34"/>
      <w:r>
        <w:rPr>
          <w:rFonts w:hint="eastAsia" w:ascii="Times New Roman" w:hAnsi="Times New Roman" w:eastAsia="仿宋_GB2312"/>
          <w:sz w:val="32"/>
          <w:szCs w:val="32"/>
        </w:rPr>
        <w:t>，主要原因是：</w:t>
      </w:r>
      <w:bookmarkStart w:id="35" w:name="PO_part2ABReason4"/>
      <w:permStart w:id="35" w:edGrp="everyone"/>
      <w:r>
        <w:rPr>
          <w:rFonts w:hint="eastAsia" w:ascii="Times New Roman" w:hAnsi="Times New Roman" w:eastAsia="仿宋_GB2312"/>
          <w:sz w:val="32"/>
          <w:szCs w:val="32"/>
        </w:rPr>
        <w:t>不存在此项内容</w:t>
      </w:r>
      <w:permEnd w:id="35"/>
      <w:r>
        <w:rPr>
          <w:rFonts w:hint="eastAsia" w:ascii="Times New Roman" w:hAnsi="Times New Roman" w:eastAsia="仿宋_GB2312"/>
          <w:sz w:val="11"/>
          <w:szCs w:val="11"/>
        </w:rPr>
        <w:t xml:space="preserve"> </w:t>
      </w:r>
      <w:bookmarkEnd w:id="35"/>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（5）事业收入</w:t>
      </w:r>
      <w:bookmarkStart w:id="36" w:name="PO_part2ABAmount11"/>
      <w:permStart w:id="36" w:edGrp="everyone"/>
      <w:r>
        <w:rPr>
          <w:rFonts w:hint="eastAsia" w:ascii="Times New Roman" w:hAnsi="Times New Roman" w:eastAsia="仿宋_GB2312"/>
          <w:sz w:val="32"/>
          <w:szCs w:val="32"/>
        </w:rPr>
        <w:t>0.00</w:t>
      </w:r>
      <w:permEnd w:id="36"/>
      <w:r>
        <w:rPr>
          <w:rFonts w:hint="eastAsia" w:ascii="Times New Roman" w:hAnsi="Times New Roman" w:eastAsia="仿宋_GB2312"/>
          <w:sz w:val="11"/>
          <w:szCs w:val="11"/>
        </w:rPr>
        <w:t xml:space="preserve"> </w:t>
      </w:r>
      <w:bookmarkEnd w:id="36"/>
      <w:r>
        <w:rPr>
          <w:rFonts w:hint="eastAsia" w:ascii="Times New Roman" w:hAnsi="Times New Roman" w:eastAsia="仿宋_GB2312"/>
          <w:sz w:val="32"/>
          <w:szCs w:val="32"/>
        </w:rPr>
        <w:t>万元，与上年相比</w:t>
      </w:r>
      <w:permStart w:id="37" w:edGrp="everyone"/>
      <w:bookmarkStart w:id="37" w:name="PO_part2ABAmount12"/>
      <w:r>
        <w:rPr>
          <w:rFonts w:hint="eastAsia" w:ascii="Times New Roman" w:hAnsi="Times New Roman" w:eastAsia="仿宋_GB2312"/>
          <w:sz w:val="32"/>
          <w:szCs w:val="32"/>
        </w:rPr>
        <w:t>同为0万元，不可比</w:t>
      </w:r>
      <w:permEnd w:id="37"/>
      <w:r>
        <w:rPr>
          <w:rFonts w:hint="eastAsia" w:ascii="Times New Roman" w:hAnsi="Times New Roman" w:eastAsia="仿宋_GB2312"/>
          <w:sz w:val="11"/>
          <w:szCs w:val="11"/>
        </w:rPr>
        <w:t xml:space="preserve"> </w:t>
      </w:r>
      <w:bookmarkEnd w:id="37"/>
      <w:r>
        <w:rPr>
          <w:rFonts w:hint="eastAsia" w:ascii="Times New Roman" w:hAnsi="Times New Roman" w:eastAsia="仿宋_GB2312"/>
          <w:sz w:val="32"/>
          <w:szCs w:val="32"/>
        </w:rPr>
        <w:t>，主要原因是：</w:t>
      </w:r>
      <w:bookmarkStart w:id="38" w:name="PO_part2ABReason5"/>
      <w:permStart w:id="38" w:edGrp="everyone"/>
      <w:r>
        <w:rPr>
          <w:rFonts w:hint="eastAsia" w:ascii="Times New Roman" w:hAnsi="Times New Roman" w:eastAsia="仿宋_GB2312"/>
          <w:sz w:val="32"/>
          <w:szCs w:val="32"/>
        </w:rPr>
        <w:t>不存在此项内容</w:t>
      </w:r>
      <w:permEnd w:id="38"/>
      <w:r>
        <w:rPr>
          <w:rFonts w:hint="eastAsia" w:ascii="Times New Roman" w:hAnsi="Times New Roman" w:eastAsia="仿宋_GB2312"/>
          <w:sz w:val="11"/>
          <w:szCs w:val="11"/>
        </w:rPr>
        <w:t xml:space="preserve"> </w:t>
      </w:r>
      <w:bookmarkEnd w:id="38"/>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（6）事业单位经营收入</w:t>
      </w:r>
      <w:permStart w:id="39" w:edGrp="everyone"/>
      <w:bookmarkStart w:id="39" w:name="PO_part2ABAmount24"/>
      <w:r>
        <w:rPr>
          <w:rFonts w:hint="eastAsia" w:ascii="Times New Roman" w:hAnsi="Times New Roman" w:eastAsia="仿宋_GB2312"/>
          <w:sz w:val="32"/>
          <w:szCs w:val="32"/>
        </w:rPr>
        <w:t>0.00</w:t>
      </w:r>
      <w:permEnd w:id="39"/>
      <w:r>
        <w:rPr>
          <w:rFonts w:hint="eastAsia" w:ascii="Times New Roman" w:hAnsi="Times New Roman" w:eastAsia="仿宋_GB2312"/>
          <w:sz w:val="11"/>
          <w:szCs w:val="11"/>
        </w:rPr>
        <w:t xml:space="preserve"> </w:t>
      </w:r>
      <w:bookmarkEnd w:id="39"/>
      <w:r>
        <w:rPr>
          <w:rFonts w:hint="eastAsia" w:ascii="Times New Roman" w:hAnsi="Times New Roman" w:eastAsia="仿宋_GB2312"/>
          <w:sz w:val="32"/>
          <w:szCs w:val="32"/>
        </w:rPr>
        <w:t>万元，与上年相比</w:t>
      </w:r>
      <w:permStart w:id="40" w:edGrp="everyone"/>
      <w:bookmarkStart w:id="40" w:name="PO_part2ABAmount25"/>
      <w:r>
        <w:rPr>
          <w:rFonts w:hint="eastAsia" w:ascii="Times New Roman" w:hAnsi="Times New Roman" w:eastAsia="仿宋_GB2312"/>
          <w:sz w:val="32"/>
          <w:szCs w:val="32"/>
        </w:rPr>
        <w:t>同为0万元，不可比</w:t>
      </w:r>
      <w:permEnd w:id="40"/>
      <w:r>
        <w:rPr>
          <w:rFonts w:hint="eastAsia" w:ascii="Times New Roman" w:hAnsi="Times New Roman" w:eastAsia="仿宋_GB2312"/>
          <w:sz w:val="11"/>
          <w:szCs w:val="11"/>
        </w:rPr>
        <w:t xml:space="preserve"> </w:t>
      </w:r>
      <w:bookmarkEnd w:id="40"/>
      <w:r>
        <w:rPr>
          <w:rFonts w:hint="eastAsia" w:ascii="Times New Roman" w:hAnsi="Times New Roman" w:eastAsia="仿宋_GB2312"/>
          <w:sz w:val="32"/>
          <w:szCs w:val="32"/>
        </w:rPr>
        <w:t>，主要原因是：</w:t>
      </w:r>
      <w:permStart w:id="41" w:edGrp="everyone"/>
      <w:bookmarkStart w:id="41" w:name="PO_part2ABReason12"/>
      <w:r>
        <w:rPr>
          <w:rFonts w:hint="eastAsia" w:ascii="Times New Roman" w:hAnsi="Times New Roman" w:eastAsia="仿宋_GB2312"/>
          <w:sz w:val="32"/>
          <w:szCs w:val="32"/>
        </w:rPr>
        <w:t>不存在此项内容</w:t>
      </w:r>
      <w:permEnd w:id="41"/>
      <w:r>
        <w:rPr>
          <w:rFonts w:hint="eastAsia" w:ascii="Times New Roman" w:hAnsi="Times New Roman" w:eastAsia="仿宋_GB2312"/>
          <w:sz w:val="11"/>
          <w:szCs w:val="11"/>
        </w:rPr>
        <w:t xml:space="preserve"> </w:t>
      </w:r>
      <w:bookmarkEnd w:id="41"/>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（7）上级补助收入</w:t>
      </w:r>
      <w:bookmarkStart w:id="42" w:name="PO_part2ABAmount13"/>
      <w:permStart w:id="42" w:edGrp="everyone"/>
      <w:r>
        <w:rPr>
          <w:rFonts w:hint="eastAsia" w:ascii="Times New Roman" w:hAnsi="Times New Roman" w:eastAsia="仿宋_GB2312"/>
          <w:sz w:val="32"/>
          <w:szCs w:val="32"/>
        </w:rPr>
        <w:t>0.00</w:t>
      </w:r>
      <w:permEnd w:id="42"/>
      <w:r>
        <w:rPr>
          <w:rFonts w:hint="eastAsia" w:ascii="Times New Roman" w:hAnsi="Times New Roman" w:eastAsia="仿宋_GB2312"/>
          <w:sz w:val="11"/>
          <w:szCs w:val="11"/>
        </w:rPr>
        <w:t xml:space="preserve"> </w:t>
      </w:r>
      <w:bookmarkEnd w:id="42"/>
      <w:r>
        <w:rPr>
          <w:rFonts w:hint="eastAsia" w:ascii="Times New Roman" w:hAnsi="Times New Roman" w:eastAsia="仿宋_GB2312"/>
          <w:sz w:val="32"/>
          <w:szCs w:val="32"/>
        </w:rPr>
        <w:t>万元，与上年相比</w:t>
      </w:r>
      <w:bookmarkStart w:id="43" w:name="PO_part2ABAmount14"/>
      <w:permStart w:id="43" w:edGrp="everyone"/>
      <w:r>
        <w:rPr>
          <w:rFonts w:hint="eastAsia" w:ascii="Times New Roman" w:hAnsi="Times New Roman" w:eastAsia="仿宋_GB2312"/>
          <w:sz w:val="32"/>
          <w:szCs w:val="32"/>
        </w:rPr>
        <w:t>同为0万元，不可比</w:t>
      </w:r>
      <w:permEnd w:id="43"/>
      <w:r>
        <w:rPr>
          <w:rFonts w:hint="eastAsia" w:ascii="Times New Roman" w:hAnsi="Times New Roman" w:eastAsia="仿宋_GB2312"/>
          <w:sz w:val="11"/>
          <w:szCs w:val="11"/>
        </w:rPr>
        <w:t xml:space="preserve"> </w:t>
      </w:r>
      <w:bookmarkEnd w:id="43"/>
      <w:r>
        <w:rPr>
          <w:rFonts w:hint="eastAsia" w:ascii="Times New Roman" w:hAnsi="Times New Roman" w:eastAsia="仿宋_GB2312"/>
          <w:sz w:val="32"/>
          <w:szCs w:val="32"/>
        </w:rPr>
        <w:t>，主要原因是：</w:t>
      </w:r>
      <w:permStart w:id="44" w:edGrp="everyone"/>
      <w:bookmarkStart w:id="44" w:name="PO_part2ABReason6"/>
      <w:r>
        <w:rPr>
          <w:rFonts w:hint="eastAsia" w:ascii="Times New Roman" w:hAnsi="Times New Roman" w:eastAsia="仿宋_GB2312"/>
          <w:sz w:val="32"/>
          <w:szCs w:val="32"/>
        </w:rPr>
        <w:t>不存在此项内容</w:t>
      </w:r>
      <w:permEnd w:id="44"/>
      <w:r>
        <w:rPr>
          <w:rFonts w:hint="eastAsia" w:ascii="Times New Roman" w:hAnsi="Times New Roman" w:eastAsia="仿宋_GB2312"/>
          <w:sz w:val="11"/>
          <w:szCs w:val="11"/>
        </w:rPr>
        <w:t xml:space="preserve"> </w:t>
      </w:r>
      <w:bookmarkEnd w:id="44"/>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（8）附属单位上缴收入</w:t>
      </w:r>
      <w:permStart w:id="45" w:edGrp="everyone"/>
      <w:bookmarkStart w:id="45" w:name="PO_part2ABAmount15"/>
      <w:r>
        <w:rPr>
          <w:rFonts w:hint="eastAsia" w:ascii="Times New Roman" w:hAnsi="Times New Roman" w:eastAsia="仿宋_GB2312"/>
          <w:sz w:val="32"/>
          <w:szCs w:val="32"/>
        </w:rPr>
        <w:t>0.00</w:t>
      </w:r>
      <w:permEnd w:id="45"/>
      <w:r>
        <w:rPr>
          <w:rFonts w:hint="eastAsia" w:ascii="Times New Roman" w:hAnsi="Times New Roman" w:eastAsia="仿宋_GB2312"/>
          <w:sz w:val="11"/>
          <w:szCs w:val="11"/>
        </w:rPr>
        <w:t xml:space="preserve"> </w:t>
      </w:r>
      <w:bookmarkEnd w:id="45"/>
      <w:r>
        <w:rPr>
          <w:rFonts w:hint="eastAsia" w:ascii="Times New Roman" w:hAnsi="Times New Roman" w:eastAsia="仿宋_GB2312"/>
          <w:sz w:val="32"/>
          <w:szCs w:val="32"/>
        </w:rPr>
        <w:t>万元，与上年相比</w:t>
      </w:r>
      <w:bookmarkStart w:id="46" w:name="PO_part2ABAmount16"/>
      <w:permStart w:id="46" w:edGrp="everyone"/>
      <w:r>
        <w:rPr>
          <w:rFonts w:hint="eastAsia" w:ascii="Times New Roman" w:hAnsi="Times New Roman" w:eastAsia="仿宋_GB2312"/>
          <w:sz w:val="32"/>
          <w:szCs w:val="32"/>
        </w:rPr>
        <w:t>同为0万元，不可比</w:t>
      </w:r>
      <w:permEnd w:id="46"/>
      <w:r>
        <w:rPr>
          <w:rFonts w:hint="eastAsia" w:ascii="Times New Roman" w:hAnsi="Times New Roman" w:eastAsia="仿宋_GB2312"/>
          <w:sz w:val="11"/>
          <w:szCs w:val="11"/>
        </w:rPr>
        <w:t xml:space="preserve"> </w:t>
      </w:r>
      <w:bookmarkEnd w:id="46"/>
      <w:r>
        <w:rPr>
          <w:rFonts w:hint="eastAsia" w:ascii="Times New Roman" w:hAnsi="Times New Roman" w:eastAsia="仿宋_GB2312"/>
          <w:sz w:val="32"/>
          <w:szCs w:val="32"/>
        </w:rPr>
        <w:t>，主要原因是：</w:t>
      </w:r>
      <w:permStart w:id="47" w:edGrp="everyone"/>
      <w:bookmarkStart w:id="47" w:name="PO_part2ABReason7"/>
      <w:r>
        <w:rPr>
          <w:rFonts w:hint="eastAsia" w:ascii="Times New Roman" w:hAnsi="Times New Roman" w:eastAsia="仿宋_GB2312"/>
          <w:sz w:val="32"/>
          <w:szCs w:val="32"/>
        </w:rPr>
        <w:t>不存在此项内容</w:t>
      </w:r>
      <w:permEnd w:id="47"/>
      <w:r>
        <w:rPr>
          <w:rFonts w:hint="eastAsia" w:ascii="Times New Roman" w:hAnsi="Times New Roman" w:eastAsia="仿宋_GB2312"/>
          <w:sz w:val="11"/>
          <w:szCs w:val="11"/>
        </w:rPr>
        <w:t xml:space="preserve"> </w:t>
      </w:r>
      <w:bookmarkEnd w:id="47"/>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（9）其他收入</w:t>
      </w:r>
      <w:bookmarkStart w:id="48" w:name="PO_part2ABAmount17"/>
      <w:permStart w:id="48" w:edGrp="everyone"/>
      <w:r>
        <w:rPr>
          <w:rFonts w:hint="eastAsia" w:ascii="Times New Roman" w:hAnsi="Times New Roman" w:eastAsia="仿宋_GB2312"/>
          <w:sz w:val="32"/>
          <w:szCs w:val="32"/>
        </w:rPr>
        <w:t>0.00</w:t>
      </w:r>
      <w:permEnd w:id="48"/>
      <w:r>
        <w:rPr>
          <w:rFonts w:hint="eastAsia" w:ascii="Times New Roman" w:hAnsi="Times New Roman" w:eastAsia="仿宋_GB2312"/>
          <w:sz w:val="11"/>
          <w:szCs w:val="11"/>
        </w:rPr>
        <w:t xml:space="preserve"> </w:t>
      </w:r>
      <w:bookmarkEnd w:id="48"/>
      <w:r>
        <w:rPr>
          <w:rFonts w:hint="eastAsia" w:ascii="Times New Roman" w:hAnsi="Times New Roman" w:eastAsia="仿宋_GB2312"/>
          <w:sz w:val="32"/>
          <w:szCs w:val="32"/>
        </w:rPr>
        <w:t>万元，与上年相比</w:t>
      </w:r>
      <w:permStart w:id="49" w:edGrp="everyone"/>
      <w:bookmarkStart w:id="49" w:name="PO_part2ABAmount18"/>
      <w:r>
        <w:rPr>
          <w:rFonts w:hint="eastAsia" w:ascii="Times New Roman" w:hAnsi="Times New Roman" w:eastAsia="仿宋_GB2312"/>
          <w:sz w:val="32"/>
          <w:szCs w:val="32"/>
        </w:rPr>
        <w:t>同为0万元，不可比</w:t>
      </w:r>
      <w:permEnd w:id="49"/>
      <w:r>
        <w:rPr>
          <w:rFonts w:hint="eastAsia" w:ascii="Times New Roman" w:hAnsi="Times New Roman" w:eastAsia="仿宋_GB2312"/>
          <w:sz w:val="11"/>
          <w:szCs w:val="11"/>
        </w:rPr>
        <w:t xml:space="preserve"> </w:t>
      </w:r>
      <w:bookmarkEnd w:id="49"/>
      <w:r>
        <w:rPr>
          <w:rFonts w:hint="eastAsia" w:ascii="Times New Roman" w:hAnsi="Times New Roman" w:eastAsia="仿宋_GB2312"/>
          <w:sz w:val="32"/>
          <w:szCs w:val="32"/>
        </w:rPr>
        <w:t>，主要原因是：</w:t>
      </w:r>
      <w:bookmarkStart w:id="50" w:name="PO_part2ABReason8"/>
      <w:permStart w:id="50" w:edGrp="everyone"/>
      <w:r>
        <w:rPr>
          <w:rFonts w:hint="eastAsia" w:ascii="Times New Roman" w:hAnsi="Times New Roman" w:eastAsia="仿宋_GB2312"/>
          <w:sz w:val="32"/>
          <w:szCs w:val="32"/>
        </w:rPr>
        <w:t>不存在此项内容</w:t>
      </w:r>
      <w:permEnd w:id="50"/>
      <w:r>
        <w:rPr>
          <w:rFonts w:hint="eastAsia" w:ascii="Times New Roman" w:hAnsi="Times New Roman" w:eastAsia="仿宋_GB2312"/>
          <w:sz w:val="11"/>
          <w:szCs w:val="11"/>
        </w:rPr>
        <w:t xml:space="preserve"> </w:t>
      </w:r>
      <w:bookmarkEnd w:id="50"/>
      <w:r>
        <w:rPr>
          <w:rFonts w:hint="eastAsia" w:ascii="Times New Roman" w:hAnsi="Times New Roman" w:eastAsia="仿宋_GB2312"/>
          <w:sz w:val="32"/>
          <w:szCs w:val="32"/>
        </w:rPr>
        <w:t>。</w:t>
      </w:r>
    </w:p>
    <w:p>
      <w:pPr>
        <w:spacing w:line="600" w:lineRule="exact"/>
        <w:ind w:firstLine="640" w:firstLineChars="200"/>
        <w:rPr>
          <w:rFonts w:ascii="仿宋" w:hAnsi="仿宋" w:eastAsia="仿宋" w:cs="仿宋"/>
          <w:sz w:val="31"/>
          <w:szCs w:val="31"/>
        </w:rPr>
      </w:pPr>
      <w:r>
        <w:rPr>
          <w:rFonts w:hint="eastAsia" w:ascii="Times New Roman" w:hAnsi="Times New Roman" w:eastAsia="仿宋_GB2312"/>
          <w:sz w:val="32"/>
          <w:szCs w:val="32"/>
        </w:rPr>
        <w:t>2．上年结转结余</w:t>
      </w:r>
      <w:permStart w:id="51" w:edGrp="everyone"/>
      <w:bookmarkStart w:id="51" w:name="PO_part2ABAmount19"/>
      <w:r>
        <w:rPr>
          <w:rFonts w:hint="eastAsia" w:ascii="Times New Roman" w:hAnsi="Times New Roman" w:eastAsia="仿宋_GB2312"/>
          <w:sz w:val="32"/>
          <w:szCs w:val="32"/>
        </w:rPr>
        <w:t>0.00</w:t>
      </w:r>
      <w:permEnd w:id="51"/>
      <w:r>
        <w:rPr>
          <w:rFonts w:hint="eastAsia" w:ascii="Times New Roman" w:hAnsi="Times New Roman" w:eastAsia="仿宋_GB2312"/>
          <w:sz w:val="11"/>
          <w:szCs w:val="11"/>
        </w:rPr>
        <w:t xml:space="preserve"> </w:t>
      </w:r>
      <w:bookmarkEnd w:id="51"/>
      <w:r>
        <w:rPr>
          <w:rFonts w:hint="eastAsia" w:ascii="Times New Roman" w:hAnsi="Times New Roman" w:eastAsia="仿宋_GB2312"/>
          <w:sz w:val="32"/>
          <w:szCs w:val="32"/>
        </w:rPr>
        <w:t>万元。与上年相比</w:t>
      </w:r>
      <w:bookmarkStart w:id="52" w:name="PO_part2ABAmount20"/>
      <w:permStart w:id="52" w:edGrp="everyone"/>
      <w:r>
        <w:rPr>
          <w:rFonts w:hint="eastAsia" w:ascii="Times New Roman" w:hAnsi="Times New Roman" w:eastAsia="仿宋_GB2312"/>
          <w:sz w:val="32"/>
          <w:szCs w:val="32"/>
        </w:rPr>
        <w:t>同为0万元，不可比</w:t>
      </w:r>
      <w:permEnd w:id="52"/>
      <w:r>
        <w:rPr>
          <w:rFonts w:hint="eastAsia" w:ascii="Times New Roman" w:hAnsi="Times New Roman" w:eastAsia="仿宋_GB2312"/>
          <w:sz w:val="11"/>
          <w:szCs w:val="11"/>
        </w:rPr>
        <w:t xml:space="preserve"> </w:t>
      </w:r>
      <w:bookmarkEnd w:id="52"/>
      <w:r>
        <w:rPr>
          <w:rFonts w:hint="eastAsia" w:ascii="Times New Roman" w:hAnsi="Times New Roman" w:eastAsia="仿宋_GB2312"/>
          <w:sz w:val="32"/>
          <w:szCs w:val="32"/>
        </w:rPr>
        <w:t>，主要原因是：</w:t>
      </w:r>
      <w:bookmarkStart w:id="53" w:name="PO_part2ABReason9"/>
      <w:permStart w:id="53" w:edGrp="everyone"/>
      <w:r>
        <w:rPr>
          <w:rFonts w:hint="eastAsia" w:ascii="Times New Roman" w:hAnsi="Times New Roman" w:eastAsia="仿宋_GB2312"/>
          <w:sz w:val="32"/>
          <w:szCs w:val="32"/>
        </w:rPr>
        <w:t>不存在此项内容</w:t>
      </w:r>
      <w:permEnd w:id="53"/>
      <w:r>
        <w:rPr>
          <w:rFonts w:hint="eastAsia" w:ascii="Times New Roman" w:hAnsi="Times New Roman" w:eastAsia="仿宋_GB2312"/>
          <w:sz w:val="11"/>
          <w:szCs w:val="11"/>
        </w:rPr>
        <w:t xml:space="preserve"> </w:t>
      </w:r>
      <w:bookmarkEnd w:id="53"/>
      <w:r>
        <w:rPr>
          <w:rFonts w:ascii="仿宋" w:hAnsi="仿宋" w:eastAsia="仿宋" w:cs="仿宋"/>
          <w:spacing w:val="1"/>
          <w:sz w:val="31"/>
          <w:szCs w:val="31"/>
        </w:rPr>
        <w:t>。</w:t>
      </w:r>
    </w:p>
    <w:p>
      <w:pPr>
        <w:spacing w:line="600" w:lineRule="exact"/>
        <w:ind w:firstLine="643" w:firstLineChars="200"/>
        <w:outlineLvl w:val="2"/>
        <w:rPr>
          <w:rFonts w:ascii="楷体" w:hAnsi="楷体" w:eastAsia="楷体" w:cs="楷体"/>
          <w:b/>
          <w:bCs/>
          <w:sz w:val="32"/>
          <w:szCs w:val="36"/>
        </w:rPr>
      </w:pPr>
      <w:r>
        <w:rPr>
          <w:rFonts w:hint="eastAsia" w:ascii="楷体" w:hAnsi="楷体" w:eastAsia="楷体" w:cs="楷体"/>
          <w:b/>
          <w:bCs/>
          <w:sz w:val="32"/>
          <w:szCs w:val="36"/>
        </w:rPr>
        <w:t>（二）支出预算总计</w:t>
      </w:r>
      <w:bookmarkStart w:id="54" w:name="PO_part2ABAmount21"/>
      <w:permStart w:id="54" w:edGrp="everyone"/>
      <w:r>
        <w:rPr>
          <w:rFonts w:hint="eastAsia" w:ascii="Times New Roman" w:hAnsi="Times New Roman" w:eastAsia="仿宋_GB2312"/>
          <w:b/>
          <w:bCs/>
          <w:sz w:val="32"/>
          <w:szCs w:val="32"/>
        </w:rPr>
        <w:t>982.26</w:t>
      </w:r>
      <w:permEnd w:id="54"/>
      <w:r>
        <w:rPr>
          <w:rFonts w:hint="eastAsia" w:ascii="楷体" w:hAnsi="楷体" w:eastAsia="楷体" w:cs="楷体"/>
          <w:b/>
          <w:bCs/>
          <w:sz w:val="11"/>
          <w:szCs w:val="13"/>
        </w:rPr>
        <w:t xml:space="preserve"> </w:t>
      </w:r>
      <w:bookmarkEnd w:id="54"/>
      <w:r>
        <w:rPr>
          <w:rFonts w:hint="eastAsia" w:ascii="楷体" w:hAnsi="楷体" w:eastAsia="楷体" w:cs="楷体"/>
          <w:b/>
          <w:bCs/>
          <w:sz w:val="32"/>
          <w:szCs w:val="36"/>
        </w:rPr>
        <w:t>万元。包括：</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1．本年支出合计</w:t>
      </w:r>
      <w:permStart w:id="55" w:edGrp="everyone"/>
      <w:bookmarkStart w:id="55" w:name="PO_part2ABAmount22"/>
      <w:r>
        <w:rPr>
          <w:rFonts w:hint="eastAsia" w:ascii="Times New Roman" w:hAnsi="Times New Roman" w:eastAsia="仿宋_GB2312"/>
          <w:sz w:val="32"/>
          <w:szCs w:val="32"/>
        </w:rPr>
        <w:t>982.26</w:t>
      </w:r>
      <w:permEnd w:id="55"/>
      <w:r>
        <w:rPr>
          <w:rFonts w:hint="eastAsia" w:ascii="Times New Roman" w:hAnsi="Times New Roman" w:eastAsia="仿宋_GB2312"/>
          <w:sz w:val="11"/>
          <w:szCs w:val="11"/>
        </w:rPr>
        <w:t xml:space="preserve"> </w:t>
      </w:r>
      <w:bookmarkEnd w:id="55"/>
      <w:r>
        <w:rPr>
          <w:rFonts w:hint="eastAsia" w:ascii="Times New Roman" w:hAnsi="Times New Roman" w:eastAsia="仿宋_GB2312"/>
          <w:sz w:val="32"/>
          <w:szCs w:val="32"/>
        </w:rPr>
        <w:t>万元。</w:t>
      </w:r>
    </w:p>
    <w:p>
      <w:pPr>
        <w:spacing w:line="600" w:lineRule="exact"/>
        <w:ind w:firstLine="640" w:firstLineChars="200"/>
        <w:rPr>
          <w:rFonts w:hint="eastAsia" w:ascii="Times New Roman" w:hAnsi="Times New Roman" w:eastAsia="仿宋_GB2312"/>
          <w:sz w:val="32"/>
          <w:szCs w:val="32"/>
        </w:rPr>
      </w:pPr>
      <w:permStart w:id="56" w:edGrp="everyone"/>
      <w:bookmarkStart w:id="56" w:name="PO_part2ABReason10"/>
      <w:r>
        <w:rPr>
          <w:rFonts w:hint="eastAsia" w:ascii="Times New Roman" w:hAnsi="Times New Roman" w:eastAsia="仿宋_GB2312"/>
          <w:sz w:val="32"/>
          <w:szCs w:val="32"/>
        </w:rPr>
        <w:t>（1）一般公共服务（类）支出842.30万元，主要用于：</w:t>
      </w:r>
      <w:r>
        <w:rPr>
          <w:rFonts w:hint="eastAsia" w:eastAsia="仿宋_GB2312"/>
          <w:sz w:val="32"/>
          <w:szCs w:val="32"/>
        </w:rPr>
        <w:t>支付职工</w:t>
      </w:r>
      <w:r>
        <w:rPr>
          <w:rFonts w:hint="eastAsia" w:ascii="仿宋_GB2312" w:eastAsia="仿宋_GB2312"/>
          <w:sz w:val="32"/>
          <w:szCs w:val="32"/>
        </w:rPr>
        <w:t>工资、单位机关日常费用和地方项目资金的使用。</w:t>
      </w:r>
      <w:r>
        <w:rPr>
          <w:rFonts w:hint="eastAsia" w:ascii="Times New Roman" w:hAnsi="Times New Roman" w:eastAsia="仿宋_GB2312"/>
          <w:sz w:val="32"/>
          <w:szCs w:val="32"/>
        </w:rPr>
        <w:t>；与上年相比增加8.79万元，增长1.05%，主要原因是：正常晋升等工资调增和2024年做预算时工资比例在原基础上调增5%。</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（2）社会保障和就业（类）支出85.19万元，主要用于：</w:t>
      </w:r>
      <w:r>
        <w:rPr>
          <w:rFonts w:hint="eastAsia" w:eastAsia="仿宋_GB2312"/>
          <w:sz w:val="32"/>
          <w:szCs w:val="32"/>
        </w:rPr>
        <w:t>缴纳</w:t>
      </w:r>
      <w:r>
        <w:rPr>
          <w:rFonts w:hint="eastAsia" w:ascii="仿宋_GB2312" w:eastAsia="仿宋_GB2312"/>
          <w:sz w:val="32"/>
          <w:szCs w:val="32"/>
        </w:rPr>
        <w:t>养老保险、离退休人员工资、职业年金以及单位部分工伤、生育保险等</w:t>
      </w:r>
      <w:r>
        <w:rPr>
          <w:rFonts w:hint="eastAsia" w:ascii="Times New Roman" w:hAnsi="Times New Roman" w:eastAsia="仿宋_GB2312"/>
          <w:sz w:val="32"/>
          <w:szCs w:val="32"/>
        </w:rPr>
        <w:t>；与上年相比减少4.79万元，下降5.32%，主要原因是：人员减少。</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（3）卫生健康（类）支出21.73万元，主要用于：</w:t>
      </w:r>
      <w:r>
        <w:rPr>
          <w:rFonts w:hint="eastAsia" w:ascii="仿宋_GB2312" w:eastAsia="仿宋_GB2312"/>
          <w:sz w:val="32"/>
          <w:szCs w:val="32"/>
        </w:rPr>
        <w:t>缴纳单位部分的职工医疗保险</w:t>
      </w:r>
      <w:r>
        <w:rPr>
          <w:rFonts w:hint="eastAsia" w:ascii="Times New Roman" w:hAnsi="Times New Roman" w:eastAsia="仿宋_GB2312"/>
          <w:sz w:val="32"/>
          <w:szCs w:val="32"/>
        </w:rPr>
        <w:t>；与上年相比减少4.09万元，下降15.84%，主要原因是：人员减少和缴费比例变动。</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（4）住房保障（类）支出33.04万元，主要用于：</w:t>
      </w:r>
      <w:r>
        <w:rPr>
          <w:rFonts w:hint="eastAsia" w:eastAsia="仿宋_GB2312"/>
          <w:sz w:val="32"/>
          <w:szCs w:val="32"/>
        </w:rPr>
        <w:t>缴纳单位部分的职工住房公积金</w:t>
      </w:r>
      <w:r>
        <w:rPr>
          <w:rFonts w:hint="eastAsia" w:ascii="Times New Roman" w:hAnsi="Times New Roman" w:eastAsia="仿宋_GB2312"/>
          <w:sz w:val="32"/>
          <w:szCs w:val="32"/>
        </w:rPr>
        <w:t>；与上年相比减少1.04万元，下降3.05%，主要原因是：人员减少。</w:t>
      </w:r>
      <w:permEnd w:id="56"/>
      <w:r>
        <w:rPr>
          <w:rFonts w:hint="eastAsia" w:ascii="Times New Roman" w:hAnsi="Times New Roman" w:eastAsia="仿宋_GB2312"/>
          <w:sz w:val="11"/>
          <w:szCs w:val="11"/>
        </w:rPr>
        <w:t xml:space="preserve"> </w:t>
      </w:r>
      <w:bookmarkEnd w:id="56"/>
    </w:p>
    <w:p>
      <w:pPr>
        <w:spacing w:line="600" w:lineRule="exact"/>
        <w:ind w:firstLine="640" w:firstLineChars="200"/>
        <w:rPr>
          <w:rFonts w:ascii="仿宋" w:hAnsi="仿宋" w:eastAsia="仿宋" w:cs="仿宋"/>
          <w:sz w:val="11"/>
          <w:szCs w:val="11"/>
        </w:rPr>
      </w:pPr>
      <w:r>
        <w:rPr>
          <w:rFonts w:hint="eastAsia" w:ascii="Times New Roman" w:hAnsi="Times New Roman" w:eastAsia="仿宋_GB2312"/>
          <w:sz w:val="32"/>
          <w:szCs w:val="32"/>
        </w:rPr>
        <w:t>2．年终结转结余</w:t>
      </w:r>
      <w:bookmarkStart w:id="57" w:name="PO_part2ABAmount23"/>
      <w:permStart w:id="57" w:edGrp="everyone"/>
      <w:r>
        <w:rPr>
          <w:rFonts w:hint="eastAsia" w:ascii="Times New Roman" w:hAnsi="Times New Roman" w:eastAsia="仿宋_GB2312"/>
          <w:sz w:val="32"/>
          <w:szCs w:val="32"/>
        </w:rPr>
        <w:t>0.00</w:t>
      </w:r>
      <w:permEnd w:id="57"/>
      <w:r>
        <w:rPr>
          <w:rFonts w:hint="eastAsia" w:ascii="Times New Roman" w:hAnsi="Times New Roman" w:eastAsia="仿宋_GB2312"/>
          <w:sz w:val="11"/>
          <w:szCs w:val="11"/>
        </w:rPr>
        <w:t xml:space="preserve"> </w:t>
      </w:r>
      <w:bookmarkEnd w:id="57"/>
      <w:r>
        <w:rPr>
          <w:rFonts w:hint="eastAsia" w:ascii="Times New Roman" w:hAnsi="Times New Roman" w:eastAsia="仿宋_GB2312"/>
          <w:sz w:val="32"/>
          <w:szCs w:val="32"/>
        </w:rPr>
        <w:t>万元，与上年相比</w:t>
      </w:r>
      <w:permStart w:id="58" w:edGrp="everyone"/>
      <w:bookmarkStart w:id="58" w:name="PO_part2ABAmount26"/>
      <w:r>
        <w:rPr>
          <w:rFonts w:hint="eastAsia" w:ascii="Times New Roman" w:hAnsi="Times New Roman" w:eastAsia="仿宋_GB2312"/>
          <w:sz w:val="32"/>
          <w:szCs w:val="32"/>
        </w:rPr>
        <w:t>同为0万元，不可比</w:t>
      </w:r>
      <w:permEnd w:id="58"/>
      <w:r>
        <w:rPr>
          <w:rFonts w:hint="eastAsia" w:ascii="Times New Roman" w:hAnsi="Times New Roman" w:eastAsia="仿宋_GB2312"/>
          <w:sz w:val="11"/>
          <w:szCs w:val="11"/>
        </w:rPr>
        <w:t xml:space="preserve"> </w:t>
      </w:r>
      <w:bookmarkEnd w:id="58"/>
      <w:r>
        <w:rPr>
          <w:rFonts w:hint="eastAsia" w:ascii="Times New Roman" w:hAnsi="Times New Roman" w:eastAsia="仿宋_GB2312"/>
          <w:sz w:val="32"/>
          <w:szCs w:val="32"/>
        </w:rPr>
        <w:t>，主要原因是：</w:t>
      </w:r>
      <w:permStart w:id="59" w:edGrp="everyone"/>
      <w:bookmarkStart w:id="59" w:name="PO_part2ABReason11"/>
      <w:r>
        <w:rPr>
          <w:rFonts w:hint="eastAsia" w:ascii="Times New Roman" w:hAnsi="Times New Roman" w:eastAsia="仿宋_GB2312"/>
          <w:sz w:val="32"/>
          <w:szCs w:val="32"/>
        </w:rPr>
        <w:t>不存在此项内容</w:t>
      </w:r>
      <w:permEnd w:id="59"/>
      <w:r>
        <w:rPr>
          <w:rFonts w:hint="eastAsia" w:ascii="Times New Roman" w:hAnsi="Times New Roman" w:eastAsia="仿宋_GB2312"/>
          <w:sz w:val="11"/>
          <w:szCs w:val="11"/>
        </w:rPr>
        <w:t xml:space="preserve"> </w:t>
      </w:r>
      <w:bookmarkEnd w:id="59"/>
      <w:r>
        <w:rPr>
          <w:rFonts w:hint="eastAsia" w:ascii="Times New Roman" w:hAnsi="Times New Roman" w:eastAsia="仿宋_GB2312"/>
          <w:sz w:val="32"/>
          <w:szCs w:val="32"/>
        </w:rPr>
        <w:t>。</w:t>
      </w:r>
    </w:p>
    <w:p>
      <w:pPr>
        <w:spacing w:beforeLines="50" w:afterLines="50" w:line="600" w:lineRule="exact"/>
        <w:ind w:firstLine="640" w:firstLineChars="200"/>
        <w:outlineLvl w:val="2"/>
        <w:rPr>
          <w:rFonts w:ascii="黑体" w:hAnsi="黑体" w:eastAsia="黑体" w:cs="黑体"/>
          <w:sz w:val="31"/>
          <w:szCs w:val="31"/>
        </w:rPr>
      </w:pPr>
      <w:r>
        <w:rPr>
          <w:rFonts w:hint="eastAsia" w:eastAsia="黑体" w:cs="黑体"/>
          <w:sz w:val="32"/>
          <w:szCs w:val="36"/>
        </w:rPr>
        <w:t>二、收入预算情况说明</w:t>
      </w:r>
    </w:p>
    <w:p>
      <w:pPr>
        <w:spacing w:line="600" w:lineRule="exact"/>
        <w:ind w:firstLine="640" w:firstLineChars="200"/>
        <w:rPr>
          <w:rFonts w:ascii="Times New Roman" w:hAnsi="Times New Roman" w:eastAsia="仿宋_GB2312"/>
          <w:sz w:val="32"/>
          <w:szCs w:val="32"/>
        </w:rPr>
      </w:pPr>
      <w:bookmarkStart w:id="60" w:name="PO_part2A1Amount1"/>
      <w:permStart w:id="60" w:edGrp="everyone"/>
      <w:r>
        <w:rPr>
          <w:rFonts w:hint="eastAsia" w:ascii="Times New Roman" w:hAnsi="Times New Roman" w:eastAsia="仿宋_GB2312"/>
          <w:sz w:val="32"/>
          <w:szCs w:val="32"/>
        </w:rPr>
        <w:t>中共奈曼旗委员会宣传部</w:t>
      </w:r>
      <w:permEnd w:id="60"/>
      <w:r>
        <w:rPr>
          <w:rFonts w:hint="eastAsia" w:ascii="Times New Roman" w:hAnsi="Times New Roman" w:eastAsia="仿宋_GB2312"/>
          <w:sz w:val="11"/>
          <w:szCs w:val="11"/>
        </w:rPr>
        <w:t xml:space="preserve"> </w:t>
      </w:r>
      <w:bookmarkEnd w:id="60"/>
      <w:r>
        <w:rPr>
          <w:rFonts w:hint="eastAsia" w:ascii="Times New Roman" w:hAnsi="Times New Roman" w:eastAsia="仿宋_GB2312"/>
          <w:sz w:val="32"/>
          <w:szCs w:val="32"/>
        </w:rPr>
        <w:t>2024年度收入预算总计</w:t>
      </w:r>
      <w:permStart w:id="61" w:edGrp="everyone"/>
      <w:bookmarkStart w:id="61" w:name="PO_part2A1Amount2"/>
      <w:r>
        <w:rPr>
          <w:rFonts w:hint="eastAsia" w:ascii="Times New Roman" w:hAnsi="Times New Roman" w:eastAsia="仿宋_GB2312"/>
          <w:sz w:val="32"/>
          <w:szCs w:val="32"/>
        </w:rPr>
        <w:t>982.26</w:t>
      </w:r>
      <w:permEnd w:id="61"/>
      <w:r>
        <w:rPr>
          <w:rFonts w:hint="eastAsia" w:ascii="Times New Roman" w:hAnsi="Times New Roman" w:eastAsia="仿宋_GB2312"/>
          <w:sz w:val="11"/>
          <w:szCs w:val="11"/>
        </w:rPr>
        <w:t xml:space="preserve"> </w:t>
      </w:r>
      <w:bookmarkEnd w:id="61"/>
      <w:r>
        <w:rPr>
          <w:rFonts w:hint="eastAsia" w:ascii="Times New Roman" w:hAnsi="Times New Roman" w:eastAsia="仿宋_GB2312"/>
          <w:sz w:val="11"/>
          <w:szCs w:val="11"/>
        </w:rPr>
        <w:t xml:space="preserve"> </w:t>
      </w:r>
      <w:r>
        <w:rPr>
          <w:rFonts w:hint="eastAsia" w:ascii="Times New Roman" w:hAnsi="Times New Roman" w:eastAsia="仿宋_GB2312"/>
          <w:sz w:val="32"/>
          <w:szCs w:val="32"/>
        </w:rPr>
        <w:t>万元，包括本年收入</w:t>
      </w:r>
      <w:permStart w:id="62" w:edGrp="everyone"/>
      <w:bookmarkStart w:id="62" w:name="PO_part2A1Amount3"/>
      <w:r>
        <w:rPr>
          <w:rFonts w:hint="eastAsia" w:ascii="Times New Roman" w:hAnsi="Times New Roman" w:eastAsia="仿宋_GB2312"/>
          <w:sz w:val="32"/>
          <w:szCs w:val="32"/>
        </w:rPr>
        <w:t>982.26</w:t>
      </w:r>
      <w:permEnd w:id="62"/>
      <w:r>
        <w:rPr>
          <w:rFonts w:hint="eastAsia" w:ascii="Times New Roman" w:hAnsi="Times New Roman" w:eastAsia="仿宋_GB2312"/>
          <w:sz w:val="11"/>
          <w:szCs w:val="11"/>
        </w:rPr>
        <w:t xml:space="preserve"> </w:t>
      </w:r>
      <w:bookmarkEnd w:id="62"/>
      <w:r>
        <w:rPr>
          <w:rFonts w:hint="eastAsia" w:ascii="Times New Roman" w:hAnsi="Times New Roman" w:eastAsia="仿宋_GB2312"/>
          <w:sz w:val="32"/>
          <w:szCs w:val="32"/>
        </w:rPr>
        <w:t>万元，上年结转结余</w:t>
      </w:r>
      <w:bookmarkStart w:id="63" w:name="PO_part2A1Amount4"/>
      <w:permStart w:id="63" w:edGrp="everyone"/>
      <w:r>
        <w:rPr>
          <w:rFonts w:hint="eastAsia" w:ascii="Times New Roman" w:hAnsi="Times New Roman" w:eastAsia="仿宋_GB2312"/>
          <w:sz w:val="32"/>
          <w:szCs w:val="32"/>
        </w:rPr>
        <w:t>0.00</w:t>
      </w:r>
      <w:permEnd w:id="63"/>
      <w:r>
        <w:rPr>
          <w:rFonts w:hint="eastAsia" w:ascii="Times New Roman" w:hAnsi="Times New Roman" w:eastAsia="仿宋_GB2312"/>
          <w:sz w:val="11"/>
          <w:szCs w:val="11"/>
        </w:rPr>
        <w:t xml:space="preserve"> </w:t>
      </w:r>
      <w:bookmarkEnd w:id="63"/>
      <w:r>
        <w:rPr>
          <w:rFonts w:hint="eastAsia" w:ascii="Times New Roman" w:hAnsi="Times New Roman" w:eastAsia="仿宋_GB2312"/>
          <w:sz w:val="32"/>
          <w:szCs w:val="32"/>
        </w:rPr>
        <w:t>万元。其中：</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本年一般公共预算收入</w:t>
      </w:r>
      <w:bookmarkStart w:id="64" w:name="PO_part2A1Amount5"/>
      <w:permStart w:id="64" w:edGrp="everyone"/>
      <w:r>
        <w:rPr>
          <w:rFonts w:hint="eastAsia" w:ascii="Times New Roman" w:hAnsi="Times New Roman" w:eastAsia="仿宋_GB2312"/>
          <w:sz w:val="32"/>
          <w:szCs w:val="32"/>
        </w:rPr>
        <w:t>982.26</w:t>
      </w:r>
      <w:permEnd w:id="64"/>
      <w:r>
        <w:rPr>
          <w:rFonts w:hint="eastAsia" w:ascii="Times New Roman" w:hAnsi="Times New Roman" w:eastAsia="仿宋_GB2312"/>
          <w:sz w:val="11"/>
          <w:szCs w:val="11"/>
        </w:rPr>
        <w:t xml:space="preserve"> </w:t>
      </w:r>
      <w:bookmarkEnd w:id="64"/>
      <w:r>
        <w:rPr>
          <w:rFonts w:hint="eastAsia" w:ascii="Times New Roman" w:hAnsi="Times New Roman" w:eastAsia="仿宋_GB2312"/>
          <w:sz w:val="32"/>
          <w:szCs w:val="32"/>
        </w:rPr>
        <w:t>万元，占</w:t>
      </w:r>
      <w:bookmarkStart w:id="65" w:name="PO_part2A1Amount6"/>
      <w:permStart w:id="65" w:edGrp="everyone"/>
      <w:r>
        <w:rPr>
          <w:rFonts w:hint="eastAsia" w:ascii="Times New Roman" w:hAnsi="Times New Roman" w:eastAsia="仿宋_GB2312"/>
          <w:sz w:val="32"/>
          <w:szCs w:val="32"/>
        </w:rPr>
        <w:t>100.00</w:t>
      </w:r>
      <w:permEnd w:id="65"/>
      <w:r>
        <w:rPr>
          <w:rFonts w:hint="eastAsia" w:ascii="Times New Roman" w:hAnsi="Times New Roman" w:eastAsia="仿宋_GB2312"/>
          <w:sz w:val="22"/>
          <w:szCs w:val="22"/>
        </w:rPr>
        <w:t xml:space="preserve"> </w:t>
      </w:r>
      <w:bookmarkEnd w:id="65"/>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本年政府性基金预算收入</w:t>
      </w:r>
      <w:bookmarkStart w:id="66" w:name="PO_part2A1Amount7"/>
      <w:permStart w:id="66" w:edGrp="everyone"/>
      <w:r>
        <w:rPr>
          <w:rFonts w:hint="eastAsia" w:ascii="Times New Roman" w:hAnsi="Times New Roman" w:eastAsia="仿宋_GB2312"/>
          <w:sz w:val="32"/>
          <w:szCs w:val="32"/>
        </w:rPr>
        <w:t>0</w:t>
      </w:r>
      <w:permEnd w:id="66"/>
      <w:r>
        <w:rPr>
          <w:rFonts w:hint="eastAsia" w:ascii="Times New Roman" w:hAnsi="Times New Roman" w:eastAsia="仿宋_GB2312"/>
          <w:sz w:val="11"/>
          <w:szCs w:val="11"/>
        </w:rPr>
        <w:t xml:space="preserve"> </w:t>
      </w:r>
      <w:bookmarkEnd w:id="66"/>
      <w:r>
        <w:rPr>
          <w:rFonts w:hint="eastAsia" w:ascii="Times New Roman" w:hAnsi="Times New Roman" w:eastAsia="仿宋_GB2312"/>
          <w:sz w:val="32"/>
          <w:szCs w:val="32"/>
        </w:rPr>
        <w:t>万元，占</w:t>
      </w:r>
      <w:permStart w:id="67" w:edGrp="everyone"/>
      <w:bookmarkStart w:id="67" w:name="PO_part2A1Amount8"/>
      <w:r>
        <w:rPr>
          <w:rFonts w:hint="eastAsia" w:ascii="Times New Roman" w:hAnsi="Times New Roman" w:eastAsia="仿宋_GB2312"/>
          <w:sz w:val="32"/>
          <w:szCs w:val="32"/>
        </w:rPr>
        <w:t>0.00</w:t>
      </w:r>
      <w:permEnd w:id="67"/>
      <w:r>
        <w:rPr>
          <w:rFonts w:hint="eastAsia" w:ascii="Times New Roman" w:hAnsi="Times New Roman" w:eastAsia="仿宋_GB2312"/>
          <w:sz w:val="11"/>
          <w:szCs w:val="11"/>
        </w:rPr>
        <w:t xml:space="preserve"> </w:t>
      </w:r>
      <w:bookmarkEnd w:id="67"/>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本年国有资本经营预算收入</w:t>
      </w:r>
      <w:bookmarkStart w:id="68" w:name="PO_part2A1Amount9"/>
      <w:permStart w:id="68" w:edGrp="everyone"/>
      <w:r>
        <w:rPr>
          <w:rFonts w:hint="eastAsia" w:ascii="Times New Roman" w:hAnsi="Times New Roman" w:eastAsia="仿宋_GB2312"/>
          <w:sz w:val="32"/>
          <w:szCs w:val="32"/>
        </w:rPr>
        <w:t>0.00</w:t>
      </w:r>
      <w:permEnd w:id="68"/>
      <w:r>
        <w:rPr>
          <w:rFonts w:hint="eastAsia" w:ascii="Times New Roman" w:hAnsi="Times New Roman" w:eastAsia="仿宋_GB2312"/>
          <w:sz w:val="11"/>
          <w:szCs w:val="11"/>
        </w:rPr>
        <w:t xml:space="preserve"> </w:t>
      </w:r>
      <w:bookmarkEnd w:id="68"/>
      <w:r>
        <w:rPr>
          <w:rFonts w:hint="eastAsia" w:ascii="Times New Roman" w:hAnsi="Times New Roman" w:eastAsia="仿宋_GB2312"/>
          <w:sz w:val="32"/>
          <w:szCs w:val="32"/>
        </w:rPr>
        <w:t>万元，占</w:t>
      </w:r>
      <w:permStart w:id="69" w:edGrp="everyone"/>
      <w:bookmarkStart w:id="69" w:name="PO_part2A1Amount10"/>
      <w:r>
        <w:rPr>
          <w:rFonts w:hint="eastAsia" w:ascii="Times New Roman" w:hAnsi="Times New Roman" w:eastAsia="仿宋_GB2312"/>
          <w:sz w:val="32"/>
          <w:szCs w:val="32"/>
        </w:rPr>
        <w:t>0.00</w:t>
      </w:r>
      <w:permEnd w:id="69"/>
      <w:r>
        <w:rPr>
          <w:rFonts w:hint="eastAsia" w:ascii="Times New Roman" w:hAnsi="Times New Roman" w:eastAsia="仿宋_GB2312"/>
          <w:sz w:val="24"/>
        </w:rPr>
        <w:t xml:space="preserve"> </w:t>
      </w:r>
      <w:bookmarkEnd w:id="69"/>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本年财政专户管理资金</w:t>
      </w:r>
      <w:permStart w:id="70" w:edGrp="everyone"/>
      <w:bookmarkStart w:id="70" w:name="PO_part2A1Amount11"/>
      <w:r>
        <w:rPr>
          <w:rFonts w:hint="eastAsia" w:ascii="Times New Roman" w:hAnsi="Times New Roman" w:eastAsia="仿宋_GB2312"/>
          <w:sz w:val="32"/>
          <w:szCs w:val="32"/>
        </w:rPr>
        <w:t>0.00</w:t>
      </w:r>
      <w:permEnd w:id="70"/>
      <w:r>
        <w:rPr>
          <w:rFonts w:hint="eastAsia" w:ascii="Times New Roman" w:hAnsi="Times New Roman" w:eastAsia="仿宋_GB2312"/>
          <w:sz w:val="11"/>
          <w:szCs w:val="11"/>
        </w:rPr>
        <w:t xml:space="preserve"> </w:t>
      </w:r>
      <w:bookmarkEnd w:id="70"/>
      <w:r>
        <w:rPr>
          <w:rFonts w:hint="eastAsia" w:ascii="Times New Roman" w:hAnsi="Times New Roman" w:eastAsia="仿宋_GB2312"/>
          <w:sz w:val="32"/>
          <w:szCs w:val="32"/>
        </w:rPr>
        <w:t>万元，占</w:t>
      </w:r>
      <w:permStart w:id="71" w:edGrp="everyone"/>
      <w:bookmarkStart w:id="71" w:name="PO_part2A1Amount12"/>
      <w:r>
        <w:rPr>
          <w:rFonts w:hint="eastAsia" w:ascii="Times New Roman" w:hAnsi="Times New Roman" w:eastAsia="仿宋_GB2312"/>
          <w:sz w:val="32"/>
          <w:szCs w:val="32"/>
        </w:rPr>
        <w:t>0.00</w:t>
      </w:r>
      <w:permEnd w:id="71"/>
      <w:r>
        <w:rPr>
          <w:rFonts w:hint="eastAsia" w:ascii="Times New Roman" w:hAnsi="Times New Roman" w:eastAsia="仿宋_GB2312"/>
          <w:sz w:val="32"/>
          <w:szCs w:val="32"/>
        </w:rPr>
        <w:t xml:space="preserve"> </w:t>
      </w:r>
      <w:bookmarkEnd w:id="71"/>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本年事业收入</w:t>
      </w:r>
      <w:bookmarkStart w:id="72" w:name="PO_part2A1Amount13"/>
      <w:permStart w:id="72" w:edGrp="everyone"/>
      <w:r>
        <w:rPr>
          <w:rFonts w:hint="eastAsia" w:ascii="Times New Roman" w:hAnsi="Times New Roman" w:eastAsia="仿宋_GB2312"/>
          <w:sz w:val="32"/>
          <w:szCs w:val="32"/>
        </w:rPr>
        <w:t>0.00</w:t>
      </w:r>
      <w:permEnd w:id="72"/>
      <w:r>
        <w:rPr>
          <w:rFonts w:hint="eastAsia" w:ascii="Times New Roman" w:hAnsi="Times New Roman" w:eastAsia="仿宋_GB2312"/>
          <w:sz w:val="11"/>
          <w:szCs w:val="11"/>
        </w:rPr>
        <w:t xml:space="preserve"> </w:t>
      </w:r>
      <w:bookmarkEnd w:id="72"/>
      <w:r>
        <w:rPr>
          <w:rFonts w:hint="eastAsia" w:ascii="Times New Roman" w:hAnsi="Times New Roman" w:eastAsia="仿宋_GB2312"/>
          <w:sz w:val="32"/>
          <w:szCs w:val="32"/>
        </w:rPr>
        <w:t>万元，占</w:t>
      </w:r>
      <w:bookmarkStart w:id="73" w:name="PO_part2A1Amount14"/>
      <w:permStart w:id="73" w:edGrp="everyone"/>
      <w:r>
        <w:rPr>
          <w:rFonts w:hint="eastAsia" w:ascii="Times New Roman" w:hAnsi="Times New Roman" w:eastAsia="仿宋_GB2312"/>
          <w:sz w:val="32"/>
          <w:szCs w:val="32"/>
        </w:rPr>
        <w:t>0.00</w:t>
      </w:r>
      <w:permEnd w:id="73"/>
      <w:r>
        <w:rPr>
          <w:rFonts w:hint="eastAsia" w:ascii="Times New Roman" w:hAnsi="Times New Roman" w:eastAsia="仿宋_GB2312"/>
          <w:sz w:val="32"/>
          <w:szCs w:val="32"/>
        </w:rPr>
        <w:t xml:space="preserve"> </w:t>
      </w:r>
      <w:bookmarkEnd w:id="73"/>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本年事业单位经营收入</w:t>
      </w:r>
      <w:bookmarkStart w:id="74" w:name="PO_part2A1Amount15"/>
      <w:permStart w:id="74" w:edGrp="everyone"/>
      <w:r>
        <w:rPr>
          <w:rFonts w:hint="eastAsia" w:ascii="Times New Roman" w:hAnsi="Times New Roman" w:eastAsia="仿宋_GB2312"/>
          <w:sz w:val="32"/>
          <w:szCs w:val="32"/>
        </w:rPr>
        <w:t>0.00</w:t>
      </w:r>
      <w:permEnd w:id="74"/>
      <w:r>
        <w:rPr>
          <w:rFonts w:hint="eastAsia" w:ascii="Times New Roman" w:hAnsi="Times New Roman" w:eastAsia="仿宋_GB2312"/>
          <w:sz w:val="11"/>
          <w:szCs w:val="11"/>
        </w:rPr>
        <w:t xml:space="preserve"> </w:t>
      </w:r>
      <w:bookmarkEnd w:id="74"/>
      <w:r>
        <w:rPr>
          <w:rFonts w:hint="eastAsia" w:ascii="Times New Roman" w:hAnsi="Times New Roman" w:eastAsia="仿宋_GB2312"/>
          <w:sz w:val="32"/>
          <w:szCs w:val="32"/>
        </w:rPr>
        <w:t>万元，占</w:t>
      </w:r>
      <w:bookmarkStart w:id="75" w:name="PO_part2A1Amount16"/>
      <w:permStart w:id="75" w:edGrp="everyone"/>
      <w:r>
        <w:rPr>
          <w:rFonts w:hint="eastAsia" w:ascii="Times New Roman" w:hAnsi="Times New Roman" w:eastAsia="仿宋_GB2312"/>
          <w:sz w:val="32"/>
          <w:szCs w:val="32"/>
        </w:rPr>
        <w:t>0.00</w:t>
      </w:r>
      <w:permEnd w:id="75"/>
      <w:r>
        <w:rPr>
          <w:rFonts w:hint="eastAsia" w:ascii="Times New Roman" w:hAnsi="Times New Roman" w:eastAsia="仿宋_GB2312"/>
          <w:sz w:val="32"/>
          <w:szCs w:val="32"/>
        </w:rPr>
        <w:t xml:space="preserve"> </w:t>
      </w:r>
      <w:bookmarkEnd w:id="75"/>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本年上级补助收入</w:t>
      </w:r>
      <w:permStart w:id="76" w:edGrp="everyone"/>
      <w:bookmarkStart w:id="76" w:name="PO_part2A1Amount17"/>
      <w:r>
        <w:rPr>
          <w:rFonts w:hint="eastAsia" w:ascii="Times New Roman" w:hAnsi="Times New Roman" w:eastAsia="仿宋_GB2312"/>
          <w:sz w:val="32"/>
          <w:szCs w:val="32"/>
        </w:rPr>
        <w:t>0.00</w:t>
      </w:r>
      <w:permEnd w:id="76"/>
      <w:r>
        <w:rPr>
          <w:rFonts w:hint="eastAsia" w:ascii="Times New Roman" w:hAnsi="Times New Roman" w:eastAsia="仿宋_GB2312"/>
          <w:sz w:val="11"/>
          <w:szCs w:val="11"/>
        </w:rPr>
        <w:t xml:space="preserve"> </w:t>
      </w:r>
      <w:bookmarkEnd w:id="76"/>
      <w:r>
        <w:rPr>
          <w:rFonts w:hint="eastAsia" w:ascii="Times New Roman" w:hAnsi="Times New Roman" w:eastAsia="仿宋_GB2312"/>
          <w:sz w:val="32"/>
          <w:szCs w:val="32"/>
        </w:rPr>
        <w:t>万元，占</w:t>
      </w:r>
      <w:bookmarkStart w:id="77" w:name="PO_part2A1Amount18"/>
      <w:permStart w:id="77" w:edGrp="everyone"/>
      <w:r>
        <w:rPr>
          <w:rFonts w:hint="eastAsia" w:ascii="Times New Roman" w:hAnsi="Times New Roman" w:eastAsia="仿宋_GB2312"/>
          <w:sz w:val="32"/>
          <w:szCs w:val="32"/>
        </w:rPr>
        <w:t>0.00</w:t>
      </w:r>
      <w:permEnd w:id="77"/>
      <w:r>
        <w:rPr>
          <w:rFonts w:hint="eastAsia" w:ascii="Times New Roman" w:hAnsi="Times New Roman" w:eastAsia="仿宋_GB2312"/>
          <w:sz w:val="32"/>
          <w:szCs w:val="32"/>
        </w:rPr>
        <w:t xml:space="preserve"> </w:t>
      </w:r>
      <w:bookmarkEnd w:id="77"/>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本年附属单位上缴收入</w:t>
      </w:r>
      <w:bookmarkStart w:id="78" w:name="PO_part2A1Amount19"/>
      <w:permStart w:id="78" w:edGrp="everyone"/>
      <w:r>
        <w:rPr>
          <w:rFonts w:hint="eastAsia" w:ascii="Times New Roman" w:hAnsi="Times New Roman" w:eastAsia="仿宋_GB2312"/>
          <w:sz w:val="32"/>
          <w:szCs w:val="32"/>
        </w:rPr>
        <w:t>0.00</w:t>
      </w:r>
      <w:permEnd w:id="78"/>
      <w:r>
        <w:rPr>
          <w:rFonts w:hint="eastAsia" w:ascii="Times New Roman" w:hAnsi="Times New Roman" w:eastAsia="仿宋_GB2312"/>
          <w:sz w:val="11"/>
          <w:szCs w:val="11"/>
        </w:rPr>
        <w:t xml:space="preserve"> </w:t>
      </w:r>
      <w:bookmarkEnd w:id="78"/>
      <w:r>
        <w:rPr>
          <w:rFonts w:hint="eastAsia" w:ascii="Times New Roman" w:hAnsi="Times New Roman" w:eastAsia="仿宋_GB2312"/>
          <w:sz w:val="32"/>
          <w:szCs w:val="32"/>
        </w:rPr>
        <w:t>万元，占</w:t>
      </w:r>
      <w:bookmarkStart w:id="79" w:name="PO_part2A1Amount20"/>
      <w:permStart w:id="79" w:edGrp="everyone"/>
      <w:r>
        <w:rPr>
          <w:rFonts w:hint="eastAsia" w:ascii="Times New Roman" w:hAnsi="Times New Roman" w:eastAsia="仿宋_GB2312"/>
          <w:sz w:val="32"/>
          <w:szCs w:val="32"/>
        </w:rPr>
        <w:t>0.00</w:t>
      </w:r>
      <w:permEnd w:id="79"/>
      <w:r>
        <w:rPr>
          <w:rFonts w:hint="eastAsia" w:ascii="Times New Roman" w:hAnsi="Times New Roman" w:eastAsia="仿宋_GB2312"/>
          <w:sz w:val="32"/>
          <w:szCs w:val="32"/>
        </w:rPr>
        <w:t xml:space="preserve"> </w:t>
      </w:r>
      <w:bookmarkEnd w:id="79"/>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本年其他收入</w:t>
      </w:r>
      <w:bookmarkStart w:id="80" w:name="PO_part2A1Amount21"/>
      <w:permStart w:id="80" w:edGrp="everyone"/>
      <w:r>
        <w:rPr>
          <w:rFonts w:hint="eastAsia" w:ascii="Times New Roman" w:hAnsi="Times New Roman" w:eastAsia="仿宋_GB2312"/>
          <w:sz w:val="32"/>
          <w:szCs w:val="32"/>
        </w:rPr>
        <w:t>0.00</w:t>
      </w:r>
      <w:permEnd w:id="80"/>
      <w:r>
        <w:rPr>
          <w:rFonts w:hint="eastAsia" w:ascii="Times New Roman" w:hAnsi="Times New Roman" w:eastAsia="仿宋_GB2312"/>
          <w:sz w:val="11"/>
          <w:szCs w:val="11"/>
        </w:rPr>
        <w:t xml:space="preserve"> </w:t>
      </w:r>
      <w:bookmarkEnd w:id="80"/>
      <w:r>
        <w:rPr>
          <w:rFonts w:hint="eastAsia" w:ascii="Times New Roman" w:hAnsi="Times New Roman" w:eastAsia="仿宋_GB2312"/>
          <w:sz w:val="32"/>
          <w:szCs w:val="32"/>
        </w:rPr>
        <w:t>万元，占</w:t>
      </w:r>
      <w:permStart w:id="81" w:edGrp="everyone"/>
      <w:bookmarkStart w:id="81" w:name="PO_part2A1Amount22"/>
      <w:r>
        <w:rPr>
          <w:rFonts w:hint="eastAsia" w:ascii="Times New Roman" w:hAnsi="Times New Roman" w:eastAsia="仿宋_GB2312"/>
          <w:sz w:val="32"/>
          <w:szCs w:val="32"/>
        </w:rPr>
        <w:t>0.00</w:t>
      </w:r>
      <w:permEnd w:id="81"/>
      <w:r>
        <w:rPr>
          <w:rFonts w:hint="eastAsia" w:ascii="Times New Roman" w:hAnsi="Times New Roman" w:eastAsia="仿宋_GB2312"/>
          <w:sz w:val="32"/>
          <w:szCs w:val="32"/>
        </w:rPr>
        <w:t xml:space="preserve"> </w:t>
      </w:r>
      <w:bookmarkEnd w:id="81"/>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上年结转结余的一般公共预算收入</w:t>
      </w:r>
      <w:bookmarkStart w:id="82" w:name="PO_part2A1Amount23"/>
      <w:permStart w:id="82" w:edGrp="everyone"/>
      <w:r>
        <w:rPr>
          <w:rFonts w:hint="eastAsia" w:ascii="Times New Roman" w:hAnsi="Times New Roman" w:eastAsia="仿宋_GB2312"/>
          <w:sz w:val="32"/>
          <w:szCs w:val="32"/>
        </w:rPr>
        <w:t>0.00</w:t>
      </w:r>
      <w:permEnd w:id="82"/>
      <w:r>
        <w:rPr>
          <w:rFonts w:hint="eastAsia" w:ascii="Times New Roman" w:hAnsi="Times New Roman" w:eastAsia="仿宋_GB2312"/>
          <w:sz w:val="11"/>
          <w:szCs w:val="11"/>
        </w:rPr>
        <w:t xml:space="preserve"> </w:t>
      </w:r>
      <w:bookmarkEnd w:id="82"/>
      <w:r>
        <w:rPr>
          <w:rFonts w:hint="eastAsia" w:ascii="Times New Roman" w:hAnsi="Times New Roman" w:eastAsia="仿宋_GB2312"/>
          <w:sz w:val="32"/>
          <w:szCs w:val="32"/>
        </w:rPr>
        <w:t>万元，占</w:t>
      </w:r>
      <w:bookmarkStart w:id="83" w:name="PO_part2A1Amount24"/>
      <w:permStart w:id="83" w:edGrp="everyone"/>
      <w:r>
        <w:rPr>
          <w:rFonts w:hint="eastAsia" w:ascii="Times New Roman" w:hAnsi="Times New Roman" w:eastAsia="仿宋_GB2312"/>
          <w:sz w:val="32"/>
          <w:szCs w:val="32"/>
        </w:rPr>
        <w:t>0.00</w:t>
      </w:r>
      <w:permEnd w:id="83"/>
      <w:r>
        <w:rPr>
          <w:rFonts w:hint="eastAsia" w:ascii="Times New Roman" w:hAnsi="Times New Roman" w:eastAsia="仿宋_GB2312"/>
          <w:sz w:val="32"/>
          <w:szCs w:val="32"/>
        </w:rPr>
        <w:t xml:space="preserve"> </w:t>
      </w:r>
      <w:bookmarkEnd w:id="83"/>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上年结转结余的政府性基金预算收入</w:t>
      </w:r>
      <w:permStart w:id="84" w:edGrp="everyone"/>
      <w:bookmarkStart w:id="84" w:name="PO_part2A1Amount25"/>
      <w:r>
        <w:rPr>
          <w:rFonts w:hint="eastAsia" w:ascii="Times New Roman" w:hAnsi="Times New Roman" w:eastAsia="仿宋_GB2312"/>
          <w:sz w:val="32"/>
          <w:szCs w:val="32"/>
        </w:rPr>
        <w:t>0.00</w:t>
      </w:r>
      <w:permEnd w:id="84"/>
      <w:r>
        <w:rPr>
          <w:rFonts w:hint="eastAsia" w:ascii="Times New Roman" w:hAnsi="Times New Roman" w:eastAsia="仿宋_GB2312"/>
          <w:sz w:val="11"/>
          <w:szCs w:val="11"/>
        </w:rPr>
        <w:t xml:space="preserve"> </w:t>
      </w:r>
      <w:bookmarkEnd w:id="84"/>
      <w:r>
        <w:rPr>
          <w:rFonts w:hint="eastAsia" w:ascii="Times New Roman" w:hAnsi="Times New Roman" w:eastAsia="仿宋_GB2312"/>
          <w:sz w:val="32"/>
          <w:szCs w:val="32"/>
        </w:rPr>
        <w:t>万元，占</w:t>
      </w:r>
      <w:bookmarkStart w:id="85" w:name="PO_part2A1Amount26"/>
      <w:permStart w:id="85" w:edGrp="everyone"/>
      <w:r>
        <w:rPr>
          <w:rFonts w:hint="eastAsia" w:ascii="Times New Roman" w:hAnsi="Times New Roman" w:eastAsia="仿宋_GB2312"/>
          <w:sz w:val="32"/>
          <w:szCs w:val="32"/>
        </w:rPr>
        <w:t>0.00</w:t>
      </w:r>
      <w:permEnd w:id="85"/>
      <w:r>
        <w:rPr>
          <w:rFonts w:hint="eastAsia" w:ascii="Times New Roman" w:hAnsi="Times New Roman" w:eastAsia="仿宋_GB2312"/>
          <w:sz w:val="32"/>
          <w:szCs w:val="32"/>
        </w:rPr>
        <w:t xml:space="preserve"> </w:t>
      </w:r>
      <w:bookmarkEnd w:id="85"/>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上年结转结余的国有资本经营预算收入</w:t>
      </w:r>
      <w:bookmarkStart w:id="86" w:name="PO_part2A1Amount27"/>
      <w:permStart w:id="86" w:edGrp="everyone"/>
      <w:r>
        <w:rPr>
          <w:rFonts w:hint="eastAsia" w:ascii="Times New Roman" w:hAnsi="Times New Roman" w:eastAsia="仿宋_GB2312"/>
          <w:sz w:val="32"/>
          <w:szCs w:val="32"/>
        </w:rPr>
        <w:t>0.00</w:t>
      </w:r>
      <w:permEnd w:id="86"/>
      <w:r>
        <w:rPr>
          <w:rFonts w:hint="eastAsia" w:ascii="Times New Roman" w:hAnsi="Times New Roman" w:eastAsia="仿宋_GB2312"/>
          <w:sz w:val="11"/>
          <w:szCs w:val="11"/>
        </w:rPr>
        <w:t xml:space="preserve"> </w:t>
      </w:r>
      <w:bookmarkEnd w:id="86"/>
      <w:r>
        <w:rPr>
          <w:rFonts w:hint="eastAsia" w:ascii="Times New Roman" w:hAnsi="Times New Roman" w:eastAsia="仿宋_GB2312"/>
          <w:sz w:val="32"/>
          <w:szCs w:val="32"/>
        </w:rPr>
        <w:t>万元，占</w:t>
      </w:r>
      <w:bookmarkStart w:id="87" w:name="PO_part2A1Amount28"/>
      <w:permStart w:id="87" w:edGrp="everyone"/>
      <w:r>
        <w:rPr>
          <w:rFonts w:hint="eastAsia" w:ascii="Times New Roman" w:hAnsi="Times New Roman" w:eastAsia="仿宋_GB2312"/>
          <w:sz w:val="32"/>
          <w:szCs w:val="32"/>
        </w:rPr>
        <w:t>0.00</w:t>
      </w:r>
      <w:permEnd w:id="87"/>
      <w:r>
        <w:rPr>
          <w:rFonts w:hint="eastAsia" w:ascii="Times New Roman" w:hAnsi="Times New Roman" w:eastAsia="仿宋_GB2312"/>
          <w:sz w:val="18"/>
          <w:szCs w:val="18"/>
        </w:rPr>
        <w:t xml:space="preserve"> </w:t>
      </w:r>
      <w:bookmarkEnd w:id="87"/>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上年结转结余的财政专户管理资金</w:t>
      </w:r>
      <w:permStart w:id="88" w:edGrp="everyone"/>
      <w:bookmarkStart w:id="88" w:name="PO_part2A1Amount29"/>
      <w:r>
        <w:rPr>
          <w:rFonts w:hint="eastAsia" w:ascii="Times New Roman" w:hAnsi="Times New Roman" w:eastAsia="仿宋_GB2312"/>
          <w:sz w:val="32"/>
          <w:szCs w:val="32"/>
        </w:rPr>
        <w:t>0.00</w:t>
      </w:r>
      <w:permEnd w:id="88"/>
      <w:r>
        <w:rPr>
          <w:rFonts w:hint="eastAsia" w:ascii="Times New Roman" w:hAnsi="Times New Roman" w:eastAsia="仿宋_GB2312"/>
          <w:sz w:val="11"/>
          <w:szCs w:val="11"/>
        </w:rPr>
        <w:t xml:space="preserve"> </w:t>
      </w:r>
      <w:bookmarkEnd w:id="88"/>
      <w:r>
        <w:rPr>
          <w:rFonts w:hint="eastAsia" w:ascii="Times New Roman" w:hAnsi="Times New Roman" w:eastAsia="仿宋_GB2312"/>
          <w:sz w:val="32"/>
          <w:szCs w:val="32"/>
        </w:rPr>
        <w:t>万元，占</w:t>
      </w:r>
      <w:permStart w:id="89" w:edGrp="everyone"/>
      <w:bookmarkStart w:id="89" w:name="PO_part2A1Amount30"/>
      <w:r>
        <w:rPr>
          <w:rFonts w:hint="eastAsia" w:ascii="Times New Roman" w:hAnsi="Times New Roman" w:eastAsia="仿宋_GB2312"/>
          <w:sz w:val="32"/>
          <w:szCs w:val="32"/>
        </w:rPr>
        <w:t>0.00</w:t>
      </w:r>
      <w:permEnd w:id="89"/>
      <w:r>
        <w:rPr>
          <w:rFonts w:hint="eastAsia" w:ascii="Times New Roman" w:hAnsi="Times New Roman" w:eastAsia="仿宋_GB2312"/>
          <w:szCs w:val="21"/>
        </w:rPr>
        <w:t xml:space="preserve"> </w:t>
      </w:r>
      <w:bookmarkEnd w:id="89"/>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上年结转结余的单位资金</w:t>
      </w:r>
      <w:bookmarkStart w:id="90" w:name="PO_part2A1Amount31"/>
      <w:permStart w:id="90" w:edGrp="everyone"/>
      <w:r>
        <w:rPr>
          <w:rFonts w:hint="eastAsia" w:ascii="Times New Roman" w:hAnsi="Times New Roman" w:eastAsia="仿宋_GB2312"/>
          <w:sz w:val="32"/>
          <w:szCs w:val="32"/>
        </w:rPr>
        <w:t>0.00</w:t>
      </w:r>
      <w:permEnd w:id="90"/>
      <w:r>
        <w:rPr>
          <w:rFonts w:hint="eastAsia" w:ascii="Times New Roman" w:hAnsi="Times New Roman" w:eastAsia="仿宋_GB2312"/>
          <w:sz w:val="11"/>
          <w:szCs w:val="11"/>
        </w:rPr>
        <w:t xml:space="preserve"> </w:t>
      </w:r>
      <w:bookmarkEnd w:id="90"/>
      <w:r>
        <w:rPr>
          <w:rFonts w:hint="eastAsia" w:ascii="Times New Roman" w:hAnsi="Times New Roman" w:eastAsia="仿宋_GB2312"/>
          <w:sz w:val="32"/>
          <w:szCs w:val="32"/>
        </w:rPr>
        <w:t>万元，占</w:t>
      </w:r>
      <w:permStart w:id="91" w:edGrp="everyone"/>
      <w:bookmarkStart w:id="91" w:name="PO_part2A1Amount32"/>
      <w:r>
        <w:rPr>
          <w:rFonts w:hint="eastAsia" w:ascii="Times New Roman" w:hAnsi="Times New Roman" w:eastAsia="仿宋_GB2312"/>
          <w:sz w:val="32"/>
          <w:szCs w:val="32"/>
        </w:rPr>
        <w:t>0.00</w:t>
      </w:r>
      <w:permEnd w:id="91"/>
      <w:r>
        <w:rPr>
          <w:rFonts w:hint="eastAsia" w:ascii="Times New Roman" w:hAnsi="Times New Roman" w:eastAsia="仿宋_GB2312"/>
          <w:sz w:val="11"/>
          <w:szCs w:val="11"/>
        </w:rPr>
        <w:t xml:space="preserve"> </w:t>
      </w:r>
      <w:bookmarkEnd w:id="91"/>
      <w:r>
        <w:rPr>
          <w:rFonts w:hint="eastAsia" w:ascii="Times New Roman" w:hAnsi="Times New Roman" w:eastAsia="仿宋_GB2312"/>
          <w:sz w:val="32"/>
          <w:szCs w:val="32"/>
        </w:rPr>
        <w:t>%。</w:t>
      </w:r>
    </w:p>
    <w:p>
      <w:pPr>
        <w:pStyle w:val="6"/>
        <w:spacing w:line="250" w:lineRule="auto"/>
      </w:pPr>
    </w:p>
    <w:p>
      <w:pPr>
        <w:spacing w:before="101" w:line="222" w:lineRule="auto"/>
        <w:jc w:val="center"/>
        <w:rPr>
          <w:rFonts w:ascii="仿宋" w:hAnsi="仿宋" w:eastAsia="仿宋" w:cs="仿宋"/>
          <w:sz w:val="11"/>
          <w:szCs w:val="11"/>
        </w:rPr>
      </w:pPr>
      <w:permStart w:id="92" w:edGrp="everyone"/>
      <w:bookmarkStart w:id="92" w:name="PO_part2A1Table1"/>
      <w:r>
        <w:rPr>
          <w:rFonts w:hint="eastAsia" w:ascii="仿宋" w:hAnsi="仿宋" w:eastAsia="仿宋" w:cs="仿宋"/>
          <w:spacing w:val="3"/>
          <w:sz w:val="31"/>
          <w:szCs w:val="31"/>
        </w:rPr>
        <w:drawing>
          <wp:inline distT="0" distB="0" distL="114300" distR="114300">
            <wp:extent cx="3884930" cy="2614930"/>
            <wp:effectExtent l="4445" t="4445" r="12065" b="17145"/>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Pr>
          <w:rFonts w:hint="eastAsia" w:ascii="仿宋" w:hAnsi="仿宋" w:eastAsia="仿宋" w:cs="仿宋"/>
          <w:spacing w:val="3"/>
          <w:sz w:val="31"/>
          <w:szCs w:val="31"/>
        </w:rPr>
        <w:t xml:space="preserve"> </w:t>
      </w:r>
      <w:permEnd w:id="92"/>
      <w:r>
        <w:rPr>
          <w:rFonts w:hint="eastAsia" w:ascii="仿宋" w:hAnsi="仿宋" w:eastAsia="仿宋" w:cs="仿宋"/>
          <w:spacing w:val="3"/>
          <w:sz w:val="31"/>
          <w:szCs w:val="31"/>
        </w:rPr>
        <w:t xml:space="preserve"> </w:t>
      </w:r>
      <w:bookmarkEnd w:id="92"/>
    </w:p>
    <w:p>
      <w:pPr>
        <w:spacing w:beforeLines="50" w:afterLines="50" w:line="600" w:lineRule="exact"/>
        <w:ind w:firstLine="640" w:firstLineChars="200"/>
        <w:outlineLvl w:val="2"/>
        <w:rPr>
          <w:rFonts w:ascii="黑体" w:hAnsi="黑体" w:eastAsia="黑体" w:cs="黑体"/>
          <w:sz w:val="31"/>
          <w:szCs w:val="31"/>
        </w:rPr>
      </w:pPr>
      <w:r>
        <w:rPr>
          <w:rFonts w:hint="eastAsia" w:eastAsia="黑体" w:cs="黑体"/>
          <w:sz w:val="32"/>
          <w:szCs w:val="36"/>
        </w:rPr>
        <w:t>三、支出预算情况说明</w:t>
      </w:r>
    </w:p>
    <w:p>
      <w:pPr>
        <w:spacing w:line="600" w:lineRule="exact"/>
        <w:ind w:firstLine="640" w:firstLineChars="200"/>
        <w:rPr>
          <w:rFonts w:ascii="Times New Roman" w:hAnsi="Times New Roman" w:eastAsia="仿宋_GB2312"/>
          <w:sz w:val="32"/>
          <w:szCs w:val="32"/>
        </w:rPr>
      </w:pPr>
      <w:permStart w:id="93" w:edGrp="everyone"/>
      <w:bookmarkStart w:id="93" w:name="PO_part2A2Amount1"/>
      <w:r>
        <w:rPr>
          <w:rFonts w:hint="eastAsia" w:ascii="Times New Roman" w:hAnsi="Times New Roman" w:eastAsia="仿宋_GB2312"/>
          <w:sz w:val="32"/>
          <w:szCs w:val="32"/>
        </w:rPr>
        <w:t>中共奈曼旗委员会宣传部</w:t>
      </w:r>
      <w:permEnd w:id="93"/>
      <w:r>
        <w:rPr>
          <w:rFonts w:hint="eastAsia" w:ascii="Times New Roman" w:hAnsi="Times New Roman" w:eastAsia="仿宋_GB2312"/>
          <w:sz w:val="11"/>
          <w:szCs w:val="11"/>
        </w:rPr>
        <w:t xml:space="preserve"> </w:t>
      </w:r>
      <w:bookmarkEnd w:id="93"/>
      <w:r>
        <w:rPr>
          <w:rFonts w:hint="eastAsia" w:ascii="Times New Roman" w:hAnsi="Times New Roman" w:eastAsia="仿宋_GB2312"/>
          <w:sz w:val="32"/>
          <w:szCs w:val="32"/>
        </w:rPr>
        <w:t>2024年度支出预算合计</w:t>
      </w:r>
      <w:permStart w:id="94" w:edGrp="everyone"/>
      <w:bookmarkStart w:id="94" w:name="PO_part2A2Amount2"/>
      <w:r>
        <w:rPr>
          <w:rFonts w:hint="eastAsia" w:ascii="Times New Roman" w:hAnsi="Times New Roman" w:eastAsia="仿宋_GB2312"/>
          <w:sz w:val="32"/>
          <w:szCs w:val="32"/>
        </w:rPr>
        <w:t>982.26</w:t>
      </w:r>
      <w:permEnd w:id="94"/>
      <w:r>
        <w:rPr>
          <w:rFonts w:hint="eastAsia" w:ascii="Times New Roman" w:hAnsi="Times New Roman" w:eastAsia="仿宋_GB2312"/>
          <w:sz w:val="11"/>
          <w:szCs w:val="11"/>
        </w:rPr>
        <w:t xml:space="preserve"> </w:t>
      </w:r>
      <w:bookmarkEnd w:id="94"/>
      <w:r>
        <w:rPr>
          <w:rFonts w:hint="eastAsia" w:ascii="Times New Roman" w:hAnsi="Times New Roman" w:eastAsia="仿宋_GB2312"/>
          <w:sz w:val="32"/>
          <w:szCs w:val="32"/>
        </w:rPr>
        <w:t>万元，其中：</w:t>
      </w:r>
    </w:p>
    <w:p>
      <w:pPr>
        <w:spacing w:line="600" w:lineRule="exact"/>
        <w:ind w:left="638" w:leftChars="304"/>
        <w:rPr>
          <w:rFonts w:ascii="Times New Roman" w:hAnsi="Times New Roman" w:eastAsia="仿宋_GB2312"/>
          <w:sz w:val="32"/>
          <w:szCs w:val="32"/>
        </w:rPr>
      </w:pPr>
      <w:r>
        <w:rPr>
          <w:rFonts w:hint="eastAsia" w:ascii="Times New Roman" w:hAnsi="Times New Roman" w:eastAsia="仿宋_GB2312"/>
          <w:sz w:val="32"/>
          <w:szCs w:val="32"/>
        </w:rPr>
        <w:t>基本支出</w:t>
      </w:r>
      <w:permStart w:id="95" w:edGrp="everyone"/>
      <w:bookmarkStart w:id="95" w:name="PO_part2A2Amount3"/>
      <w:r>
        <w:rPr>
          <w:rFonts w:hint="eastAsia" w:ascii="Times New Roman" w:hAnsi="Times New Roman" w:eastAsia="仿宋_GB2312"/>
          <w:sz w:val="32"/>
          <w:szCs w:val="32"/>
        </w:rPr>
        <w:t>611.12</w:t>
      </w:r>
      <w:permEnd w:id="95"/>
      <w:r>
        <w:rPr>
          <w:rFonts w:hint="eastAsia" w:ascii="Times New Roman" w:hAnsi="Times New Roman" w:eastAsia="仿宋_GB2312"/>
          <w:sz w:val="11"/>
          <w:szCs w:val="11"/>
        </w:rPr>
        <w:t xml:space="preserve"> </w:t>
      </w:r>
      <w:bookmarkEnd w:id="95"/>
      <w:r>
        <w:rPr>
          <w:rFonts w:hint="eastAsia" w:ascii="Times New Roman" w:hAnsi="Times New Roman" w:eastAsia="仿宋_GB2312"/>
          <w:sz w:val="32"/>
          <w:szCs w:val="32"/>
        </w:rPr>
        <w:t>万元，占</w:t>
      </w:r>
      <w:permStart w:id="96" w:edGrp="everyone"/>
      <w:bookmarkStart w:id="96" w:name="PO_part2A2Amount4"/>
      <w:r>
        <w:rPr>
          <w:rFonts w:hint="eastAsia" w:ascii="Times New Roman" w:hAnsi="Times New Roman" w:eastAsia="仿宋_GB2312"/>
          <w:sz w:val="32"/>
          <w:szCs w:val="32"/>
        </w:rPr>
        <w:t>62.22</w:t>
      </w:r>
      <w:permEnd w:id="96"/>
      <w:r>
        <w:rPr>
          <w:rFonts w:hint="eastAsia" w:ascii="Times New Roman" w:hAnsi="Times New Roman" w:eastAsia="仿宋_GB2312"/>
          <w:sz w:val="11"/>
          <w:szCs w:val="11"/>
        </w:rPr>
        <w:t xml:space="preserve"> </w:t>
      </w:r>
      <w:bookmarkEnd w:id="96"/>
      <w:r>
        <w:rPr>
          <w:rFonts w:hint="eastAsia" w:ascii="Times New Roman" w:hAnsi="Times New Roman" w:eastAsia="仿宋_GB2312"/>
          <w:sz w:val="32"/>
          <w:szCs w:val="32"/>
        </w:rPr>
        <w:t>%；</w:t>
      </w:r>
    </w:p>
    <w:p>
      <w:pPr>
        <w:spacing w:line="600" w:lineRule="exact"/>
        <w:ind w:left="638" w:leftChars="304"/>
        <w:rPr>
          <w:rFonts w:ascii="Times New Roman" w:hAnsi="Times New Roman" w:eastAsia="仿宋_GB2312"/>
          <w:sz w:val="32"/>
          <w:szCs w:val="32"/>
        </w:rPr>
      </w:pPr>
      <w:r>
        <w:rPr>
          <w:rFonts w:hint="eastAsia" w:ascii="Times New Roman" w:hAnsi="Times New Roman" w:eastAsia="仿宋_GB2312"/>
          <w:sz w:val="32"/>
          <w:szCs w:val="32"/>
        </w:rPr>
        <w:t>项目支出</w:t>
      </w:r>
      <w:bookmarkStart w:id="97" w:name="PO_part2A2Amount5"/>
      <w:permStart w:id="97" w:edGrp="everyone"/>
      <w:r>
        <w:rPr>
          <w:rFonts w:hint="eastAsia" w:ascii="Times New Roman" w:hAnsi="Times New Roman" w:eastAsia="仿宋_GB2312"/>
          <w:sz w:val="32"/>
          <w:szCs w:val="32"/>
        </w:rPr>
        <w:t>371.14</w:t>
      </w:r>
      <w:permEnd w:id="97"/>
      <w:r>
        <w:rPr>
          <w:rFonts w:hint="eastAsia" w:ascii="Times New Roman" w:hAnsi="Times New Roman" w:eastAsia="仿宋_GB2312"/>
          <w:sz w:val="11"/>
          <w:szCs w:val="11"/>
        </w:rPr>
        <w:t xml:space="preserve"> </w:t>
      </w:r>
      <w:bookmarkEnd w:id="97"/>
      <w:r>
        <w:rPr>
          <w:rFonts w:hint="eastAsia" w:ascii="Times New Roman" w:hAnsi="Times New Roman" w:eastAsia="仿宋_GB2312"/>
          <w:sz w:val="32"/>
          <w:szCs w:val="32"/>
        </w:rPr>
        <w:t>万元，占</w:t>
      </w:r>
      <w:permStart w:id="98" w:edGrp="everyone"/>
      <w:bookmarkStart w:id="98" w:name="PO_part2A2Amount6"/>
      <w:r>
        <w:rPr>
          <w:rFonts w:hint="eastAsia" w:ascii="Times New Roman" w:hAnsi="Times New Roman" w:eastAsia="仿宋_GB2312"/>
          <w:sz w:val="32"/>
          <w:szCs w:val="32"/>
        </w:rPr>
        <w:t>37.78</w:t>
      </w:r>
      <w:permEnd w:id="98"/>
      <w:r>
        <w:rPr>
          <w:rFonts w:hint="eastAsia" w:ascii="Times New Roman" w:hAnsi="Times New Roman" w:eastAsia="仿宋_GB2312"/>
          <w:sz w:val="11"/>
          <w:szCs w:val="11"/>
        </w:rPr>
        <w:t xml:space="preserve"> </w:t>
      </w:r>
      <w:bookmarkEnd w:id="98"/>
      <w:r>
        <w:rPr>
          <w:rFonts w:hint="eastAsia" w:ascii="Times New Roman" w:hAnsi="Times New Roman" w:eastAsia="仿宋_GB2312"/>
          <w:sz w:val="32"/>
          <w:szCs w:val="32"/>
        </w:rPr>
        <w:t>%；</w:t>
      </w:r>
    </w:p>
    <w:p>
      <w:pPr>
        <w:spacing w:line="600" w:lineRule="exact"/>
        <w:ind w:left="638" w:leftChars="304"/>
        <w:rPr>
          <w:rFonts w:ascii="Times New Roman" w:hAnsi="Times New Roman" w:eastAsia="仿宋_GB2312"/>
          <w:sz w:val="32"/>
          <w:szCs w:val="32"/>
        </w:rPr>
      </w:pPr>
      <w:r>
        <w:rPr>
          <w:rFonts w:hint="eastAsia" w:ascii="Times New Roman" w:hAnsi="Times New Roman" w:eastAsia="仿宋_GB2312"/>
          <w:sz w:val="32"/>
          <w:szCs w:val="32"/>
        </w:rPr>
        <w:t>事业单位经营支出</w:t>
      </w:r>
      <w:bookmarkStart w:id="99" w:name="PO_part2A2Amount7"/>
      <w:permStart w:id="99" w:edGrp="everyone"/>
      <w:r>
        <w:rPr>
          <w:rFonts w:hint="eastAsia" w:ascii="Times New Roman" w:hAnsi="Times New Roman" w:eastAsia="仿宋_GB2312"/>
          <w:sz w:val="32"/>
          <w:szCs w:val="32"/>
        </w:rPr>
        <w:t>0.00</w:t>
      </w:r>
      <w:permEnd w:id="99"/>
      <w:r>
        <w:rPr>
          <w:rFonts w:hint="eastAsia" w:ascii="Times New Roman" w:hAnsi="Times New Roman" w:eastAsia="仿宋_GB2312"/>
          <w:sz w:val="11"/>
          <w:szCs w:val="11"/>
        </w:rPr>
        <w:t xml:space="preserve"> </w:t>
      </w:r>
      <w:bookmarkEnd w:id="99"/>
      <w:r>
        <w:rPr>
          <w:rFonts w:hint="eastAsia" w:ascii="Times New Roman" w:hAnsi="Times New Roman" w:eastAsia="仿宋_GB2312"/>
          <w:sz w:val="32"/>
          <w:szCs w:val="32"/>
        </w:rPr>
        <w:t>万元，占</w:t>
      </w:r>
      <w:permStart w:id="100" w:edGrp="everyone"/>
      <w:bookmarkStart w:id="100" w:name="PO_part2A2Amount8"/>
      <w:r>
        <w:rPr>
          <w:rFonts w:hint="eastAsia" w:ascii="Times New Roman" w:hAnsi="Times New Roman" w:eastAsia="仿宋_GB2312"/>
          <w:sz w:val="32"/>
          <w:szCs w:val="32"/>
        </w:rPr>
        <w:t>0.00</w:t>
      </w:r>
      <w:permEnd w:id="100"/>
      <w:r>
        <w:rPr>
          <w:rFonts w:hint="eastAsia" w:ascii="Times New Roman" w:hAnsi="Times New Roman" w:eastAsia="仿宋_GB2312"/>
          <w:sz w:val="11"/>
          <w:szCs w:val="11"/>
        </w:rPr>
        <w:t xml:space="preserve"> </w:t>
      </w:r>
      <w:bookmarkEnd w:id="100"/>
      <w:r>
        <w:rPr>
          <w:rFonts w:hint="eastAsia" w:ascii="Times New Roman" w:hAnsi="Times New Roman" w:eastAsia="仿宋_GB2312"/>
          <w:sz w:val="32"/>
          <w:szCs w:val="32"/>
        </w:rPr>
        <w:t>%；</w:t>
      </w:r>
    </w:p>
    <w:p>
      <w:pPr>
        <w:spacing w:line="600" w:lineRule="exact"/>
        <w:ind w:left="638" w:leftChars="304"/>
        <w:rPr>
          <w:rFonts w:ascii="Times New Roman" w:hAnsi="Times New Roman" w:eastAsia="仿宋_GB2312"/>
          <w:sz w:val="32"/>
          <w:szCs w:val="32"/>
        </w:rPr>
      </w:pPr>
      <w:r>
        <w:rPr>
          <w:rFonts w:hint="eastAsia" w:ascii="Times New Roman" w:hAnsi="Times New Roman" w:eastAsia="仿宋_GB2312"/>
          <w:sz w:val="32"/>
          <w:szCs w:val="32"/>
        </w:rPr>
        <w:t>上缴上级支出</w:t>
      </w:r>
      <w:permStart w:id="101" w:edGrp="everyone"/>
      <w:bookmarkStart w:id="101" w:name="PO_part2A2Amount9"/>
      <w:r>
        <w:rPr>
          <w:rFonts w:hint="eastAsia" w:ascii="Times New Roman" w:hAnsi="Times New Roman" w:eastAsia="仿宋_GB2312"/>
          <w:sz w:val="32"/>
          <w:szCs w:val="32"/>
        </w:rPr>
        <w:t>0.00</w:t>
      </w:r>
      <w:permEnd w:id="101"/>
      <w:r>
        <w:rPr>
          <w:rFonts w:hint="eastAsia" w:ascii="Times New Roman" w:hAnsi="Times New Roman" w:eastAsia="仿宋_GB2312"/>
          <w:sz w:val="11"/>
          <w:szCs w:val="11"/>
        </w:rPr>
        <w:t xml:space="preserve"> </w:t>
      </w:r>
      <w:bookmarkEnd w:id="101"/>
      <w:r>
        <w:rPr>
          <w:rFonts w:hint="eastAsia" w:ascii="Times New Roman" w:hAnsi="Times New Roman" w:eastAsia="仿宋_GB2312"/>
          <w:sz w:val="32"/>
          <w:szCs w:val="32"/>
        </w:rPr>
        <w:t>万元，占</w:t>
      </w:r>
      <w:bookmarkStart w:id="102" w:name="PO_part2A2Amount10"/>
      <w:permStart w:id="102" w:edGrp="everyone"/>
      <w:r>
        <w:rPr>
          <w:rFonts w:hint="eastAsia" w:ascii="Times New Roman" w:hAnsi="Times New Roman" w:eastAsia="仿宋_GB2312"/>
          <w:sz w:val="32"/>
          <w:szCs w:val="32"/>
        </w:rPr>
        <w:t>0.00</w:t>
      </w:r>
      <w:permEnd w:id="102"/>
      <w:r>
        <w:rPr>
          <w:rFonts w:hint="eastAsia" w:ascii="Times New Roman" w:hAnsi="Times New Roman" w:eastAsia="仿宋_GB2312"/>
          <w:sz w:val="11"/>
          <w:szCs w:val="11"/>
        </w:rPr>
        <w:t xml:space="preserve"> </w:t>
      </w:r>
      <w:bookmarkEnd w:id="102"/>
      <w:r>
        <w:rPr>
          <w:rFonts w:hint="eastAsia" w:ascii="Times New Roman" w:hAnsi="Times New Roman" w:eastAsia="仿宋_GB2312"/>
          <w:sz w:val="32"/>
          <w:szCs w:val="32"/>
        </w:rPr>
        <w:t>%；</w:t>
      </w:r>
    </w:p>
    <w:p>
      <w:pPr>
        <w:spacing w:line="600" w:lineRule="exact"/>
        <w:ind w:left="638" w:leftChars="304"/>
        <w:rPr>
          <w:rFonts w:eastAsia="宋体"/>
        </w:rPr>
      </w:pPr>
      <w:r>
        <w:rPr>
          <w:rFonts w:hint="eastAsia" w:ascii="Times New Roman" w:hAnsi="Times New Roman" w:eastAsia="仿宋_GB2312"/>
          <w:sz w:val="32"/>
          <w:szCs w:val="32"/>
        </w:rPr>
        <w:t>对附属单位补助支出</w:t>
      </w:r>
      <w:bookmarkStart w:id="103" w:name="PO_part2A2Amount11"/>
      <w:permStart w:id="103" w:edGrp="everyone"/>
      <w:r>
        <w:rPr>
          <w:rFonts w:hint="eastAsia" w:ascii="Times New Roman" w:hAnsi="Times New Roman" w:eastAsia="仿宋_GB2312"/>
          <w:sz w:val="32"/>
          <w:szCs w:val="32"/>
        </w:rPr>
        <w:t>0.00</w:t>
      </w:r>
      <w:permEnd w:id="103"/>
      <w:r>
        <w:rPr>
          <w:rFonts w:hint="eastAsia" w:ascii="Times New Roman" w:hAnsi="Times New Roman" w:eastAsia="仿宋_GB2312"/>
          <w:sz w:val="11"/>
          <w:szCs w:val="11"/>
        </w:rPr>
        <w:t xml:space="preserve"> </w:t>
      </w:r>
      <w:bookmarkEnd w:id="103"/>
      <w:r>
        <w:rPr>
          <w:rFonts w:hint="eastAsia" w:ascii="Times New Roman" w:hAnsi="Times New Roman" w:eastAsia="仿宋_GB2312"/>
          <w:sz w:val="32"/>
          <w:szCs w:val="32"/>
        </w:rPr>
        <w:t>万元，占</w:t>
      </w:r>
      <w:bookmarkStart w:id="104" w:name="PO_part2A2Amount12"/>
      <w:permStart w:id="104" w:edGrp="everyone"/>
      <w:r>
        <w:rPr>
          <w:rFonts w:hint="eastAsia" w:ascii="Times New Roman" w:hAnsi="Times New Roman" w:eastAsia="仿宋_GB2312"/>
          <w:sz w:val="32"/>
          <w:szCs w:val="32"/>
        </w:rPr>
        <w:t>0.00</w:t>
      </w:r>
      <w:permEnd w:id="104"/>
      <w:r>
        <w:rPr>
          <w:rFonts w:hint="eastAsia" w:ascii="Times New Roman" w:hAnsi="Times New Roman" w:eastAsia="仿宋_GB2312"/>
          <w:sz w:val="11"/>
          <w:szCs w:val="11"/>
        </w:rPr>
        <w:t xml:space="preserve"> </w:t>
      </w:r>
      <w:bookmarkEnd w:id="104"/>
      <w:r>
        <w:rPr>
          <w:rFonts w:hint="eastAsia" w:ascii="Times New Roman" w:hAnsi="Times New Roman" w:eastAsia="仿宋_GB2312"/>
          <w:sz w:val="32"/>
          <w:szCs w:val="32"/>
        </w:rPr>
        <w:t>%。</w:t>
      </w:r>
    </w:p>
    <w:p>
      <w:pPr>
        <w:pStyle w:val="6"/>
        <w:spacing w:line="248" w:lineRule="auto"/>
      </w:pPr>
    </w:p>
    <w:p>
      <w:pPr>
        <w:spacing w:before="102" w:line="222" w:lineRule="auto"/>
        <w:jc w:val="center"/>
        <w:rPr>
          <w:rFonts w:eastAsia="仿宋"/>
        </w:rPr>
      </w:pPr>
      <w:bookmarkStart w:id="105" w:name="PO_part2A2Table1"/>
      <w:permStart w:id="105" w:edGrp="everyone"/>
      <w:r>
        <w:rPr>
          <w:rFonts w:hint="eastAsia"/>
        </w:rPr>
        <w:drawing>
          <wp:inline distT="0" distB="0" distL="114300" distR="114300">
            <wp:extent cx="3690620" cy="2518410"/>
            <wp:effectExtent l="4445" t="4445" r="8255" b="6985"/>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r>
        <w:rPr>
          <w:rFonts w:hint="eastAsia"/>
        </w:rPr>
        <w:t xml:space="preserve"> </w:t>
      </w:r>
      <w:permEnd w:id="105"/>
      <w:r>
        <w:rPr>
          <w:rFonts w:hint="eastAsia"/>
        </w:rPr>
        <w:t xml:space="preserve"> </w:t>
      </w:r>
      <w:bookmarkEnd w:id="105"/>
    </w:p>
    <w:p>
      <w:pPr>
        <w:pStyle w:val="6"/>
        <w:spacing w:line="272" w:lineRule="auto"/>
      </w:pPr>
    </w:p>
    <w:p>
      <w:pPr>
        <w:spacing w:afterLines="50" w:line="600" w:lineRule="exact"/>
        <w:ind w:firstLine="640" w:firstLineChars="200"/>
        <w:outlineLvl w:val="2"/>
        <w:rPr>
          <w:rFonts w:ascii="黑体" w:hAnsi="黑体" w:eastAsia="黑体" w:cs="黑体"/>
          <w:sz w:val="31"/>
          <w:szCs w:val="31"/>
        </w:rPr>
      </w:pPr>
      <w:r>
        <w:rPr>
          <w:rFonts w:hint="eastAsia" w:eastAsia="黑体" w:cs="黑体"/>
          <w:sz w:val="32"/>
          <w:szCs w:val="36"/>
        </w:rPr>
        <w:t>四、财政拨款收支预算总体情况说明</w:t>
      </w:r>
    </w:p>
    <w:p>
      <w:pPr>
        <w:spacing w:line="600" w:lineRule="exact"/>
        <w:ind w:firstLine="640" w:firstLineChars="200"/>
        <w:rPr>
          <w:rFonts w:ascii="Times New Roman" w:hAnsi="Times New Roman" w:eastAsia="仿宋_GB2312"/>
          <w:sz w:val="32"/>
          <w:szCs w:val="32"/>
        </w:rPr>
      </w:pPr>
      <w:bookmarkStart w:id="106" w:name="PO_part2A3Amount1"/>
      <w:permStart w:id="106" w:edGrp="everyone"/>
      <w:r>
        <w:rPr>
          <w:rFonts w:hint="eastAsia" w:ascii="Times New Roman" w:hAnsi="Times New Roman" w:eastAsia="仿宋_GB2312"/>
          <w:sz w:val="32"/>
          <w:szCs w:val="32"/>
        </w:rPr>
        <w:t>中共奈曼旗委员会宣传部</w:t>
      </w:r>
      <w:permEnd w:id="106"/>
      <w:r>
        <w:rPr>
          <w:rFonts w:hint="eastAsia" w:ascii="Times New Roman" w:hAnsi="Times New Roman" w:eastAsia="仿宋_GB2312"/>
          <w:sz w:val="11"/>
          <w:szCs w:val="11"/>
        </w:rPr>
        <w:t xml:space="preserve"> </w:t>
      </w:r>
      <w:bookmarkEnd w:id="106"/>
      <w:r>
        <w:rPr>
          <w:rFonts w:hint="eastAsia" w:ascii="Times New Roman" w:hAnsi="Times New Roman" w:eastAsia="仿宋_GB2312"/>
          <w:sz w:val="32"/>
          <w:szCs w:val="32"/>
        </w:rPr>
        <w:t>2024年度财政拨款收入总计</w:t>
      </w:r>
      <w:bookmarkStart w:id="107" w:name="PO_part2A3Amount2"/>
      <w:permStart w:id="107" w:edGrp="everyone"/>
      <w:r>
        <w:rPr>
          <w:rFonts w:hint="eastAsia" w:ascii="Times New Roman" w:hAnsi="Times New Roman" w:eastAsia="仿宋_GB2312"/>
          <w:sz w:val="32"/>
          <w:szCs w:val="32"/>
        </w:rPr>
        <w:t>982.26</w:t>
      </w:r>
      <w:permEnd w:id="107"/>
      <w:r>
        <w:rPr>
          <w:rFonts w:hint="eastAsia" w:ascii="Times New Roman" w:hAnsi="Times New Roman" w:eastAsia="仿宋_GB2312"/>
          <w:sz w:val="11"/>
          <w:szCs w:val="11"/>
        </w:rPr>
        <w:t xml:space="preserve"> </w:t>
      </w:r>
      <w:bookmarkEnd w:id="107"/>
      <w:r>
        <w:rPr>
          <w:rFonts w:hint="eastAsia" w:ascii="Times New Roman" w:hAnsi="Times New Roman" w:eastAsia="仿宋_GB2312"/>
          <w:sz w:val="32"/>
          <w:szCs w:val="32"/>
        </w:rPr>
        <w:t>万元。与上年相比，财政拨款收入总计</w:t>
      </w:r>
      <w:bookmarkStart w:id="108" w:name="PO_part2A3Reason1"/>
      <w:permStart w:id="108" w:edGrp="everyone"/>
      <w:r>
        <w:rPr>
          <w:rFonts w:hint="eastAsia" w:ascii="Times New Roman" w:hAnsi="Times New Roman" w:eastAsia="仿宋_GB2312"/>
          <w:sz w:val="32"/>
          <w:szCs w:val="32"/>
        </w:rPr>
        <w:t>减少1.12万元，下降0.11%</w:t>
      </w:r>
      <w:permEnd w:id="108"/>
      <w:r>
        <w:rPr>
          <w:rFonts w:hint="eastAsia" w:ascii="Times New Roman" w:hAnsi="Times New Roman" w:eastAsia="仿宋_GB2312"/>
          <w:sz w:val="11"/>
          <w:szCs w:val="11"/>
        </w:rPr>
        <w:t xml:space="preserve"> </w:t>
      </w:r>
      <w:bookmarkEnd w:id="108"/>
      <w:r>
        <w:rPr>
          <w:rFonts w:hint="eastAsia" w:ascii="Times New Roman" w:hAnsi="Times New Roman" w:eastAsia="仿宋_GB2312"/>
          <w:sz w:val="32"/>
          <w:szCs w:val="32"/>
        </w:rPr>
        <w:t>，主要原因是：</w:t>
      </w:r>
      <w:bookmarkStart w:id="109" w:name="PO_part2A3Reason2"/>
      <w:permStart w:id="109" w:edGrp="everyone"/>
      <w:r>
        <w:rPr>
          <w:rFonts w:hint="eastAsia" w:ascii="Times New Roman" w:hAnsi="Times New Roman" w:eastAsia="仿宋_GB2312"/>
          <w:sz w:val="32"/>
          <w:szCs w:val="32"/>
        </w:rPr>
        <w:t>人员减少</w:t>
      </w:r>
      <w:permEnd w:id="109"/>
      <w:r>
        <w:rPr>
          <w:rFonts w:hint="eastAsia" w:ascii="Times New Roman" w:hAnsi="Times New Roman" w:eastAsia="仿宋_GB2312"/>
          <w:sz w:val="11"/>
          <w:szCs w:val="11"/>
        </w:rPr>
        <w:t xml:space="preserve"> </w:t>
      </w:r>
      <w:bookmarkEnd w:id="109"/>
      <w:r>
        <w:rPr>
          <w:rFonts w:hint="eastAsia" w:ascii="Times New Roman" w:hAnsi="Times New Roman" w:eastAsia="仿宋_GB2312"/>
          <w:sz w:val="32"/>
          <w:szCs w:val="32"/>
        </w:rPr>
        <w:t>；</w:t>
      </w:r>
      <w:r>
        <w:rPr>
          <w:rFonts w:hint="eastAsia" w:ascii="仿宋" w:hAnsi="仿宋" w:eastAsia="仿宋" w:cs="仿宋"/>
          <w:sz w:val="32"/>
          <w:szCs w:val="32"/>
        </w:rPr>
        <w:t>财政拨款支出总计</w:t>
      </w:r>
      <w:permStart w:id="110" w:edGrp="everyone"/>
      <w:bookmarkStart w:id="110" w:name="PO_part2A3Amount3"/>
      <w:r>
        <w:rPr>
          <w:rFonts w:hint="eastAsia" w:ascii="Times New Roman" w:hAnsi="Times New Roman" w:eastAsia="仿宋_GB2312"/>
          <w:sz w:val="32"/>
          <w:szCs w:val="32"/>
        </w:rPr>
        <w:t>982.26</w:t>
      </w:r>
      <w:permEnd w:id="110"/>
      <w:r>
        <w:rPr>
          <w:rFonts w:hint="eastAsia" w:ascii="仿宋" w:hAnsi="仿宋" w:eastAsia="仿宋" w:cs="仿宋"/>
          <w:sz w:val="11"/>
          <w:szCs w:val="11"/>
        </w:rPr>
        <w:t xml:space="preserve"> </w:t>
      </w:r>
      <w:bookmarkEnd w:id="110"/>
      <w:r>
        <w:rPr>
          <w:rFonts w:hint="eastAsia" w:ascii="仿宋" w:hAnsi="仿宋" w:eastAsia="仿宋" w:cs="仿宋"/>
          <w:sz w:val="32"/>
          <w:szCs w:val="32"/>
        </w:rPr>
        <w:t>万元，财政拨款支出总计</w:t>
      </w:r>
      <w:permStart w:id="111" w:edGrp="everyone"/>
      <w:bookmarkStart w:id="111" w:name="PO_part2A3Reason3"/>
      <w:r>
        <w:rPr>
          <w:rFonts w:hint="eastAsia" w:ascii="Times New Roman" w:hAnsi="Times New Roman" w:eastAsia="仿宋_GB2312"/>
          <w:sz w:val="32"/>
          <w:szCs w:val="32"/>
        </w:rPr>
        <w:t>减少1.12万元，下降0.11%</w:t>
      </w:r>
      <w:permEnd w:id="111"/>
      <w:r>
        <w:rPr>
          <w:rFonts w:hint="eastAsia" w:ascii="仿宋" w:hAnsi="仿宋" w:eastAsia="仿宋" w:cs="仿宋"/>
          <w:sz w:val="11"/>
          <w:szCs w:val="11"/>
        </w:rPr>
        <w:t xml:space="preserve"> </w:t>
      </w:r>
      <w:bookmarkEnd w:id="111"/>
      <w:r>
        <w:rPr>
          <w:rFonts w:hint="eastAsia" w:ascii="仿宋" w:hAnsi="仿宋" w:eastAsia="仿宋" w:cs="仿宋"/>
          <w:sz w:val="32"/>
          <w:szCs w:val="32"/>
        </w:rPr>
        <w:t>，主要原因</w:t>
      </w:r>
      <w:r>
        <w:rPr>
          <w:rFonts w:hint="eastAsia" w:ascii="Times New Roman" w:hAnsi="Times New Roman" w:eastAsia="仿宋_GB2312"/>
          <w:sz w:val="32"/>
          <w:szCs w:val="32"/>
        </w:rPr>
        <w:t>是：</w:t>
      </w:r>
      <w:bookmarkStart w:id="112" w:name="PO_part2A3Reason4"/>
      <w:permStart w:id="112" w:edGrp="everyone"/>
      <w:r>
        <w:rPr>
          <w:rFonts w:hint="eastAsia" w:ascii="Times New Roman" w:hAnsi="Times New Roman" w:eastAsia="仿宋_GB2312"/>
          <w:sz w:val="32"/>
          <w:szCs w:val="32"/>
        </w:rPr>
        <w:t>人员减少</w:t>
      </w:r>
      <w:permEnd w:id="112"/>
      <w:r>
        <w:rPr>
          <w:rFonts w:hint="eastAsia" w:ascii="仿宋" w:hAnsi="仿宋" w:eastAsia="仿宋" w:cs="仿宋"/>
          <w:sz w:val="11"/>
          <w:szCs w:val="11"/>
        </w:rPr>
        <w:t xml:space="preserve"> </w:t>
      </w:r>
      <w:bookmarkEnd w:id="112"/>
      <w:r>
        <w:rPr>
          <w:rFonts w:hint="eastAsia" w:ascii="仿宋" w:hAnsi="仿宋" w:eastAsia="仿宋" w:cs="仿宋"/>
          <w:sz w:val="32"/>
          <w:szCs w:val="32"/>
        </w:rPr>
        <w:t>。</w:t>
      </w:r>
    </w:p>
    <w:p>
      <w:pPr>
        <w:spacing w:afterLines="50" w:line="600" w:lineRule="exact"/>
        <w:ind w:firstLine="640" w:firstLineChars="200"/>
        <w:outlineLvl w:val="2"/>
        <w:rPr>
          <w:rFonts w:eastAsia="黑体" w:cs="黑体"/>
          <w:sz w:val="32"/>
          <w:szCs w:val="36"/>
        </w:rPr>
      </w:pPr>
      <w:r>
        <w:rPr>
          <w:rFonts w:hint="eastAsia" w:eastAsia="黑体" w:cs="黑体"/>
          <w:sz w:val="32"/>
          <w:szCs w:val="36"/>
        </w:rPr>
        <w:t>五、一般公共预算支出预算情况说明</w:t>
      </w:r>
    </w:p>
    <w:p>
      <w:pPr>
        <w:spacing w:line="600" w:lineRule="exact"/>
        <w:ind w:firstLine="640" w:firstLineChars="200"/>
        <w:rPr>
          <w:rFonts w:ascii="Times New Roman" w:hAnsi="Times New Roman" w:eastAsia="仿宋_GB2312"/>
          <w:sz w:val="32"/>
          <w:szCs w:val="32"/>
        </w:rPr>
      </w:pPr>
      <w:permStart w:id="113" w:edGrp="everyone"/>
      <w:bookmarkStart w:id="113" w:name="PO_part2A4Amount1"/>
      <w:r>
        <w:rPr>
          <w:rFonts w:hint="eastAsia" w:ascii="Times New Roman" w:hAnsi="Times New Roman" w:eastAsia="仿宋_GB2312"/>
          <w:sz w:val="32"/>
          <w:szCs w:val="32"/>
        </w:rPr>
        <w:t>中共奈曼旗委员会宣传部</w:t>
      </w:r>
      <w:permEnd w:id="113"/>
      <w:r>
        <w:rPr>
          <w:rFonts w:hint="eastAsia" w:ascii="Times New Roman" w:hAnsi="Times New Roman" w:eastAsia="仿宋_GB2312"/>
          <w:sz w:val="11"/>
          <w:szCs w:val="11"/>
        </w:rPr>
        <w:t xml:space="preserve"> </w:t>
      </w:r>
      <w:bookmarkEnd w:id="113"/>
      <w:r>
        <w:rPr>
          <w:rFonts w:hint="eastAsia" w:ascii="Times New Roman" w:hAnsi="Times New Roman" w:eastAsia="仿宋_GB2312"/>
          <w:sz w:val="32"/>
          <w:szCs w:val="32"/>
        </w:rPr>
        <w:t>2024年度一般公共预算财政拨款支出预算</w:t>
      </w:r>
      <w:bookmarkStart w:id="114" w:name="PO_part2A4Amount2"/>
      <w:permStart w:id="114" w:edGrp="everyone"/>
      <w:r>
        <w:rPr>
          <w:rFonts w:hint="eastAsia" w:ascii="Times New Roman" w:hAnsi="Times New Roman" w:eastAsia="仿宋_GB2312"/>
          <w:sz w:val="32"/>
          <w:szCs w:val="32"/>
        </w:rPr>
        <w:t>982.26</w:t>
      </w:r>
      <w:permEnd w:id="114"/>
      <w:r>
        <w:rPr>
          <w:rFonts w:hint="eastAsia" w:ascii="Times New Roman" w:hAnsi="Times New Roman" w:eastAsia="仿宋_GB2312"/>
          <w:sz w:val="11"/>
          <w:szCs w:val="11"/>
        </w:rPr>
        <w:t xml:space="preserve"> </w:t>
      </w:r>
      <w:bookmarkEnd w:id="114"/>
      <w:r>
        <w:rPr>
          <w:rFonts w:hint="eastAsia" w:ascii="Times New Roman" w:hAnsi="Times New Roman" w:eastAsia="仿宋_GB2312"/>
          <w:sz w:val="32"/>
          <w:szCs w:val="32"/>
        </w:rPr>
        <w:t>万元，</w:t>
      </w:r>
      <w:bookmarkStart w:id="115" w:name="PO_part2A4Reason1"/>
      <w:permStart w:id="115" w:edGrp="everyone"/>
      <w:r>
        <w:rPr>
          <w:rFonts w:hint="eastAsia" w:ascii="Times New Roman" w:hAnsi="Times New Roman" w:eastAsia="仿宋_GB2312"/>
          <w:sz w:val="32"/>
          <w:szCs w:val="32"/>
        </w:rPr>
        <w:t>比上年度减少1.12万元，下降0.11%</w:t>
      </w:r>
      <w:permEnd w:id="115"/>
      <w:r>
        <w:rPr>
          <w:rFonts w:hint="eastAsia" w:ascii="Times New Roman" w:hAnsi="Times New Roman" w:eastAsia="仿宋_GB2312"/>
          <w:sz w:val="11"/>
          <w:szCs w:val="11"/>
        </w:rPr>
        <w:t xml:space="preserve"> </w:t>
      </w:r>
      <w:bookmarkEnd w:id="115"/>
      <w:r>
        <w:rPr>
          <w:rFonts w:hint="eastAsia" w:ascii="Times New Roman" w:hAnsi="Times New Roman" w:eastAsia="仿宋_GB2312"/>
          <w:sz w:val="32"/>
          <w:szCs w:val="32"/>
        </w:rPr>
        <w:t>，主要原因是：</w:t>
      </w:r>
      <w:permStart w:id="116" w:edGrp="everyone"/>
      <w:bookmarkStart w:id="116" w:name="PO_part2A4Amount4"/>
      <w:r>
        <w:rPr>
          <w:rFonts w:hint="eastAsia" w:ascii="Times New Roman" w:hAnsi="Times New Roman" w:eastAsia="仿宋_GB2312"/>
          <w:sz w:val="32"/>
          <w:szCs w:val="32"/>
        </w:rPr>
        <w:t>人员减少</w:t>
      </w:r>
      <w:permEnd w:id="116"/>
      <w:r>
        <w:rPr>
          <w:rFonts w:hint="eastAsia" w:ascii="Times New Roman" w:hAnsi="Times New Roman" w:eastAsia="仿宋_GB2312"/>
          <w:sz w:val="11"/>
          <w:szCs w:val="11"/>
        </w:rPr>
        <w:t xml:space="preserve"> </w:t>
      </w:r>
      <w:bookmarkEnd w:id="116"/>
      <w:r>
        <w:rPr>
          <w:rFonts w:hint="eastAsia" w:ascii="Times New Roman" w:hAnsi="Times New Roman" w:eastAsia="仿宋_GB2312"/>
          <w:sz w:val="32"/>
          <w:szCs w:val="32"/>
        </w:rPr>
        <w:t>。具体情况如下：</w:t>
      </w:r>
    </w:p>
    <w:p>
      <w:pPr>
        <w:numPr>
          <w:ilvl w:val="0"/>
          <w:numId w:val="2"/>
        </w:numPr>
        <w:spacing w:line="600" w:lineRule="exact"/>
        <w:ind w:firstLine="640" w:firstLineChars="200"/>
        <w:rPr>
          <w:rFonts w:hint="eastAsia" w:ascii="Times New Roman" w:hAnsi="Times New Roman" w:eastAsia="仿宋_GB2312"/>
          <w:sz w:val="32"/>
          <w:szCs w:val="32"/>
        </w:rPr>
      </w:pPr>
      <w:permStart w:id="117" w:edGrp="everyone"/>
      <w:bookmarkStart w:id="117" w:name="PO_part2A4Amount3"/>
      <w:r>
        <w:rPr>
          <w:rFonts w:hint="eastAsia" w:ascii="Times New Roman" w:hAnsi="Times New Roman" w:eastAsia="仿宋_GB2312"/>
          <w:sz w:val="32"/>
          <w:szCs w:val="32"/>
        </w:rPr>
        <w:t xml:space="preserve">一般公共服务（类）     </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一般公共服务类年初预算数为842.30万元，与上年相比增加8.79万元。其中：     </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宣传事务（款）行政运行（项）。年初预算627.00万元，比2023年相比增加10.00万元，增长1.62%，变动原因是：正常晋升等工资调增和2024年做预算时工资比例在原基础上调增5%。</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2.宣传事务（款）事业运行（项）。年初预算68.12万元，比2023年相比减少0.65万元，下降0.95%，变动原因是：人员减少。</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3.网信事务（款）事业运行（项）。年初预算147.18万元，比2023年相比增加11.54万元，增长8.51%，变动原因是：正常晋升等工资调增和2024年做预算时工资比例在原基础上调增5%。</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4.一般公共服务支出（款）    其他宣传事务支出（项）。年初预算0.00万元，比2023年相比减少3.6万元，下降100.00%，变动原因是：将次款项调整到宣传事务（款）事业运行（项）。</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5.一般公共服务支出（款）其他网信事务支出（项）。年初预算0.00万元，比2023年相比减少8.5万元，下降100.00%，变动原因是：将此款项调整到网信事务（款）事业运行（项）。     </w:t>
      </w:r>
    </w:p>
    <w:p>
      <w:pPr>
        <w:numPr>
          <w:ilvl w:val="0"/>
          <w:numId w:val="2"/>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社会保障和就业（类）     </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社会保障和就业类年初预算数为85.19万元，与上年相比减少4.79万元。其中：    </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行政事业单位养老支出（款）行政单位离退休（项）。年初预算2.88万元，比2023年相比增加0.10万元，增长3.60%，变动原因是：退休人员变动影响。</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2.行政事业单位养老支出（款）机关事业单位基本养老保险缴费支出（项）。年初预算52.86万元，比2023年相比减少1.66万元，下降3.04%，变动原因是：人员减少。</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3.行政事业单位养老支出（款）机关事业单位职业年金缴费支出（项）。年初预算26.43万元，比2023年相比减少0.83万元，下降3.04%，变动原因是：人员减少。</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4.其他社会保障和就业支出（款）其他社会保障和就业支出（项）。年初预算3.03万元，比2023年相比减少2.4万元，下降44.22%，变动原因是：2023年吴吉牙财保险列入此项及人员减少。   </w:t>
      </w:r>
    </w:p>
    <w:p>
      <w:pPr>
        <w:numPr>
          <w:ilvl w:val="0"/>
          <w:numId w:val="2"/>
        </w:numPr>
        <w:spacing w:line="600" w:lineRule="exact"/>
        <w:ind w:left="0" w:leftChars="0"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卫生健康（类）     </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卫生健康类年初预算数为21.73万元，与上年相比减少4.09万元。其中：</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lang w:val="en-US" w:eastAsia="zh-CN"/>
        </w:rPr>
        <w:t>1.</w:t>
      </w:r>
      <w:r>
        <w:rPr>
          <w:rFonts w:hint="eastAsia" w:ascii="Times New Roman" w:hAnsi="Times New Roman" w:eastAsia="仿宋_GB2312"/>
          <w:sz w:val="32"/>
          <w:szCs w:val="32"/>
        </w:rPr>
        <w:t>行政事业单位医疗（款）行政单位医疗（项）。年初预算8.95万元，比2023年相比减少1.39万元，下降13.45%，变动原因是：人员减少及缴费比例变动。</w:t>
      </w:r>
    </w:p>
    <w:p>
      <w:pPr>
        <w:numPr>
          <w:ilvl w:val="0"/>
          <w:numId w:val="0"/>
        </w:num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2.行政事业单位医疗（款）事业单位医疗（项）。年初预算12.78万元，比2023年相比减少2.71万元，下降17.50%，变动原因是：人员减少及缴费比例变动。     </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（四）住房保障（类）     </w:t>
      </w:r>
    </w:p>
    <w:p>
      <w:pPr>
        <w:spacing w:line="60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 xml:space="preserve">住房保障类年初预算数为33.04万元，与上年相比减少1.04万元。其中： </w:t>
      </w:r>
    </w:p>
    <w:p>
      <w:pPr>
        <w:spacing w:line="600" w:lineRule="exact"/>
        <w:ind w:firstLine="640" w:firstLineChars="200"/>
        <w:rPr>
          <w:rFonts w:ascii="仿宋" w:hAnsi="仿宋" w:eastAsia="仿宋" w:cs="仿宋"/>
          <w:spacing w:val="-13"/>
          <w:sz w:val="31"/>
          <w:szCs w:val="31"/>
        </w:rPr>
      </w:pPr>
      <w:r>
        <w:rPr>
          <w:rFonts w:hint="eastAsia" w:ascii="Times New Roman" w:hAnsi="Times New Roman" w:eastAsia="仿宋_GB2312"/>
          <w:sz w:val="32"/>
          <w:szCs w:val="32"/>
        </w:rPr>
        <w:t>1.住房改革支出（款）住房公积金（项）。年初预算33.04万元，比2023年相比减少1.04万元，下降3.05%，变动原因是：人员减少。</w:t>
      </w:r>
      <w:permEnd w:id="117"/>
      <w:r>
        <w:rPr>
          <w:rFonts w:hint="eastAsia" w:ascii="Times New Roman" w:hAnsi="Times New Roman" w:eastAsia="仿宋_GB2312"/>
          <w:sz w:val="11"/>
          <w:szCs w:val="11"/>
        </w:rPr>
        <w:t xml:space="preserve"> </w:t>
      </w:r>
      <w:bookmarkEnd w:id="117"/>
    </w:p>
    <w:p>
      <w:pPr>
        <w:spacing w:afterLines="50" w:line="600" w:lineRule="exact"/>
        <w:ind w:firstLine="640" w:firstLineChars="200"/>
        <w:outlineLvl w:val="2"/>
        <w:rPr>
          <w:rFonts w:eastAsia="黑体" w:cs="黑体"/>
          <w:sz w:val="32"/>
          <w:szCs w:val="36"/>
        </w:rPr>
      </w:pPr>
      <w:r>
        <w:rPr>
          <w:rFonts w:hint="eastAsia" w:eastAsia="黑体" w:cs="黑体"/>
          <w:sz w:val="32"/>
          <w:szCs w:val="36"/>
        </w:rPr>
        <w:t>六、一般公共预算基本支出预算情况说明</w:t>
      </w:r>
    </w:p>
    <w:p>
      <w:pPr>
        <w:spacing w:line="600" w:lineRule="exact"/>
        <w:ind w:firstLine="640" w:firstLineChars="200"/>
        <w:rPr>
          <w:rFonts w:ascii="Times New Roman" w:hAnsi="Times New Roman" w:eastAsia="仿宋_GB2312"/>
          <w:sz w:val="32"/>
          <w:szCs w:val="32"/>
        </w:rPr>
      </w:pPr>
      <w:bookmarkStart w:id="118" w:name="PO_part2A5Amount1"/>
      <w:permStart w:id="118" w:edGrp="everyone"/>
      <w:r>
        <w:rPr>
          <w:rFonts w:hint="eastAsia" w:ascii="Times New Roman" w:hAnsi="Times New Roman" w:eastAsia="仿宋_GB2312"/>
          <w:sz w:val="32"/>
          <w:szCs w:val="32"/>
        </w:rPr>
        <w:t>中共奈曼旗委员会宣传部</w:t>
      </w:r>
      <w:permEnd w:id="118"/>
      <w:r>
        <w:rPr>
          <w:rFonts w:hint="eastAsia" w:ascii="Times New Roman" w:hAnsi="Times New Roman" w:eastAsia="仿宋_GB2312"/>
          <w:sz w:val="11"/>
          <w:szCs w:val="11"/>
        </w:rPr>
        <w:t xml:space="preserve"> </w:t>
      </w:r>
      <w:bookmarkEnd w:id="118"/>
      <w:r>
        <w:rPr>
          <w:rFonts w:hint="eastAsia" w:ascii="Times New Roman" w:hAnsi="Times New Roman" w:eastAsia="仿宋_GB2312"/>
          <w:sz w:val="32"/>
          <w:szCs w:val="32"/>
        </w:rPr>
        <w:t>2024年度一般公共预算财政拨款基本支出预算</w:t>
      </w:r>
      <w:bookmarkStart w:id="119" w:name="PO_part2A5Amount4"/>
      <w:permStart w:id="119" w:edGrp="everyone"/>
      <w:r>
        <w:rPr>
          <w:rFonts w:hint="eastAsia" w:ascii="Times New Roman" w:hAnsi="Times New Roman" w:eastAsia="仿宋_GB2312"/>
          <w:sz w:val="32"/>
          <w:szCs w:val="32"/>
        </w:rPr>
        <w:t>611.12</w:t>
      </w:r>
      <w:permEnd w:id="119"/>
      <w:r>
        <w:rPr>
          <w:rFonts w:hint="eastAsia" w:ascii="Times New Roman" w:hAnsi="Times New Roman" w:eastAsia="仿宋_GB2312"/>
          <w:sz w:val="11"/>
          <w:szCs w:val="11"/>
        </w:rPr>
        <w:t xml:space="preserve"> </w:t>
      </w:r>
      <w:bookmarkEnd w:id="119"/>
      <w:r>
        <w:rPr>
          <w:rFonts w:hint="eastAsia" w:ascii="Times New Roman" w:hAnsi="Times New Roman" w:eastAsia="仿宋_GB2312"/>
          <w:sz w:val="32"/>
          <w:szCs w:val="32"/>
        </w:rPr>
        <w:t>万元，与上年相比</w:t>
      </w:r>
      <w:bookmarkStart w:id="120" w:name="PO_part2A5Amount5"/>
      <w:permStart w:id="120" w:edGrp="everyone"/>
      <w:r>
        <w:rPr>
          <w:rFonts w:hint="eastAsia" w:ascii="Times New Roman" w:hAnsi="Times New Roman" w:eastAsia="仿宋_GB2312"/>
          <w:sz w:val="32"/>
          <w:szCs w:val="32"/>
        </w:rPr>
        <w:t>增加3.88万元，增长0.64%</w:t>
      </w:r>
      <w:permEnd w:id="120"/>
      <w:r>
        <w:rPr>
          <w:rFonts w:hint="eastAsia" w:ascii="Times New Roman" w:hAnsi="Times New Roman" w:eastAsia="仿宋_GB2312"/>
          <w:sz w:val="11"/>
          <w:szCs w:val="11"/>
        </w:rPr>
        <w:t xml:space="preserve"> </w:t>
      </w:r>
      <w:bookmarkEnd w:id="120"/>
      <w:r>
        <w:rPr>
          <w:rFonts w:hint="eastAsia" w:ascii="Times New Roman" w:hAnsi="Times New Roman" w:eastAsia="仿宋_GB2312"/>
          <w:sz w:val="32"/>
          <w:szCs w:val="32"/>
        </w:rPr>
        <w:t>，其中：</w:t>
      </w:r>
    </w:p>
    <w:p>
      <w:pPr>
        <w:spacing w:line="600" w:lineRule="exact"/>
        <w:ind w:firstLine="592" w:firstLineChars="200"/>
        <w:rPr>
          <w:rFonts w:ascii="仿宋" w:hAnsi="仿宋" w:eastAsia="仿宋" w:cs="仿宋"/>
          <w:sz w:val="31"/>
          <w:szCs w:val="31"/>
        </w:rPr>
      </w:pPr>
      <w:r>
        <w:rPr>
          <w:rFonts w:ascii="仿宋" w:hAnsi="仿宋" w:eastAsia="仿宋" w:cs="仿宋"/>
          <w:spacing w:val="-7"/>
          <w:sz w:val="31"/>
          <w:szCs w:val="31"/>
        </w:rPr>
        <w:t>（</w:t>
      </w:r>
      <w:r>
        <w:rPr>
          <w:rFonts w:ascii="仿宋" w:hAnsi="仿宋" w:eastAsia="仿宋" w:cs="仿宋"/>
          <w:spacing w:val="-70"/>
          <w:sz w:val="31"/>
          <w:szCs w:val="31"/>
        </w:rPr>
        <w:t xml:space="preserve"> </w:t>
      </w:r>
      <w:r>
        <w:rPr>
          <w:rFonts w:ascii="仿宋" w:hAnsi="仿宋" w:eastAsia="仿宋" w:cs="仿宋"/>
          <w:spacing w:val="-7"/>
          <w:sz w:val="31"/>
          <w:szCs w:val="31"/>
        </w:rPr>
        <w:t>一）人员经</w:t>
      </w:r>
      <w:r>
        <w:rPr>
          <w:rFonts w:ascii="仿宋" w:hAnsi="仿宋" w:eastAsia="仿宋" w:cs="仿宋"/>
          <w:spacing w:val="2"/>
          <w:sz w:val="31"/>
          <w:szCs w:val="31"/>
        </w:rPr>
        <w:t>费</w:t>
      </w:r>
      <w:bookmarkStart w:id="121" w:name="PO_part2A5Amount2"/>
      <w:permStart w:id="121" w:edGrp="everyone"/>
      <w:r>
        <w:rPr>
          <w:rFonts w:hint="eastAsia" w:ascii="Times New Roman" w:hAnsi="Times New Roman" w:eastAsia="仿宋_GB2312"/>
          <w:sz w:val="32"/>
          <w:szCs w:val="32"/>
        </w:rPr>
        <w:t>569.76</w:t>
      </w:r>
      <w:permEnd w:id="121"/>
      <w:r>
        <w:rPr>
          <w:rFonts w:hint="eastAsia" w:ascii="Times New Roman" w:hAnsi="Times New Roman" w:eastAsia="仿宋_GB2312"/>
          <w:sz w:val="11"/>
          <w:szCs w:val="11"/>
        </w:rPr>
        <w:t xml:space="preserve"> </w:t>
      </w:r>
      <w:r>
        <w:rPr>
          <w:rFonts w:ascii="仿宋" w:hAnsi="仿宋" w:eastAsia="仿宋" w:cs="仿宋"/>
          <w:spacing w:val="-121"/>
          <w:sz w:val="31"/>
          <w:szCs w:val="31"/>
        </w:rPr>
        <w:t xml:space="preserve"> </w:t>
      </w:r>
      <w:bookmarkEnd w:id="121"/>
      <w:r>
        <w:rPr>
          <w:rFonts w:hint="eastAsia" w:ascii="仿宋" w:hAnsi="仿宋" w:eastAsia="仿宋" w:cs="仿宋"/>
          <w:spacing w:val="-121"/>
          <w:sz w:val="31"/>
          <w:szCs w:val="31"/>
        </w:rPr>
        <w:t xml:space="preserve">     </w:t>
      </w:r>
      <w:r>
        <w:rPr>
          <w:rFonts w:ascii="仿宋" w:hAnsi="仿宋" w:eastAsia="仿宋" w:cs="仿宋"/>
          <w:spacing w:val="-7"/>
          <w:sz w:val="31"/>
          <w:szCs w:val="31"/>
        </w:rPr>
        <w:t>万元。</w:t>
      </w:r>
      <w:permStart w:id="122" w:edGrp="everyone"/>
      <w:bookmarkStart w:id="122" w:name="PO_part2A5Reason1"/>
      <w:r>
        <w:rPr>
          <w:rFonts w:hint="eastAsia" w:ascii="Times New Roman" w:hAnsi="Times New Roman" w:eastAsia="仿宋_GB2312"/>
          <w:sz w:val="32"/>
          <w:szCs w:val="32"/>
        </w:rPr>
        <w:t>主要包括：基本工资146.17万元、津贴补贴100.82万元、奖金15.06万元、绩效工资84.84万元、机关事业单位基本养老保险缴费52.86万元、职业年金缴费26.43万元、职工基本医疗保险缴费21.73万元、其他社会保障缴费3.03万元、住房公积金33.04万元、其他工资福利支出82.92万元、退休费2.88万元</w:t>
      </w:r>
      <w:permEnd w:id="122"/>
      <w:r>
        <w:rPr>
          <w:rFonts w:hint="eastAsia" w:ascii="Times New Roman" w:hAnsi="Times New Roman" w:eastAsia="仿宋_GB2312"/>
          <w:sz w:val="11"/>
          <w:szCs w:val="11"/>
        </w:rPr>
        <w:t xml:space="preserve"> </w:t>
      </w:r>
      <w:bookmarkEnd w:id="122"/>
      <w:r>
        <w:rPr>
          <w:rFonts w:ascii="仿宋" w:hAnsi="仿宋" w:eastAsia="仿宋" w:cs="仿宋"/>
          <w:spacing w:val="5"/>
          <w:sz w:val="31"/>
          <w:szCs w:val="31"/>
        </w:rPr>
        <w:t>。</w:t>
      </w:r>
    </w:p>
    <w:p>
      <w:pPr>
        <w:spacing w:line="600" w:lineRule="exact"/>
        <w:ind w:firstLine="628" w:firstLineChars="200"/>
        <w:rPr>
          <w:rFonts w:ascii="仿宋" w:hAnsi="仿宋" w:eastAsia="仿宋" w:cs="仿宋"/>
          <w:spacing w:val="-12"/>
          <w:sz w:val="31"/>
          <w:szCs w:val="31"/>
        </w:rPr>
      </w:pPr>
      <w:r>
        <w:rPr>
          <w:rFonts w:ascii="仿宋" w:hAnsi="仿宋" w:eastAsia="仿宋" w:cs="仿宋"/>
          <w:spacing w:val="2"/>
          <w:sz w:val="31"/>
          <w:szCs w:val="31"/>
        </w:rPr>
        <w:t>（</w:t>
      </w:r>
      <w:r>
        <w:rPr>
          <w:rFonts w:ascii="仿宋" w:hAnsi="仿宋" w:eastAsia="仿宋" w:cs="仿宋"/>
          <w:spacing w:val="-65"/>
          <w:sz w:val="31"/>
          <w:szCs w:val="31"/>
        </w:rPr>
        <w:t xml:space="preserve"> </w:t>
      </w:r>
      <w:r>
        <w:rPr>
          <w:rFonts w:ascii="仿宋" w:hAnsi="仿宋" w:eastAsia="仿宋" w:cs="仿宋"/>
          <w:spacing w:val="2"/>
          <w:sz w:val="31"/>
          <w:szCs w:val="31"/>
        </w:rPr>
        <w:t>二）公用经费</w:t>
      </w:r>
      <w:permStart w:id="123" w:edGrp="everyone"/>
      <w:bookmarkStart w:id="123" w:name="PO_part2A5Amount3"/>
      <w:r>
        <w:rPr>
          <w:rFonts w:hint="eastAsia" w:ascii="Times New Roman" w:hAnsi="Times New Roman" w:eastAsia="仿宋_GB2312"/>
          <w:sz w:val="32"/>
          <w:szCs w:val="32"/>
        </w:rPr>
        <w:t>41.36</w:t>
      </w:r>
      <w:permEnd w:id="123"/>
      <w:r>
        <w:rPr>
          <w:rFonts w:hint="eastAsia" w:ascii="Times New Roman" w:hAnsi="Times New Roman" w:eastAsia="仿宋_GB2312"/>
          <w:sz w:val="11"/>
          <w:szCs w:val="11"/>
        </w:rPr>
        <w:t xml:space="preserve"> </w:t>
      </w:r>
      <w:r>
        <w:rPr>
          <w:rFonts w:ascii="仿宋" w:hAnsi="仿宋" w:eastAsia="仿宋" w:cs="仿宋"/>
          <w:spacing w:val="-124"/>
          <w:sz w:val="31"/>
          <w:szCs w:val="31"/>
        </w:rPr>
        <w:t xml:space="preserve"> </w:t>
      </w:r>
      <w:bookmarkEnd w:id="123"/>
      <w:r>
        <w:rPr>
          <w:rFonts w:ascii="仿宋" w:hAnsi="仿宋" w:eastAsia="仿宋" w:cs="仿宋"/>
          <w:spacing w:val="2"/>
          <w:sz w:val="31"/>
          <w:szCs w:val="31"/>
        </w:rPr>
        <w:t>万元。</w:t>
      </w:r>
      <w:bookmarkStart w:id="124" w:name="PO_part2A5Reason2"/>
      <w:permStart w:id="124" w:edGrp="everyone"/>
      <w:r>
        <w:rPr>
          <w:rFonts w:hint="eastAsia" w:ascii="Times New Roman" w:hAnsi="Times New Roman" w:eastAsia="仿宋_GB2312"/>
          <w:sz w:val="32"/>
          <w:szCs w:val="32"/>
        </w:rPr>
        <w:t>主要包括：办公费5.00万元、邮电费1.00万元、差旅费9.00万元、公务用车运行维护费7.00万元、其他交通费用11.16万元、其他商品和服务支出8.20万元</w:t>
      </w:r>
      <w:permEnd w:id="124"/>
      <w:r>
        <w:rPr>
          <w:rFonts w:hint="eastAsia" w:ascii="Times New Roman" w:hAnsi="Times New Roman" w:eastAsia="仿宋_GB2312"/>
          <w:sz w:val="11"/>
          <w:szCs w:val="11"/>
        </w:rPr>
        <w:t xml:space="preserve"> </w:t>
      </w:r>
      <w:bookmarkEnd w:id="124"/>
      <w:r>
        <w:rPr>
          <w:rFonts w:ascii="仿宋" w:hAnsi="仿宋" w:eastAsia="仿宋" w:cs="仿宋"/>
          <w:spacing w:val="-12"/>
          <w:sz w:val="31"/>
          <w:szCs w:val="31"/>
        </w:rPr>
        <w:t>。</w:t>
      </w:r>
    </w:p>
    <w:p>
      <w:pPr>
        <w:spacing w:beforeLines="50" w:afterLines="50" w:line="600" w:lineRule="exact"/>
        <w:ind w:firstLine="640" w:firstLineChars="200"/>
        <w:outlineLvl w:val="2"/>
        <w:rPr>
          <w:rFonts w:eastAsia="黑体" w:cs="黑体"/>
          <w:sz w:val="32"/>
          <w:szCs w:val="36"/>
        </w:rPr>
      </w:pPr>
      <w:r>
        <w:rPr>
          <w:rFonts w:hint="eastAsia" w:eastAsia="黑体" w:cs="黑体"/>
          <w:sz w:val="32"/>
          <w:szCs w:val="36"/>
        </w:rPr>
        <w:t xml:space="preserve">七、财政拨款“三公”经费支出决算情况说明 </w:t>
      </w:r>
    </w:p>
    <w:p>
      <w:pPr>
        <w:spacing w:line="600" w:lineRule="exact"/>
        <w:ind w:firstLine="640" w:firstLineChars="200"/>
        <w:rPr>
          <w:rFonts w:ascii="Times New Roman" w:hAnsi="Times New Roman" w:eastAsia="仿宋_GB2312"/>
          <w:sz w:val="32"/>
          <w:szCs w:val="32"/>
        </w:rPr>
      </w:pPr>
      <w:bookmarkStart w:id="125" w:name="PO_part2A6Amount1"/>
      <w:permStart w:id="125" w:edGrp="everyone"/>
      <w:r>
        <w:rPr>
          <w:rFonts w:hint="eastAsia" w:ascii="Times New Roman" w:hAnsi="Times New Roman" w:eastAsia="仿宋_GB2312"/>
          <w:sz w:val="32"/>
          <w:szCs w:val="32"/>
        </w:rPr>
        <w:t>中共奈曼旗委员会宣传部</w:t>
      </w:r>
      <w:permEnd w:id="125"/>
      <w:r>
        <w:rPr>
          <w:rFonts w:hint="eastAsia" w:ascii="Times New Roman" w:hAnsi="Times New Roman" w:eastAsia="仿宋_GB2312"/>
          <w:sz w:val="11"/>
          <w:szCs w:val="11"/>
        </w:rPr>
        <w:t xml:space="preserve"> </w:t>
      </w:r>
      <w:bookmarkEnd w:id="125"/>
      <w:r>
        <w:rPr>
          <w:rFonts w:hint="eastAsia" w:ascii="Times New Roman" w:hAnsi="Times New Roman" w:eastAsia="仿宋_GB2312"/>
          <w:sz w:val="32"/>
          <w:szCs w:val="32"/>
        </w:rPr>
        <w:t>2024年度一般公共预算拨款安排的“三公”经费预算支出</w:t>
      </w:r>
      <w:bookmarkStart w:id="126" w:name="PO_part2A6Amount2"/>
      <w:permStart w:id="126" w:edGrp="everyone"/>
      <w:r>
        <w:rPr>
          <w:rFonts w:hint="eastAsia" w:ascii="Times New Roman" w:hAnsi="Times New Roman" w:eastAsia="仿宋_GB2312"/>
          <w:sz w:val="32"/>
          <w:szCs w:val="32"/>
        </w:rPr>
        <w:t>7.00</w:t>
      </w:r>
      <w:permEnd w:id="126"/>
      <w:r>
        <w:rPr>
          <w:rFonts w:hint="eastAsia" w:ascii="Times New Roman" w:hAnsi="Times New Roman" w:eastAsia="仿宋_GB2312"/>
          <w:sz w:val="11"/>
          <w:szCs w:val="11"/>
        </w:rPr>
        <w:t xml:space="preserve"> </w:t>
      </w:r>
      <w:bookmarkEnd w:id="126"/>
      <w:r>
        <w:rPr>
          <w:rFonts w:hint="eastAsia" w:ascii="Times New Roman" w:hAnsi="Times New Roman" w:eastAsia="仿宋_GB2312"/>
          <w:sz w:val="32"/>
          <w:szCs w:val="32"/>
        </w:rPr>
        <w:t>万元，其中因公出国（境）费支出</w:t>
      </w:r>
      <w:permStart w:id="127" w:edGrp="everyone"/>
      <w:bookmarkStart w:id="127" w:name="PO_part2A6Amount3"/>
      <w:r>
        <w:rPr>
          <w:rFonts w:hint="eastAsia" w:ascii="Times New Roman" w:hAnsi="Times New Roman" w:eastAsia="仿宋_GB2312"/>
          <w:sz w:val="32"/>
          <w:szCs w:val="32"/>
        </w:rPr>
        <w:t>0.00</w:t>
      </w:r>
      <w:permEnd w:id="127"/>
      <w:r>
        <w:rPr>
          <w:rFonts w:hint="eastAsia" w:ascii="Times New Roman" w:hAnsi="Times New Roman" w:eastAsia="仿宋_GB2312"/>
          <w:sz w:val="11"/>
          <w:szCs w:val="11"/>
        </w:rPr>
        <w:t xml:space="preserve"> </w:t>
      </w:r>
      <w:bookmarkEnd w:id="127"/>
      <w:r>
        <w:rPr>
          <w:rFonts w:hint="eastAsia" w:ascii="Times New Roman" w:hAnsi="Times New Roman" w:eastAsia="仿宋_GB2312"/>
          <w:sz w:val="32"/>
          <w:szCs w:val="32"/>
        </w:rPr>
        <w:t>万元，占</w:t>
      </w:r>
      <w:bookmarkStart w:id="128" w:name="PO_part2A6Amount4"/>
      <w:permStart w:id="128" w:edGrp="everyone"/>
      <w:r>
        <w:rPr>
          <w:rFonts w:hint="eastAsia" w:ascii="Times New Roman" w:hAnsi="Times New Roman" w:eastAsia="仿宋_GB2312"/>
          <w:sz w:val="32"/>
          <w:szCs w:val="32"/>
        </w:rPr>
        <w:t>0.00</w:t>
      </w:r>
      <w:permEnd w:id="128"/>
      <w:r>
        <w:rPr>
          <w:rFonts w:hint="eastAsia" w:ascii="Times New Roman" w:hAnsi="Times New Roman" w:eastAsia="仿宋_GB2312"/>
          <w:sz w:val="32"/>
          <w:szCs w:val="32"/>
        </w:rPr>
        <w:t xml:space="preserve"> </w:t>
      </w:r>
      <w:bookmarkEnd w:id="128"/>
      <w:r>
        <w:rPr>
          <w:rFonts w:hint="eastAsia" w:ascii="Times New Roman" w:hAnsi="Times New Roman" w:eastAsia="仿宋_GB2312"/>
          <w:sz w:val="32"/>
          <w:szCs w:val="32"/>
        </w:rPr>
        <w:t>%；公务用车购置及运行维护费支出</w:t>
      </w:r>
      <w:bookmarkStart w:id="129" w:name="PO_part2A6Amount5"/>
      <w:permStart w:id="129" w:edGrp="everyone"/>
      <w:r>
        <w:rPr>
          <w:rFonts w:hint="eastAsia" w:ascii="Times New Roman" w:hAnsi="Times New Roman" w:eastAsia="仿宋_GB2312"/>
          <w:sz w:val="32"/>
          <w:szCs w:val="32"/>
        </w:rPr>
        <w:t>7.00</w:t>
      </w:r>
      <w:permEnd w:id="129"/>
      <w:r>
        <w:rPr>
          <w:rFonts w:hint="eastAsia" w:ascii="Times New Roman" w:hAnsi="Times New Roman" w:eastAsia="仿宋_GB2312"/>
          <w:sz w:val="11"/>
          <w:szCs w:val="11"/>
        </w:rPr>
        <w:t xml:space="preserve"> </w:t>
      </w:r>
      <w:bookmarkEnd w:id="129"/>
      <w:r>
        <w:rPr>
          <w:rFonts w:hint="eastAsia" w:ascii="Times New Roman" w:hAnsi="Times New Roman" w:eastAsia="仿宋_GB2312"/>
          <w:sz w:val="32"/>
          <w:szCs w:val="32"/>
        </w:rPr>
        <w:t>万元，占</w:t>
      </w:r>
      <w:bookmarkStart w:id="130" w:name="PO_part2A6Amount6"/>
      <w:permStart w:id="130" w:edGrp="everyone"/>
      <w:r>
        <w:rPr>
          <w:rFonts w:hint="eastAsia" w:ascii="Times New Roman" w:hAnsi="Times New Roman" w:eastAsia="仿宋_GB2312"/>
          <w:sz w:val="32"/>
          <w:szCs w:val="32"/>
        </w:rPr>
        <w:t>100.00</w:t>
      </w:r>
      <w:permEnd w:id="130"/>
      <w:r>
        <w:rPr>
          <w:rFonts w:hint="eastAsia" w:ascii="Times New Roman" w:hAnsi="Times New Roman" w:eastAsia="仿宋_GB2312"/>
          <w:sz w:val="32"/>
          <w:szCs w:val="32"/>
        </w:rPr>
        <w:t xml:space="preserve"> </w:t>
      </w:r>
      <w:bookmarkEnd w:id="130"/>
      <w:r>
        <w:rPr>
          <w:rFonts w:hint="eastAsia" w:ascii="Times New Roman" w:hAnsi="Times New Roman" w:eastAsia="仿宋_GB2312"/>
          <w:sz w:val="32"/>
          <w:szCs w:val="32"/>
        </w:rPr>
        <w:t>%；公务接待费支出</w:t>
      </w:r>
      <w:bookmarkStart w:id="131" w:name="PO_part2A6Amount7"/>
      <w:permStart w:id="131" w:edGrp="everyone"/>
      <w:r>
        <w:rPr>
          <w:rFonts w:hint="eastAsia" w:ascii="Times New Roman" w:hAnsi="Times New Roman" w:eastAsia="仿宋_GB2312"/>
          <w:sz w:val="32"/>
          <w:szCs w:val="32"/>
        </w:rPr>
        <w:t>0.00</w:t>
      </w:r>
      <w:permEnd w:id="131"/>
      <w:r>
        <w:rPr>
          <w:rFonts w:hint="eastAsia" w:ascii="Times New Roman" w:hAnsi="Times New Roman" w:eastAsia="仿宋_GB2312"/>
          <w:sz w:val="11"/>
          <w:szCs w:val="11"/>
        </w:rPr>
        <w:t xml:space="preserve"> </w:t>
      </w:r>
      <w:bookmarkEnd w:id="131"/>
      <w:r>
        <w:rPr>
          <w:rFonts w:hint="eastAsia" w:ascii="Times New Roman" w:hAnsi="Times New Roman" w:eastAsia="仿宋_GB2312"/>
          <w:sz w:val="32"/>
          <w:szCs w:val="32"/>
        </w:rPr>
        <w:t>万元，占</w:t>
      </w:r>
      <w:bookmarkStart w:id="132" w:name="PO_part2A6Amount8"/>
      <w:permStart w:id="132" w:edGrp="everyone"/>
      <w:r>
        <w:rPr>
          <w:rFonts w:hint="eastAsia" w:ascii="Times New Roman" w:hAnsi="Times New Roman" w:eastAsia="仿宋_GB2312"/>
          <w:sz w:val="32"/>
          <w:szCs w:val="32"/>
        </w:rPr>
        <w:t>0.00</w:t>
      </w:r>
      <w:permEnd w:id="132"/>
      <w:r>
        <w:rPr>
          <w:rFonts w:hint="eastAsia" w:ascii="Times New Roman" w:hAnsi="Times New Roman" w:eastAsia="仿宋_GB2312"/>
          <w:sz w:val="32"/>
          <w:szCs w:val="32"/>
        </w:rPr>
        <w:t xml:space="preserve"> </w:t>
      </w:r>
      <w:bookmarkEnd w:id="132"/>
      <w:r>
        <w:rPr>
          <w:rFonts w:hint="eastAsia" w:ascii="Times New Roman" w:hAnsi="Times New Roman" w:eastAsia="仿宋_GB2312"/>
          <w:sz w:val="32"/>
          <w:szCs w:val="32"/>
        </w:rPr>
        <w:t>%。具体情况如下：</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一般公共预算拨款安排的“三公”经费预算支出</w:t>
      </w:r>
      <w:bookmarkStart w:id="133" w:name="PO_part2A6Amount9"/>
      <w:permStart w:id="133" w:edGrp="everyone"/>
      <w:r>
        <w:rPr>
          <w:rFonts w:hint="eastAsia" w:ascii="Times New Roman" w:hAnsi="Times New Roman" w:eastAsia="仿宋_GB2312"/>
          <w:sz w:val="32"/>
          <w:szCs w:val="32"/>
        </w:rPr>
        <w:t>7.00</w:t>
      </w:r>
      <w:permEnd w:id="133"/>
      <w:r>
        <w:rPr>
          <w:rFonts w:hint="eastAsia" w:ascii="Times New Roman" w:hAnsi="Times New Roman" w:eastAsia="仿宋_GB2312"/>
          <w:sz w:val="11"/>
          <w:szCs w:val="11"/>
        </w:rPr>
        <w:t xml:space="preserve"> </w:t>
      </w:r>
      <w:bookmarkEnd w:id="133"/>
      <w:r>
        <w:rPr>
          <w:rFonts w:hint="eastAsia" w:ascii="Times New Roman" w:hAnsi="Times New Roman" w:eastAsia="仿宋_GB2312"/>
          <w:sz w:val="32"/>
          <w:szCs w:val="32"/>
        </w:rPr>
        <w:t>万元，与上年预算相比</w:t>
      </w:r>
      <w:bookmarkStart w:id="134" w:name="PO_part2A6Reason1"/>
      <w:permStart w:id="134" w:edGrp="everyone"/>
      <w:r>
        <w:rPr>
          <w:rFonts w:hint="eastAsia" w:ascii="Times New Roman" w:hAnsi="Times New Roman" w:eastAsia="仿宋_GB2312"/>
          <w:sz w:val="32"/>
          <w:szCs w:val="32"/>
          <w:lang w:val="en-US" w:eastAsia="zh-CN"/>
        </w:rPr>
        <w:t>无增减变化</w:t>
      </w:r>
      <w:permEnd w:id="134"/>
      <w:r>
        <w:rPr>
          <w:rFonts w:hint="eastAsia" w:ascii="Times New Roman" w:hAnsi="Times New Roman" w:eastAsia="仿宋_GB2312"/>
          <w:sz w:val="11"/>
          <w:szCs w:val="11"/>
        </w:rPr>
        <w:t xml:space="preserve"> </w:t>
      </w:r>
      <w:bookmarkEnd w:id="134"/>
      <w:r>
        <w:rPr>
          <w:rFonts w:hint="eastAsia" w:ascii="Times New Roman" w:hAnsi="Times New Roman" w:eastAsia="仿宋_GB2312"/>
          <w:sz w:val="32"/>
          <w:szCs w:val="32"/>
        </w:rPr>
        <w:t>；其中：</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1．因公出国（境）费预算</w:t>
      </w:r>
      <w:permStart w:id="135" w:edGrp="everyone"/>
      <w:bookmarkStart w:id="135" w:name="PO_part2A6Amount10"/>
      <w:r>
        <w:rPr>
          <w:rFonts w:hint="eastAsia" w:ascii="Times New Roman" w:hAnsi="Times New Roman" w:eastAsia="仿宋_GB2312"/>
          <w:sz w:val="32"/>
          <w:szCs w:val="32"/>
        </w:rPr>
        <w:t>0.00</w:t>
      </w:r>
      <w:permEnd w:id="135"/>
      <w:r>
        <w:rPr>
          <w:rFonts w:hint="eastAsia" w:ascii="Times New Roman" w:hAnsi="Times New Roman" w:eastAsia="仿宋_GB2312"/>
          <w:sz w:val="11"/>
          <w:szCs w:val="11"/>
        </w:rPr>
        <w:t xml:space="preserve"> </w:t>
      </w:r>
      <w:bookmarkEnd w:id="135"/>
      <w:r>
        <w:rPr>
          <w:rFonts w:hint="eastAsia" w:ascii="Times New Roman" w:hAnsi="Times New Roman" w:eastAsia="仿宋_GB2312"/>
          <w:sz w:val="32"/>
          <w:szCs w:val="32"/>
        </w:rPr>
        <w:t>万元，与上年预算相比</w:t>
      </w:r>
      <w:bookmarkStart w:id="136" w:name="PO_part2A6Amount15"/>
      <w:permStart w:id="136" w:edGrp="everyone"/>
      <w:r>
        <w:rPr>
          <w:rFonts w:hint="eastAsia" w:ascii="Times New Roman" w:hAnsi="Times New Roman" w:eastAsia="仿宋_GB2312"/>
          <w:sz w:val="32"/>
          <w:szCs w:val="32"/>
        </w:rPr>
        <w:t>同为0万元，不可比</w:t>
      </w:r>
      <w:permEnd w:id="136"/>
      <w:r>
        <w:rPr>
          <w:rFonts w:hint="eastAsia" w:ascii="Times New Roman" w:hAnsi="Times New Roman" w:eastAsia="仿宋_GB2312"/>
          <w:sz w:val="11"/>
          <w:szCs w:val="11"/>
        </w:rPr>
        <w:t xml:space="preserve"> </w:t>
      </w:r>
      <w:bookmarkEnd w:id="136"/>
      <w:r>
        <w:rPr>
          <w:rFonts w:hint="eastAsia" w:ascii="Times New Roman" w:hAnsi="Times New Roman" w:eastAsia="仿宋_GB2312"/>
          <w:sz w:val="32"/>
          <w:szCs w:val="32"/>
        </w:rPr>
        <w:t>，主要原因是：</w:t>
      </w:r>
      <w:bookmarkStart w:id="137" w:name="PO_part2A6Reason2"/>
      <w:permStart w:id="137" w:edGrp="everyone"/>
      <w:r>
        <w:rPr>
          <w:rFonts w:hint="eastAsia" w:ascii="Times New Roman" w:hAnsi="Times New Roman" w:eastAsia="仿宋_GB2312"/>
          <w:sz w:val="32"/>
          <w:szCs w:val="32"/>
        </w:rPr>
        <w:t>不存在此项内容</w:t>
      </w:r>
      <w:permEnd w:id="137"/>
      <w:r>
        <w:rPr>
          <w:rFonts w:hint="eastAsia" w:ascii="Times New Roman" w:hAnsi="Times New Roman" w:eastAsia="仿宋_GB2312"/>
          <w:sz w:val="11"/>
          <w:szCs w:val="11"/>
        </w:rPr>
        <w:t xml:space="preserve"> </w:t>
      </w:r>
      <w:bookmarkEnd w:id="137"/>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2．公务用车购置及运行维护费预算支出</w:t>
      </w:r>
      <w:bookmarkStart w:id="138" w:name="PO_part2A6Amount11"/>
      <w:permStart w:id="138" w:edGrp="everyone"/>
      <w:r>
        <w:rPr>
          <w:rFonts w:hint="eastAsia" w:ascii="Times New Roman" w:hAnsi="Times New Roman" w:eastAsia="仿宋_GB2312"/>
          <w:sz w:val="32"/>
          <w:szCs w:val="32"/>
        </w:rPr>
        <w:t>7.00</w:t>
      </w:r>
      <w:permEnd w:id="138"/>
      <w:r>
        <w:rPr>
          <w:rFonts w:hint="eastAsia" w:ascii="Times New Roman" w:hAnsi="Times New Roman" w:eastAsia="仿宋_GB2312"/>
          <w:sz w:val="11"/>
          <w:szCs w:val="11"/>
        </w:rPr>
        <w:t xml:space="preserve"> </w:t>
      </w:r>
      <w:bookmarkEnd w:id="138"/>
      <w:r>
        <w:rPr>
          <w:rFonts w:hint="eastAsia" w:ascii="Times New Roman" w:hAnsi="Times New Roman" w:eastAsia="仿宋_GB2312"/>
          <w:sz w:val="32"/>
          <w:szCs w:val="32"/>
        </w:rPr>
        <w:t>万元。其中：</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（1）公务用车购置预算支出</w:t>
      </w:r>
      <w:permStart w:id="139" w:edGrp="everyone"/>
      <w:bookmarkStart w:id="139" w:name="PO_part2A6Amount12"/>
      <w:r>
        <w:rPr>
          <w:rFonts w:hint="eastAsia" w:ascii="Times New Roman" w:hAnsi="Times New Roman" w:eastAsia="仿宋_GB2312"/>
          <w:sz w:val="32"/>
          <w:szCs w:val="32"/>
        </w:rPr>
        <w:t>0.00</w:t>
      </w:r>
      <w:permEnd w:id="139"/>
      <w:r>
        <w:rPr>
          <w:rFonts w:hint="eastAsia" w:ascii="Times New Roman" w:hAnsi="Times New Roman" w:eastAsia="仿宋_GB2312"/>
          <w:sz w:val="11"/>
          <w:szCs w:val="11"/>
        </w:rPr>
        <w:t xml:space="preserve"> </w:t>
      </w:r>
      <w:bookmarkEnd w:id="139"/>
      <w:r>
        <w:rPr>
          <w:rFonts w:hint="eastAsia" w:ascii="Times New Roman" w:hAnsi="Times New Roman" w:eastAsia="仿宋_GB2312"/>
          <w:sz w:val="32"/>
          <w:szCs w:val="32"/>
        </w:rPr>
        <w:t>万元，与上年预算相比</w:t>
      </w:r>
      <w:permStart w:id="140" w:edGrp="everyone"/>
      <w:bookmarkStart w:id="140" w:name="PO_part2A6Amount16"/>
      <w:r>
        <w:rPr>
          <w:rFonts w:hint="eastAsia" w:ascii="Times New Roman" w:hAnsi="Times New Roman" w:eastAsia="仿宋_GB2312"/>
          <w:sz w:val="32"/>
          <w:szCs w:val="32"/>
        </w:rPr>
        <w:t>同为0万元，不可比</w:t>
      </w:r>
      <w:permEnd w:id="140"/>
      <w:r>
        <w:rPr>
          <w:rFonts w:hint="eastAsia" w:ascii="Times New Roman" w:hAnsi="Times New Roman" w:eastAsia="仿宋_GB2312"/>
          <w:sz w:val="11"/>
          <w:szCs w:val="11"/>
        </w:rPr>
        <w:t xml:space="preserve"> </w:t>
      </w:r>
      <w:bookmarkEnd w:id="140"/>
      <w:r>
        <w:rPr>
          <w:rFonts w:hint="eastAsia" w:ascii="Times New Roman" w:hAnsi="Times New Roman" w:eastAsia="仿宋_GB2312"/>
          <w:sz w:val="32"/>
          <w:szCs w:val="32"/>
        </w:rPr>
        <w:t>，主要原因是：</w:t>
      </w:r>
      <w:bookmarkStart w:id="141" w:name="PO_part2A6Reason3"/>
      <w:permStart w:id="141" w:edGrp="everyone"/>
      <w:r>
        <w:rPr>
          <w:rFonts w:hint="eastAsia" w:ascii="Times New Roman" w:hAnsi="Times New Roman" w:eastAsia="仿宋_GB2312"/>
          <w:sz w:val="32"/>
          <w:szCs w:val="32"/>
        </w:rPr>
        <w:t>不存在此项内容</w:t>
      </w:r>
      <w:permEnd w:id="141"/>
      <w:r>
        <w:rPr>
          <w:rFonts w:hint="eastAsia" w:ascii="Times New Roman" w:hAnsi="Times New Roman" w:eastAsia="仿宋_GB2312"/>
          <w:sz w:val="11"/>
          <w:szCs w:val="11"/>
        </w:rPr>
        <w:t xml:space="preserve"> </w:t>
      </w:r>
      <w:bookmarkEnd w:id="141"/>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（2）公务用车运行维护费预算支出</w:t>
      </w:r>
      <w:bookmarkStart w:id="142" w:name="PO_part2A6Amount13"/>
      <w:permStart w:id="142" w:edGrp="everyone"/>
      <w:r>
        <w:rPr>
          <w:rFonts w:hint="eastAsia" w:ascii="Times New Roman" w:hAnsi="Times New Roman" w:eastAsia="仿宋_GB2312"/>
          <w:sz w:val="32"/>
          <w:szCs w:val="32"/>
        </w:rPr>
        <w:t>7.00</w:t>
      </w:r>
      <w:permEnd w:id="142"/>
      <w:r>
        <w:rPr>
          <w:rFonts w:hint="eastAsia" w:ascii="Times New Roman" w:hAnsi="Times New Roman" w:eastAsia="仿宋_GB2312"/>
          <w:sz w:val="11"/>
          <w:szCs w:val="11"/>
        </w:rPr>
        <w:t xml:space="preserve"> </w:t>
      </w:r>
      <w:bookmarkEnd w:id="142"/>
      <w:r>
        <w:rPr>
          <w:rFonts w:hint="eastAsia" w:ascii="Times New Roman" w:hAnsi="Times New Roman" w:eastAsia="仿宋_GB2312"/>
          <w:sz w:val="32"/>
          <w:szCs w:val="32"/>
        </w:rPr>
        <w:t>万元，与上年预算相比</w:t>
      </w:r>
      <w:bookmarkStart w:id="143" w:name="PO_part2A6Amount17"/>
      <w:permStart w:id="143" w:edGrp="everyone"/>
      <w:r>
        <w:rPr>
          <w:rFonts w:hint="eastAsia" w:ascii="Times New Roman" w:hAnsi="Times New Roman" w:eastAsia="仿宋_GB2312"/>
          <w:sz w:val="32"/>
          <w:szCs w:val="32"/>
          <w:lang w:val="en-US" w:eastAsia="zh-CN"/>
        </w:rPr>
        <w:t>无增减变化</w:t>
      </w:r>
      <w:permEnd w:id="143"/>
      <w:r>
        <w:rPr>
          <w:rFonts w:hint="eastAsia" w:ascii="Times New Roman" w:hAnsi="Times New Roman" w:eastAsia="仿宋_GB2312"/>
          <w:sz w:val="11"/>
          <w:szCs w:val="11"/>
        </w:rPr>
        <w:t xml:space="preserve"> </w:t>
      </w:r>
      <w:bookmarkEnd w:id="143"/>
      <w:r>
        <w:rPr>
          <w:rFonts w:hint="eastAsia" w:ascii="Times New Roman" w:hAnsi="Times New Roman" w:eastAsia="仿宋_GB2312"/>
          <w:sz w:val="32"/>
          <w:szCs w:val="32"/>
        </w:rPr>
        <w:t>，主要原因是：</w:t>
      </w:r>
      <w:permStart w:id="144" w:edGrp="everyone"/>
      <w:bookmarkStart w:id="144" w:name="PO_part2A6Reason4"/>
      <w:r>
        <w:rPr>
          <w:rFonts w:hint="eastAsia" w:ascii="Times New Roman" w:hAnsi="Times New Roman" w:eastAsia="仿宋_GB2312"/>
          <w:sz w:val="32"/>
          <w:szCs w:val="32"/>
          <w:lang w:eastAsia="zh-CN"/>
        </w:rPr>
        <w:t>严格控制三公经费，</w:t>
      </w:r>
      <w:r>
        <w:rPr>
          <w:rFonts w:hint="eastAsia" w:ascii="Times New Roman" w:hAnsi="Times New Roman" w:eastAsia="仿宋_GB2312"/>
          <w:sz w:val="32"/>
          <w:szCs w:val="32"/>
        </w:rPr>
        <w:t>公车运行维护费无变动</w:t>
      </w:r>
      <w:permEnd w:id="144"/>
      <w:r>
        <w:rPr>
          <w:rFonts w:hint="eastAsia" w:ascii="Times New Roman" w:hAnsi="Times New Roman" w:eastAsia="仿宋_GB2312"/>
          <w:sz w:val="11"/>
          <w:szCs w:val="11"/>
        </w:rPr>
        <w:t xml:space="preserve"> </w:t>
      </w:r>
      <w:bookmarkEnd w:id="144"/>
      <w:r>
        <w:rPr>
          <w:rFonts w:hint="eastAsia" w:ascii="Times New Roman" w:hAnsi="Times New Roman" w:eastAsia="仿宋_GB2312"/>
          <w:sz w:val="32"/>
          <w:szCs w:val="32"/>
        </w:rPr>
        <w:t>。</w:t>
      </w:r>
    </w:p>
    <w:p>
      <w:pPr>
        <w:spacing w:line="60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3．公务接待费预算支出</w:t>
      </w:r>
      <w:permStart w:id="145" w:edGrp="everyone"/>
      <w:bookmarkStart w:id="145" w:name="PO_part2A6Amount14"/>
      <w:r>
        <w:rPr>
          <w:rFonts w:hint="eastAsia" w:ascii="Times New Roman" w:hAnsi="Times New Roman" w:eastAsia="仿宋_GB2312"/>
          <w:sz w:val="32"/>
          <w:szCs w:val="32"/>
        </w:rPr>
        <w:t>0.00</w:t>
      </w:r>
      <w:permEnd w:id="145"/>
      <w:r>
        <w:rPr>
          <w:rFonts w:hint="eastAsia" w:ascii="Times New Roman" w:hAnsi="Times New Roman" w:eastAsia="仿宋_GB2312"/>
          <w:sz w:val="11"/>
          <w:szCs w:val="11"/>
        </w:rPr>
        <w:t xml:space="preserve"> </w:t>
      </w:r>
      <w:bookmarkEnd w:id="145"/>
      <w:r>
        <w:rPr>
          <w:rFonts w:hint="eastAsia" w:ascii="Times New Roman" w:hAnsi="Times New Roman" w:eastAsia="仿宋_GB2312"/>
          <w:sz w:val="32"/>
          <w:szCs w:val="32"/>
        </w:rPr>
        <w:t>万元，与上年预算相比</w:t>
      </w:r>
      <w:permStart w:id="146" w:edGrp="everyone"/>
      <w:bookmarkStart w:id="146" w:name="PO_part2A6Amount18"/>
      <w:r>
        <w:rPr>
          <w:rFonts w:hint="eastAsia" w:ascii="Times New Roman" w:hAnsi="Times New Roman" w:eastAsia="仿宋_GB2312"/>
          <w:sz w:val="32"/>
          <w:szCs w:val="32"/>
        </w:rPr>
        <w:t>同为0万元，不可比</w:t>
      </w:r>
      <w:permEnd w:id="146"/>
      <w:r>
        <w:rPr>
          <w:rFonts w:hint="eastAsia" w:ascii="Times New Roman" w:hAnsi="Times New Roman" w:eastAsia="仿宋_GB2312"/>
          <w:sz w:val="11"/>
          <w:szCs w:val="11"/>
        </w:rPr>
        <w:t xml:space="preserve"> </w:t>
      </w:r>
      <w:bookmarkEnd w:id="146"/>
      <w:r>
        <w:rPr>
          <w:rFonts w:hint="eastAsia" w:ascii="Times New Roman" w:hAnsi="Times New Roman" w:eastAsia="仿宋_GB2312"/>
          <w:sz w:val="32"/>
          <w:szCs w:val="32"/>
        </w:rPr>
        <w:t>，主要原因是：</w:t>
      </w:r>
      <w:bookmarkStart w:id="147" w:name="PO_part2A6Reason5"/>
      <w:permStart w:id="147" w:edGrp="everyone"/>
      <w:r>
        <w:rPr>
          <w:rFonts w:hint="eastAsia" w:ascii="Times New Roman" w:hAnsi="Times New Roman" w:eastAsia="仿宋_GB2312"/>
          <w:sz w:val="32"/>
          <w:szCs w:val="32"/>
        </w:rPr>
        <w:t>不存在此项内容</w:t>
      </w:r>
      <w:permEnd w:id="147"/>
      <w:r>
        <w:rPr>
          <w:rFonts w:hint="eastAsia" w:ascii="Times New Roman" w:hAnsi="Times New Roman" w:eastAsia="仿宋_GB2312"/>
          <w:sz w:val="11"/>
          <w:szCs w:val="11"/>
        </w:rPr>
        <w:t xml:space="preserve"> </w:t>
      </w:r>
      <w:bookmarkEnd w:id="147"/>
      <w:r>
        <w:rPr>
          <w:rFonts w:hint="eastAsia" w:ascii="Times New Roman" w:hAnsi="Times New Roman" w:eastAsia="仿宋_GB2312"/>
          <w:sz w:val="32"/>
          <w:szCs w:val="32"/>
        </w:rPr>
        <w:t>。</w:t>
      </w:r>
    </w:p>
    <w:p>
      <w:pPr>
        <w:spacing w:beforeLines="50" w:afterLines="50" w:line="600" w:lineRule="exact"/>
        <w:ind w:firstLine="640" w:firstLineChars="200"/>
        <w:outlineLvl w:val="2"/>
        <w:rPr>
          <w:rFonts w:eastAsia="黑体" w:cs="黑体"/>
          <w:sz w:val="32"/>
          <w:szCs w:val="36"/>
        </w:rPr>
      </w:pPr>
      <w:r>
        <w:rPr>
          <w:rFonts w:hint="eastAsia" w:eastAsia="黑体" w:cs="黑体"/>
          <w:sz w:val="32"/>
          <w:szCs w:val="36"/>
        </w:rPr>
        <w:t>八、政府性基金预算支出预算情况说明</w:t>
      </w:r>
    </w:p>
    <w:p>
      <w:pPr>
        <w:pStyle w:val="6"/>
        <w:spacing w:line="560" w:lineRule="exact"/>
        <w:ind w:left="17" w:leftChars="8" w:firstLine="640" w:firstLineChars="200"/>
        <w:rPr>
          <w:rFonts w:ascii="Times New Roman" w:hAnsi="Times New Roman" w:eastAsia="仿宋_GB2312" w:cstheme="minorBidi"/>
          <w:sz w:val="32"/>
          <w:szCs w:val="32"/>
          <w:lang w:eastAsia="zh-CN"/>
        </w:rPr>
      </w:pPr>
      <w:permStart w:id="148" w:edGrp="everyone"/>
      <w:bookmarkStart w:id="148" w:name="PO_part2A7Amount1"/>
      <w:r>
        <w:rPr>
          <w:rFonts w:hint="eastAsia" w:ascii="Times New Roman" w:hAnsi="Times New Roman" w:eastAsia="仿宋_GB2312" w:cstheme="minorBidi"/>
          <w:sz w:val="32"/>
          <w:szCs w:val="32"/>
          <w:lang w:eastAsia="zh-CN"/>
        </w:rPr>
        <w:t>中共奈曼旗委员会宣传部</w:t>
      </w:r>
      <w:permEnd w:id="148"/>
      <w:r>
        <w:rPr>
          <w:rFonts w:hint="eastAsia" w:ascii="Times New Roman" w:hAnsi="Times New Roman" w:eastAsia="仿宋_GB2312" w:cstheme="minorBidi"/>
          <w:sz w:val="11"/>
          <w:szCs w:val="11"/>
          <w:lang w:eastAsia="zh-CN"/>
        </w:rPr>
        <w:t xml:space="preserve"> </w:t>
      </w:r>
      <w:bookmarkEnd w:id="148"/>
      <w:r>
        <w:rPr>
          <w:rFonts w:hint="eastAsia" w:ascii="Times New Roman" w:hAnsi="Times New Roman" w:eastAsia="仿宋_GB2312" w:cstheme="minorBidi"/>
          <w:sz w:val="32"/>
          <w:szCs w:val="32"/>
          <w:lang w:eastAsia="zh-CN"/>
        </w:rPr>
        <w:t>2024年度政府性基金支出预算支出</w:t>
      </w:r>
      <w:bookmarkStart w:id="149" w:name="PO_part2A7Amount2"/>
      <w:permStart w:id="149" w:edGrp="everyone"/>
      <w:r>
        <w:rPr>
          <w:rFonts w:hint="eastAsia" w:ascii="Times New Roman" w:hAnsi="Times New Roman" w:eastAsia="仿宋_GB2312" w:cstheme="minorBidi"/>
          <w:sz w:val="32"/>
          <w:szCs w:val="32"/>
          <w:lang w:eastAsia="zh-CN"/>
        </w:rPr>
        <w:t>0.00</w:t>
      </w:r>
      <w:permEnd w:id="149"/>
      <w:r>
        <w:rPr>
          <w:rFonts w:hint="eastAsia" w:ascii="Times New Roman" w:hAnsi="Times New Roman" w:eastAsia="仿宋_GB2312" w:cstheme="minorBidi"/>
          <w:sz w:val="11"/>
          <w:szCs w:val="11"/>
          <w:lang w:eastAsia="zh-CN"/>
        </w:rPr>
        <w:t xml:space="preserve"> </w:t>
      </w:r>
      <w:bookmarkEnd w:id="149"/>
      <w:r>
        <w:rPr>
          <w:rFonts w:hint="eastAsia" w:ascii="Times New Roman" w:hAnsi="Times New Roman" w:eastAsia="仿宋_GB2312" w:cstheme="minorBidi"/>
          <w:sz w:val="32"/>
          <w:szCs w:val="32"/>
          <w:lang w:eastAsia="zh-CN"/>
        </w:rPr>
        <w:t>万元。与上年预算相比</w:t>
      </w:r>
      <w:permStart w:id="150" w:edGrp="everyone"/>
      <w:bookmarkStart w:id="150" w:name="PO_part2A7Reason1"/>
      <w:r>
        <w:rPr>
          <w:rFonts w:hint="eastAsia" w:ascii="Times New Roman" w:hAnsi="Times New Roman" w:eastAsia="仿宋_GB2312" w:cstheme="minorBidi"/>
          <w:sz w:val="32"/>
          <w:szCs w:val="32"/>
          <w:lang w:eastAsia="zh-CN"/>
        </w:rPr>
        <w:t>同为0万元，不可比</w:t>
      </w:r>
      <w:permEnd w:id="150"/>
      <w:r>
        <w:rPr>
          <w:rFonts w:hint="eastAsia" w:ascii="Times New Roman" w:hAnsi="Times New Roman" w:eastAsia="仿宋_GB2312" w:cstheme="minorBidi"/>
          <w:sz w:val="11"/>
          <w:szCs w:val="11"/>
          <w:lang w:eastAsia="zh-CN"/>
        </w:rPr>
        <w:t xml:space="preserve"> </w:t>
      </w:r>
      <w:bookmarkEnd w:id="150"/>
      <w:r>
        <w:rPr>
          <w:rFonts w:hint="eastAsia" w:ascii="Times New Roman" w:hAnsi="Times New Roman" w:eastAsia="仿宋_GB2312" w:cstheme="minorBidi"/>
          <w:sz w:val="32"/>
          <w:szCs w:val="32"/>
          <w:lang w:eastAsia="zh-CN"/>
        </w:rPr>
        <w:t>，主要原因：</w:t>
      </w:r>
      <w:permStart w:id="151" w:edGrp="everyone"/>
      <w:bookmarkStart w:id="151" w:name="PO_part2A7Reason2"/>
      <w:r>
        <w:rPr>
          <w:rFonts w:hint="eastAsia" w:ascii="Times New Roman" w:hAnsi="Times New Roman" w:eastAsia="仿宋_GB2312" w:cstheme="minorBidi"/>
          <w:sz w:val="32"/>
          <w:szCs w:val="32"/>
          <w:lang w:eastAsia="zh-CN"/>
        </w:rPr>
        <w:t>我单位不涉及政府性基金预算</w:t>
      </w:r>
      <w:permEnd w:id="151"/>
      <w:r>
        <w:rPr>
          <w:rFonts w:hint="eastAsia" w:ascii="Times New Roman" w:hAnsi="Times New Roman" w:eastAsia="仿宋_GB2312" w:cstheme="minorBidi"/>
          <w:sz w:val="11"/>
          <w:szCs w:val="11"/>
          <w:lang w:eastAsia="zh-CN"/>
        </w:rPr>
        <w:t xml:space="preserve"> </w:t>
      </w:r>
      <w:bookmarkEnd w:id="151"/>
      <w:r>
        <w:rPr>
          <w:rFonts w:hint="eastAsia" w:ascii="Times New Roman" w:hAnsi="Times New Roman" w:eastAsia="仿宋_GB2312" w:cstheme="minorBidi"/>
          <w:sz w:val="32"/>
          <w:szCs w:val="32"/>
          <w:lang w:eastAsia="zh-CN"/>
        </w:rPr>
        <w:t>。</w:t>
      </w:r>
      <w:bookmarkStart w:id="152" w:name="PO_part2A7Reason3"/>
      <w:permStart w:id="152" w:edGrp="everyone"/>
      <w:r>
        <w:rPr>
          <w:rFonts w:hint="eastAsia" w:ascii="Times New Roman" w:hAnsi="Times New Roman" w:eastAsia="仿宋_GB2312" w:cstheme="minorBidi"/>
          <w:sz w:val="32"/>
          <w:szCs w:val="32"/>
          <w:lang w:eastAsia="zh-CN"/>
        </w:rPr>
        <w:t xml:space="preserve"> </w:t>
      </w:r>
      <w:permEnd w:id="152"/>
    </w:p>
    <w:bookmarkEnd w:id="152"/>
    <w:p>
      <w:pPr>
        <w:spacing w:beforeLines="50" w:afterLines="50" w:line="600" w:lineRule="exact"/>
        <w:ind w:firstLine="640" w:firstLineChars="200"/>
        <w:outlineLvl w:val="2"/>
        <w:rPr>
          <w:rFonts w:eastAsia="黑体" w:cs="黑体"/>
          <w:sz w:val="32"/>
          <w:szCs w:val="36"/>
        </w:rPr>
      </w:pPr>
      <w:r>
        <w:rPr>
          <w:rFonts w:hint="eastAsia" w:eastAsia="黑体" w:cs="黑体"/>
          <w:sz w:val="32"/>
          <w:szCs w:val="36"/>
        </w:rPr>
        <w:t>九、国有资本经营预算支出预算情况说明</w:t>
      </w:r>
    </w:p>
    <w:p>
      <w:pPr>
        <w:spacing w:line="560" w:lineRule="exact"/>
        <w:ind w:firstLine="640" w:firstLineChars="200"/>
        <w:rPr>
          <w:rFonts w:ascii="Times New Roman" w:hAnsi="Times New Roman" w:eastAsia="仿宋_GB2312"/>
          <w:sz w:val="32"/>
          <w:szCs w:val="32"/>
        </w:rPr>
      </w:pPr>
      <w:permStart w:id="153" w:edGrp="everyone"/>
      <w:bookmarkStart w:id="153" w:name="PO_part2A8Amount1"/>
      <w:r>
        <w:rPr>
          <w:rFonts w:hint="eastAsia" w:ascii="Times New Roman" w:hAnsi="Times New Roman" w:eastAsia="仿宋_GB2312"/>
          <w:sz w:val="32"/>
          <w:szCs w:val="32"/>
        </w:rPr>
        <w:t>中共奈曼旗委员会宣传部</w:t>
      </w:r>
      <w:permEnd w:id="153"/>
      <w:r>
        <w:rPr>
          <w:rFonts w:hint="eastAsia" w:ascii="Times New Roman" w:hAnsi="Times New Roman" w:eastAsia="仿宋_GB2312"/>
          <w:sz w:val="11"/>
          <w:szCs w:val="11"/>
        </w:rPr>
        <w:t xml:space="preserve"> </w:t>
      </w:r>
      <w:bookmarkEnd w:id="153"/>
      <w:r>
        <w:rPr>
          <w:rFonts w:hint="eastAsia" w:ascii="Times New Roman" w:hAnsi="Times New Roman" w:eastAsia="仿宋_GB2312"/>
          <w:sz w:val="32"/>
          <w:szCs w:val="32"/>
        </w:rPr>
        <w:t>2024年度国有资本经营预算支出</w:t>
      </w:r>
      <w:permStart w:id="154" w:edGrp="everyone"/>
      <w:bookmarkStart w:id="154" w:name="PO_part2A8Amount2"/>
      <w:r>
        <w:rPr>
          <w:rFonts w:hint="eastAsia" w:ascii="Times New Roman" w:hAnsi="Times New Roman" w:eastAsia="仿宋_GB2312"/>
          <w:sz w:val="32"/>
          <w:szCs w:val="32"/>
        </w:rPr>
        <w:t>0.00</w:t>
      </w:r>
      <w:permEnd w:id="154"/>
      <w:r>
        <w:rPr>
          <w:rFonts w:hint="eastAsia" w:ascii="Times New Roman" w:hAnsi="Times New Roman" w:eastAsia="仿宋_GB2312"/>
          <w:sz w:val="11"/>
          <w:szCs w:val="11"/>
        </w:rPr>
        <w:t xml:space="preserve"> </w:t>
      </w:r>
      <w:bookmarkEnd w:id="154"/>
      <w:r>
        <w:rPr>
          <w:rFonts w:hint="eastAsia" w:ascii="Times New Roman" w:hAnsi="Times New Roman" w:eastAsia="仿宋_GB2312"/>
          <w:sz w:val="32"/>
          <w:szCs w:val="32"/>
        </w:rPr>
        <w:t>万元。与上年预算相比</w:t>
      </w:r>
      <w:permStart w:id="155" w:edGrp="everyone"/>
      <w:bookmarkStart w:id="155" w:name="PO_part2A8Reason1"/>
      <w:r>
        <w:rPr>
          <w:rFonts w:hint="eastAsia" w:ascii="Times New Roman" w:hAnsi="Times New Roman" w:eastAsia="仿宋_GB2312"/>
          <w:sz w:val="32"/>
          <w:szCs w:val="32"/>
        </w:rPr>
        <w:t>同为0万元，不可比</w:t>
      </w:r>
      <w:permEnd w:id="155"/>
      <w:r>
        <w:rPr>
          <w:rFonts w:hint="eastAsia" w:ascii="Times New Roman" w:hAnsi="Times New Roman" w:eastAsia="仿宋_GB2312"/>
          <w:sz w:val="11"/>
          <w:szCs w:val="11"/>
        </w:rPr>
        <w:t xml:space="preserve"> </w:t>
      </w:r>
      <w:bookmarkEnd w:id="155"/>
      <w:r>
        <w:rPr>
          <w:rFonts w:hint="eastAsia" w:ascii="Times New Roman" w:hAnsi="Times New Roman" w:eastAsia="仿宋_GB2312"/>
          <w:sz w:val="32"/>
          <w:szCs w:val="32"/>
        </w:rPr>
        <w:t>，主要原因：</w:t>
      </w:r>
      <w:permStart w:id="156" w:edGrp="everyone"/>
      <w:bookmarkStart w:id="156" w:name="PO_part2A8Reason2"/>
      <w:r>
        <w:rPr>
          <w:rFonts w:hint="eastAsia" w:ascii="Times New Roman" w:hAnsi="Times New Roman" w:eastAsia="仿宋_GB2312"/>
          <w:sz w:val="32"/>
          <w:szCs w:val="32"/>
        </w:rPr>
        <w:t>我单位不涉及国有资本经营预算</w:t>
      </w:r>
      <w:permEnd w:id="156"/>
      <w:r>
        <w:rPr>
          <w:rFonts w:hint="eastAsia" w:ascii="Times New Roman" w:hAnsi="Times New Roman" w:eastAsia="仿宋_GB2312"/>
          <w:sz w:val="15"/>
          <w:szCs w:val="15"/>
        </w:rPr>
        <w:t xml:space="preserve"> </w:t>
      </w:r>
      <w:bookmarkEnd w:id="156"/>
      <w:r>
        <w:rPr>
          <w:rFonts w:hint="eastAsia" w:ascii="Times New Roman" w:hAnsi="Times New Roman" w:eastAsia="仿宋_GB2312"/>
          <w:sz w:val="32"/>
          <w:szCs w:val="32"/>
        </w:rPr>
        <w:t>。</w:t>
      </w:r>
      <w:r>
        <w:rPr>
          <w:rFonts w:hint="eastAsia" w:ascii="Times New Roman" w:hAnsi="Times New Roman" w:eastAsia="仿宋_GB2312"/>
          <w:sz w:val="11"/>
          <w:szCs w:val="11"/>
        </w:rPr>
        <w:t xml:space="preserve"> </w:t>
      </w:r>
      <w:permStart w:id="157" w:edGrp="everyone"/>
      <w:bookmarkStart w:id="157" w:name="PO_part2A8Reason3"/>
      <w:r>
        <w:rPr>
          <w:rFonts w:hint="eastAsia" w:ascii="Times New Roman" w:hAnsi="Times New Roman" w:eastAsia="仿宋_GB2312"/>
          <w:sz w:val="32"/>
          <w:szCs w:val="32"/>
        </w:rPr>
        <w:t xml:space="preserve"> </w:t>
      </w:r>
      <w:permEnd w:id="157"/>
    </w:p>
    <w:bookmarkEnd w:id="157"/>
    <w:p>
      <w:pPr>
        <w:spacing w:beforeLines="50" w:afterLines="50" w:line="600" w:lineRule="exact"/>
        <w:ind w:firstLine="640" w:firstLineChars="200"/>
        <w:outlineLvl w:val="2"/>
        <w:rPr>
          <w:rFonts w:eastAsia="黑体" w:cs="黑体"/>
          <w:sz w:val="32"/>
          <w:szCs w:val="36"/>
        </w:rPr>
      </w:pPr>
      <w:r>
        <w:rPr>
          <w:rFonts w:hint="eastAsia" w:eastAsia="黑体" w:cs="黑体"/>
          <w:sz w:val="32"/>
          <w:szCs w:val="36"/>
        </w:rPr>
        <w:t>十、项目支出预算情况说明</w:t>
      </w:r>
    </w:p>
    <w:p>
      <w:pPr>
        <w:widowControl/>
        <w:snapToGrid w:val="0"/>
        <w:spacing w:line="600" w:lineRule="exact"/>
        <w:ind w:firstLine="640" w:firstLineChars="200"/>
        <w:rPr>
          <w:rFonts w:ascii="仿宋" w:hAnsi="仿宋" w:eastAsia="仿宋" w:cs="仿宋"/>
          <w:sz w:val="31"/>
          <w:szCs w:val="31"/>
        </w:rPr>
      </w:pPr>
      <w:bookmarkStart w:id="158" w:name="PO_part2A9Amount1"/>
      <w:permStart w:id="158" w:edGrp="everyone"/>
      <w:r>
        <w:rPr>
          <w:rFonts w:hint="eastAsia" w:ascii="Times New Roman" w:hAnsi="Times New Roman" w:eastAsia="仿宋_GB2312"/>
          <w:sz w:val="32"/>
          <w:szCs w:val="32"/>
        </w:rPr>
        <w:t>中共奈曼旗委员会宣传部</w:t>
      </w:r>
      <w:permEnd w:id="158"/>
      <w:r>
        <w:rPr>
          <w:rFonts w:hint="eastAsia" w:ascii="Times New Roman" w:hAnsi="Times New Roman" w:eastAsia="仿宋_GB2312"/>
          <w:sz w:val="11"/>
          <w:szCs w:val="11"/>
        </w:rPr>
        <w:t xml:space="preserve"> </w:t>
      </w:r>
      <w:bookmarkEnd w:id="158"/>
      <w:r>
        <w:rPr>
          <w:rFonts w:hint="eastAsia" w:ascii="Times New Roman" w:hAnsi="Times New Roman" w:eastAsia="仿宋_GB2312"/>
          <w:sz w:val="32"/>
          <w:szCs w:val="32"/>
        </w:rPr>
        <w:t>本年度预算安排项目</w:t>
      </w:r>
      <w:bookmarkStart w:id="159" w:name="PO_part2A9Amount2"/>
      <w:permStart w:id="159" w:edGrp="everyone"/>
      <w:r>
        <w:rPr>
          <w:rFonts w:hint="eastAsia" w:ascii="Times New Roman" w:hAnsi="Times New Roman" w:eastAsia="仿宋_GB2312"/>
          <w:sz w:val="32"/>
          <w:szCs w:val="32"/>
        </w:rPr>
        <w:t>8</w:t>
      </w:r>
      <w:permEnd w:id="159"/>
      <w:r>
        <w:rPr>
          <w:rFonts w:hint="eastAsia" w:ascii="Times New Roman" w:hAnsi="Times New Roman" w:eastAsia="仿宋_GB2312"/>
          <w:sz w:val="11"/>
          <w:szCs w:val="11"/>
        </w:rPr>
        <w:t xml:space="preserve"> </w:t>
      </w:r>
      <w:bookmarkEnd w:id="159"/>
      <w:r>
        <w:rPr>
          <w:rFonts w:hint="eastAsia" w:ascii="Times New Roman" w:hAnsi="Times New Roman" w:eastAsia="仿宋_GB2312"/>
          <w:sz w:val="32"/>
          <w:szCs w:val="32"/>
        </w:rPr>
        <w:t>个，项目支出总金额</w:t>
      </w:r>
      <w:bookmarkStart w:id="160" w:name="PO_part2A9Amount5"/>
      <w:permStart w:id="160" w:edGrp="everyone"/>
      <w:r>
        <w:rPr>
          <w:rFonts w:hint="eastAsia" w:ascii="Times New Roman" w:hAnsi="Times New Roman" w:eastAsia="仿宋_GB2312"/>
          <w:sz w:val="32"/>
          <w:szCs w:val="32"/>
        </w:rPr>
        <w:t>371.14</w:t>
      </w:r>
      <w:permEnd w:id="160"/>
      <w:r>
        <w:rPr>
          <w:rFonts w:hint="eastAsia" w:ascii="Times New Roman" w:hAnsi="Times New Roman" w:eastAsia="仿宋_GB2312"/>
          <w:sz w:val="11"/>
          <w:szCs w:val="11"/>
        </w:rPr>
        <w:t xml:space="preserve"> </w:t>
      </w:r>
      <w:bookmarkEnd w:id="160"/>
      <w:r>
        <w:rPr>
          <w:rFonts w:hint="eastAsia" w:ascii="Times New Roman" w:hAnsi="Times New Roman" w:eastAsia="仿宋_GB2312"/>
          <w:sz w:val="32"/>
          <w:szCs w:val="32"/>
        </w:rPr>
        <w:t>万元。资金来源包括年初结转结余</w:t>
      </w:r>
      <w:permStart w:id="161" w:edGrp="everyone"/>
      <w:bookmarkStart w:id="161" w:name="PO_part2A9Amount6"/>
      <w:r>
        <w:rPr>
          <w:rFonts w:hint="eastAsia" w:ascii="Times New Roman" w:hAnsi="Times New Roman" w:eastAsia="仿宋_GB2312"/>
          <w:sz w:val="32"/>
          <w:szCs w:val="32"/>
        </w:rPr>
        <w:t>0.00</w:t>
      </w:r>
      <w:permEnd w:id="161"/>
      <w:r>
        <w:rPr>
          <w:rFonts w:hint="eastAsia" w:ascii="Times New Roman" w:hAnsi="Times New Roman" w:eastAsia="仿宋_GB2312"/>
          <w:sz w:val="11"/>
          <w:szCs w:val="11"/>
        </w:rPr>
        <w:t xml:space="preserve"> </w:t>
      </w:r>
      <w:bookmarkEnd w:id="161"/>
      <w:r>
        <w:rPr>
          <w:rFonts w:hint="eastAsia" w:ascii="Times New Roman" w:hAnsi="Times New Roman" w:eastAsia="仿宋_GB2312"/>
          <w:sz w:val="32"/>
          <w:szCs w:val="32"/>
        </w:rPr>
        <w:t>万元，本年财政拨款金额</w:t>
      </w:r>
      <w:permStart w:id="162" w:edGrp="everyone"/>
      <w:bookmarkStart w:id="162" w:name="PO_part2A9Amount7"/>
      <w:r>
        <w:rPr>
          <w:rFonts w:hint="eastAsia" w:ascii="Times New Roman" w:hAnsi="Times New Roman" w:eastAsia="仿宋_GB2312"/>
          <w:sz w:val="32"/>
          <w:szCs w:val="32"/>
        </w:rPr>
        <w:t>371.14</w:t>
      </w:r>
      <w:permEnd w:id="162"/>
      <w:r>
        <w:rPr>
          <w:rFonts w:hint="eastAsia" w:ascii="Times New Roman" w:hAnsi="Times New Roman" w:eastAsia="仿宋_GB2312"/>
          <w:sz w:val="11"/>
          <w:szCs w:val="11"/>
        </w:rPr>
        <w:t xml:space="preserve"> </w:t>
      </w:r>
      <w:bookmarkEnd w:id="162"/>
      <w:r>
        <w:rPr>
          <w:rFonts w:hint="eastAsia" w:ascii="Times New Roman" w:hAnsi="Times New Roman" w:eastAsia="仿宋_GB2312"/>
          <w:sz w:val="32"/>
          <w:szCs w:val="32"/>
        </w:rPr>
        <w:t>万元，财政专户管理资金</w:t>
      </w:r>
      <w:bookmarkStart w:id="163" w:name="PO_part2A9Amount8"/>
      <w:permStart w:id="163" w:edGrp="everyone"/>
      <w:r>
        <w:rPr>
          <w:rFonts w:hint="eastAsia" w:ascii="Times New Roman" w:hAnsi="Times New Roman" w:eastAsia="仿宋_GB2312"/>
          <w:sz w:val="32"/>
          <w:szCs w:val="32"/>
        </w:rPr>
        <w:t>0.00</w:t>
      </w:r>
      <w:permEnd w:id="163"/>
      <w:r>
        <w:rPr>
          <w:rFonts w:hint="eastAsia" w:ascii="Times New Roman" w:hAnsi="Times New Roman" w:eastAsia="仿宋_GB2312"/>
          <w:sz w:val="11"/>
          <w:szCs w:val="11"/>
        </w:rPr>
        <w:t xml:space="preserve"> </w:t>
      </w:r>
      <w:bookmarkEnd w:id="163"/>
      <w:r>
        <w:rPr>
          <w:rFonts w:hint="eastAsia" w:ascii="Times New Roman" w:hAnsi="Times New Roman" w:eastAsia="仿宋_GB2312"/>
          <w:sz w:val="32"/>
          <w:szCs w:val="32"/>
        </w:rPr>
        <w:t>万元、部门资金</w:t>
      </w:r>
      <w:permStart w:id="164" w:edGrp="everyone"/>
      <w:bookmarkStart w:id="164" w:name="PO_part2A9Amount9"/>
      <w:r>
        <w:rPr>
          <w:rFonts w:hint="eastAsia" w:ascii="Times New Roman" w:hAnsi="Times New Roman" w:eastAsia="仿宋_GB2312"/>
          <w:sz w:val="32"/>
          <w:szCs w:val="32"/>
        </w:rPr>
        <w:t>0.00</w:t>
      </w:r>
      <w:permEnd w:id="164"/>
      <w:r>
        <w:rPr>
          <w:rFonts w:hint="eastAsia" w:ascii="Times New Roman" w:hAnsi="Times New Roman" w:eastAsia="仿宋_GB2312"/>
          <w:sz w:val="11"/>
          <w:szCs w:val="11"/>
        </w:rPr>
        <w:t xml:space="preserve"> </w:t>
      </w:r>
      <w:bookmarkEnd w:id="164"/>
      <w:r>
        <w:rPr>
          <w:rFonts w:hint="eastAsia" w:ascii="Times New Roman" w:hAnsi="Times New Roman" w:eastAsia="仿宋_GB2312"/>
          <w:sz w:val="32"/>
          <w:szCs w:val="32"/>
        </w:rPr>
        <w:t>万元。</w:t>
      </w:r>
    </w:p>
    <w:p>
      <w:pPr>
        <w:spacing w:afterLines="50" w:line="600" w:lineRule="exact"/>
        <w:ind w:firstLine="640" w:firstLineChars="200"/>
        <w:outlineLvl w:val="2"/>
        <w:rPr>
          <w:rFonts w:eastAsia="黑体" w:cs="黑体"/>
          <w:sz w:val="32"/>
          <w:szCs w:val="36"/>
        </w:rPr>
      </w:pPr>
      <w:r>
        <w:rPr>
          <w:rFonts w:hint="eastAsia" w:eastAsia="黑体" w:cs="黑体"/>
          <w:sz w:val="32"/>
          <w:szCs w:val="36"/>
        </w:rPr>
        <w:t>十一、机构运行经费支出预算情况说明</w:t>
      </w:r>
    </w:p>
    <w:p>
      <w:pPr>
        <w:widowControl/>
        <w:snapToGrid w:val="0"/>
        <w:spacing w:line="600" w:lineRule="exact"/>
        <w:ind w:firstLine="640" w:firstLineChars="200"/>
        <w:rPr>
          <w:rFonts w:ascii="Times New Roman" w:hAnsi="Times New Roman" w:eastAsia="仿宋_GB2312"/>
          <w:sz w:val="32"/>
          <w:szCs w:val="32"/>
        </w:rPr>
      </w:pPr>
      <w:bookmarkStart w:id="165" w:name="PO_part2A10Amount1"/>
      <w:permStart w:id="165" w:edGrp="everyone"/>
      <w:r>
        <w:rPr>
          <w:rFonts w:hint="eastAsia" w:ascii="Times New Roman" w:hAnsi="Times New Roman" w:eastAsia="仿宋_GB2312"/>
          <w:sz w:val="32"/>
          <w:szCs w:val="32"/>
        </w:rPr>
        <w:t>中共奈曼旗委员会宣传部</w:t>
      </w:r>
      <w:permEnd w:id="165"/>
      <w:r>
        <w:rPr>
          <w:rFonts w:hint="eastAsia" w:ascii="Times New Roman" w:hAnsi="Times New Roman" w:eastAsia="仿宋_GB2312"/>
          <w:sz w:val="11"/>
          <w:szCs w:val="11"/>
        </w:rPr>
        <w:t xml:space="preserve"> </w:t>
      </w:r>
      <w:bookmarkEnd w:id="165"/>
      <w:r>
        <w:rPr>
          <w:rFonts w:hint="eastAsia" w:ascii="Times New Roman" w:hAnsi="Times New Roman" w:eastAsia="仿宋_GB2312"/>
          <w:sz w:val="32"/>
          <w:szCs w:val="32"/>
        </w:rPr>
        <w:t>2024年度机构运行经费预算支出</w:t>
      </w:r>
      <w:permStart w:id="166" w:edGrp="everyone"/>
      <w:bookmarkStart w:id="166" w:name="PO_part2A10Amount2"/>
      <w:r>
        <w:rPr>
          <w:rFonts w:hint="eastAsia" w:ascii="Times New Roman" w:hAnsi="Times New Roman" w:eastAsia="仿宋_GB2312"/>
          <w:sz w:val="32"/>
          <w:szCs w:val="32"/>
        </w:rPr>
        <w:t>41.36</w:t>
      </w:r>
      <w:permEnd w:id="166"/>
      <w:r>
        <w:rPr>
          <w:rFonts w:hint="eastAsia" w:ascii="Times New Roman" w:hAnsi="Times New Roman" w:eastAsia="仿宋_GB2312"/>
          <w:sz w:val="11"/>
          <w:szCs w:val="11"/>
        </w:rPr>
        <w:t xml:space="preserve"> </w:t>
      </w:r>
      <w:bookmarkEnd w:id="166"/>
      <w:r>
        <w:rPr>
          <w:rFonts w:hint="eastAsia" w:ascii="Times New Roman" w:hAnsi="Times New Roman" w:eastAsia="仿宋_GB2312"/>
          <w:sz w:val="32"/>
          <w:szCs w:val="32"/>
        </w:rPr>
        <w:t>万元，与上年预算相比</w:t>
      </w:r>
      <w:bookmarkStart w:id="167" w:name="PO_part2A10Reason1"/>
      <w:permStart w:id="167" w:edGrp="everyone"/>
      <w:r>
        <w:rPr>
          <w:rFonts w:hint="eastAsia" w:ascii="Times New Roman" w:hAnsi="Times New Roman" w:eastAsia="仿宋_GB2312"/>
          <w:sz w:val="32"/>
          <w:szCs w:val="32"/>
        </w:rPr>
        <w:t>增加15.26万元，增长58.47%</w:t>
      </w:r>
      <w:permEnd w:id="167"/>
      <w:r>
        <w:rPr>
          <w:rFonts w:hint="eastAsia" w:ascii="Times New Roman" w:hAnsi="Times New Roman" w:eastAsia="仿宋_GB2312"/>
          <w:sz w:val="11"/>
          <w:szCs w:val="11"/>
        </w:rPr>
        <w:t xml:space="preserve"> </w:t>
      </w:r>
      <w:bookmarkEnd w:id="167"/>
      <w:r>
        <w:rPr>
          <w:rFonts w:hint="eastAsia" w:ascii="Times New Roman" w:hAnsi="Times New Roman" w:eastAsia="仿宋_GB2312"/>
          <w:sz w:val="32"/>
          <w:szCs w:val="32"/>
        </w:rPr>
        <w:t>，主要原因是：</w:t>
      </w:r>
      <w:bookmarkStart w:id="168" w:name="PO_part2A10Reason2"/>
      <w:permStart w:id="168" w:edGrp="everyone"/>
      <w:r>
        <w:rPr>
          <w:rFonts w:hint="eastAsia" w:ascii="Times New Roman" w:hAnsi="Times New Roman" w:eastAsia="仿宋_GB2312"/>
          <w:sz w:val="32"/>
          <w:szCs w:val="32"/>
        </w:rPr>
        <w:t>5万元为业务费，11.16为公务员工资的交通费</w:t>
      </w:r>
      <w:permEnd w:id="168"/>
      <w:r>
        <w:rPr>
          <w:rFonts w:hint="eastAsia" w:ascii="Times New Roman" w:hAnsi="Times New Roman" w:eastAsia="仿宋_GB2312"/>
          <w:sz w:val="11"/>
          <w:szCs w:val="11"/>
        </w:rPr>
        <w:t xml:space="preserve"> </w:t>
      </w:r>
      <w:bookmarkEnd w:id="168"/>
      <w:r>
        <w:rPr>
          <w:rFonts w:hint="eastAsia" w:ascii="Times New Roman" w:hAnsi="Times New Roman" w:eastAsia="仿宋_GB2312"/>
          <w:sz w:val="32"/>
          <w:szCs w:val="32"/>
        </w:rPr>
        <w:t>。</w:t>
      </w:r>
    </w:p>
    <w:p>
      <w:pPr>
        <w:spacing w:afterLines="50" w:line="600" w:lineRule="exact"/>
        <w:ind w:firstLine="640" w:firstLineChars="200"/>
        <w:outlineLvl w:val="2"/>
        <w:rPr>
          <w:rFonts w:eastAsia="黑体" w:cs="黑体"/>
          <w:sz w:val="32"/>
          <w:szCs w:val="36"/>
        </w:rPr>
      </w:pPr>
      <w:r>
        <w:rPr>
          <w:rFonts w:hint="eastAsia" w:eastAsia="黑体" w:cs="黑体"/>
          <w:sz w:val="32"/>
          <w:szCs w:val="36"/>
        </w:rPr>
        <w:t>十二、政府采购支出预算情况说明</w:t>
      </w:r>
    </w:p>
    <w:p>
      <w:pPr>
        <w:widowControl/>
        <w:snapToGrid w:val="0"/>
        <w:spacing w:line="600" w:lineRule="exact"/>
        <w:ind w:firstLine="640" w:firstLineChars="200"/>
        <w:rPr>
          <w:rFonts w:ascii="Times New Roman" w:hAnsi="Times New Roman" w:eastAsia="仿宋_GB2312"/>
          <w:sz w:val="32"/>
          <w:szCs w:val="32"/>
        </w:rPr>
      </w:pPr>
      <w:permStart w:id="169" w:edGrp="everyone"/>
      <w:bookmarkStart w:id="169" w:name="PO_part2A11Amount1"/>
      <w:r>
        <w:rPr>
          <w:rFonts w:hint="eastAsia" w:ascii="Times New Roman" w:hAnsi="Times New Roman" w:eastAsia="仿宋_GB2312"/>
          <w:sz w:val="32"/>
          <w:szCs w:val="32"/>
        </w:rPr>
        <w:t>中共奈曼旗委员会宣传部</w:t>
      </w:r>
      <w:permEnd w:id="169"/>
      <w:r>
        <w:rPr>
          <w:rFonts w:hint="eastAsia" w:ascii="Times New Roman" w:hAnsi="Times New Roman" w:eastAsia="仿宋_GB2312"/>
          <w:sz w:val="11"/>
          <w:szCs w:val="11"/>
        </w:rPr>
        <w:t xml:space="preserve"> </w:t>
      </w:r>
      <w:bookmarkEnd w:id="169"/>
      <w:r>
        <w:rPr>
          <w:rFonts w:hint="eastAsia" w:ascii="Times New Roman" w:hAnsi="Times New Roman" w:eastAsia="仿宋_GB2312"/>
          <w:sz w:val="32"/>
          <w:szCs w:val="32"/>
        </w:rPr>
        <w:t>2024年度政府采购支出预算总额</w:t>
      </w:r>
      <w:bookmarkStart w:id="170" w:name="PO_part2A11Amount2"/>
      <w:permStart w:id="170" w:edGrp="everyone"/>
      <w:r>
        <w:rPr>
          <w:rFonts w:hint="eastAsia" w:ascii="Times New Roman" w:hAnsi="Times New Roman" w:eastAsia="仿宋_GB2312"/>
          <w:sz w:val="32"/>
          <w:szCs w:val="32"/>
        </w:rPr>
        <w:t>0.00</w:t>
      </w:r>
      <w:permEnd w:id="170"/>
      <w:r>
        <w:rPr>
          <w:rFonts w:hint="eastAsia" w:ascii="Times New Roman" w:hAnsi="Times New Roman" w:eastAsia="仿宋_GB2312"/>
          <w:sz w:val="11"/>
          <w:szCs w:val="11"/>
        </w:rPr>
        <w:t xml:space="preserve"> </w:t>
      </w:r>
      <w:bookmarkEnd w:id="170"/>
      <w:r>
        <w:rPr>
          <w:rFonts w:hint="eastAsia" w:ascii="Times New Roman" w:hAnsi="Times New Roman" w:eastAsia="仿宋_GB2312"/>
          <w:sz w:val="32"/>
          <w:szCs w:val="32"/>
        </w:rPr>
        <w:t>万元，其中：拟采购货物支出</w:t>
      </w:r>
      <w:bookmarkStart w:id="171" w:name="PO_part2A11Amount3"/>
      <w:permStart w:id="171" w:edGrp="everyone"/>
      <w:r>
        <w:rPr>
          <w:rFonts w:hint="eastAsia" w:ascii="Times New Roman" w:hAnsi="Times New Roman" w:eastAsia="仿宋_GB2312"/>
          <w:sz w:val="32"/>
          <w:szCs w:val="32"/>
        </w:rPr>
        <w:t>0</w:t>
      </w:r>
      <w:permEnd w:id="171"/>
      <w:r>
        <w:rPr>
          <w:rFonts w:hint="eastAsia" w:ascii="Times New Roman" w:hAnsi="Times New Roman" w:eastAsia="仿宋_GB2312"/>
          <w:sz w:val="11"/>
          <w:szCs w:val="11"/>
        </w:rPr>
        <w:t xml:space="preserve"> </w:t>
      </w:r>
      <w:bookmarkEnd w:id="171"/>
      <w:r>
        <w:rPr>
          <w:rFonts w:hint="eastAsia" w:ascii="Times New Roman" w:hAnsi="Times New Roman" w:eastAsia="仿宋_GB2312"/>
          <w:sz w:val="32"/>
          <w:szCs w:val="32"/>
        </w:rPr>
        <w:t>万元、拟采购工程支出</w:t>
      </w:r>
      <w:bookmarkStart w:id="172" w:name="PO_part2A11Amount4"/>
      <w:permStart w:id="172" w:edGrp="everyone"/>
      <w:r>
        <w:rPr>
          <w:rFonts w:hint="eastAsia" w:ascii="Times New Roman" w:hAnsi="Times New Roman" w:eastAsia="仿宋_GB2312"/>
          <w:sz w:val="32"/>
          <w:szCs w:val="32"/>
        </w:rPr>
        <w:t>0</w:t>
      </w:r>
      <w:permEnd w:id="172"/>
      <w:r>
        <w:rPr>
          <w:rFonts w:hint="eastAsia" w:ascii="Times New Roman" w:hAnsi="Times New Roman" w:eastAsia="仿宋_GB2312"/>
          <w:sz w:val="11"/>
          <w:szCs w:val="11"/>
        </w:rPr>
        <w:t xml:space="preserve"> </w:t>
      </w:r>
      <w:bookmarkEnd w:id="172"/>
      <w:r>
        <w:rPr>
          <w:rFonts w:hint="eastAsia" w:ascii="Times New Roman" w:hAnsi="Times New Roman" w:eastAsia="仿宋_GB2312"/>
          <w:sz w:val="32"/>
          <w:szCs w:val="32"/>
        </w:rPr>
        <w:t>万元、拟购买服务支出</w:t>
      </w:r>
      <w:bookmarkStart w:id="173" w:name="PO_part2A11Amount5"/>
      <w:permStart w:id="173" w:edGrp="everyone"/>
      <w:r>
        <w:rPr>
          <w:rFonts w:hint="eastAsia" w:ascii="Times New Roman" w:hAnsi="Times New Roman" w:eastAsia="仿宋_GB2312"/>
          <w:sz w:val="32"/>
          <w:szCs w:val="32"/>
        </w:rPr>
        <w:t>0</w:t>
      </w:r>
      <w:permEnd w:id="173"/>
      <w:r>
        <w:rPr>
          <w:rFonts w:hint="eastAsia" w:ascii="Times New Roman" w:hAnsi="Times New Roman" w:eastAsia="仿宋_GB2312"/>
          <w:sz w:val="11"/>
          <w:szCs w:val="11"/>
        </w:rPr>
        <w:t xml:space="preserve"> </w:t>
      </w:r>
      <w:bookmarkEnd w:id="173"/>
      <w:r>
        <w:rPr>
          <w:rFonts w:hint="eastAsia" w:ascii="Times New Roman" w:hAnsi="Times New Roman" w:eastAsia="仿宋_GB2312"/>
          <w:sz w:val="32"/>
          <w:szCs w:val="32"/>
        </w:rPr>
        <w:t>万元。</w:t>
      </w:r>
    </w:p>
    <w:p>
      <w:pPr>
        <w:spacing w:afterLines="50" w:line="600" w:lineRule="exact"/>
        <w:ind w:firstLine="640" w:firstLineChars="200"/>
        <w:outlineLvl w:val="2"/>
        <w:rPr>
          <w:rFonts w:eastAsia="黑体" w:cs="黑体"/>
          <w:sz w:val="32"/>
          <w:szCs w:val="36"/>
        </w:rPr>
      </w:pPr>
      <w:r>
        <w:rPr>
          <w:rFonts w:hint="eastAsia" w:eastAsia="黑体" w:cs="黑体"/>
          <w:sz w:val="32"/>
          <w:szCs w:val="36"/>
        </w:rPr>
        <w:t>十三、国有资产占用情况说明</w:t>
      </w:r>
    </w:p>
    <w:p>
      <w:pPr>
        <w:tabs>
          <w:tab w:val="left" w:pos="740"/>
          <w:tab w:val="left" w:pos="9039"/>
        </w:tabs>
        <w:spacing w:line="600" w:lineRule="exact"/>
        <w:ind w:firstLine="640" w:firstLineChars="200"/>
        <w:rPr>
          <w:rFonts w:ascii="仿宋" w:hAnsi="仿宋" w:eastAsia="仿宋" w:cs="仿宋"/>
          <w:sz w:val="31"/>
          <w:szCs w:val="31"/>
        </w:rPr>
      </w:pPr>
      <w:bookmarkStart w:id="174" w:name="PO_part2A12Amount1"/>
      <w:permStart w:id="174" w:edGrp="everyone"/>
      <w:r>
        <w:rPr>
          <w:rFonts w:hint="eastAsia" w:ascii="Times New Roman" w:hAnsi="Times New Roman" w:eastAsia="仿宋_GB2312"/>
          <w:sz w:val="32"/>
          <w:szCs w:val="32"/>
        </w:rPr>
        <w:t>中共奈曼旗委员会宣传部</w:t>
      </w:r>
      <w:permEnd w:id="174"/>
      <w:r>
        <w:rPr>
          <w:rFonts w:hint="eastAsia" w:ascii="Times New Roman" w:hAnsi="Times New Roman" w:eastAsia="仿宋_GB2312"/>
          <w:sz w:val="11"/>
          <w:szCs w:val="11"/>
        </w:rPr>
        <w:t xml:space="preserve"> </w:t>
      </w:r>
      <w:bookmarkEnd w:id="174"/>
      <w:r>
        <w:rPr>
          <w:rFonts w:hint="eastAsia" w:ascii="Times New Roman" w:hAnsi="Times New Roman" w:eastAsia="仿宋_GB2312"/>
          <w:sz w:val="32"/>
          <w:szCs w:val="32"/>
        </w:rPr>
        <w:t>共有车辆</w:t>
      </w:r>
      <w:permStart w:id="175" w:edGrp="everyone"/>
      <w:bookmarkStart w:id="175" w:name="PO_part2A12Amount2"/>
      <w:r>
        <w:rPr>
          <w:rFonts w:hint="eastAsia" w:ascii="Times New Roman" w:hAnsi="Times New Roman" w:eastAsia="仿宋_GB2312"/>
          <w:sz w:val="32"/>
          <w:szCs w:val="32"/>
        </w:rPr>
        <w:t>1</w:t>
      </w:r>
      <w:permEnd w:id="175"/>
      <w:r>
        <w:rPr>
          <w:rFonts w:hint="eastAsia" w:ascii="Times New Roman" w:hAnsi="Times New Roman" w:eastAsia="仿宋_GB2312"/>
          <w:sz w:val="11"/>
          <w:szCs w:val="11"/>
        </w:rPr>
        <w:t xml:space="preserve"> </w:t>
      </w:r>
      <w:bookmarkEnd w:id="175"/>
      <w:r>
        <w:rPr>
          <w:rFonts w:hint="eastAsia" w:ascii="Times New Roman" w:hAnsi="Times New Roman" w:eastAsia="仿宋_GB2312"/>
          <w:sz w:val="32"/>
          <w:szCs w:val="32"/>
        </w:rPr>
        <w:t>辆，其中，一般公务用车</w:t>
      </w:r>
      <w:permStart w:id="176" w:edGrp="everyone"/>
      <w:bookmarkStart w:id="176" w:name="PO_part2A12Amount3"/>
      <w:r>
        <w:rPr>
          <w:rFonts w:hint="eastAsia" w:ascii="Times New Roman" w:hAnsi="Times New Roman" w:eastAsia="仿宋_GB2312"/>
          <w:sz w:val="32"/>
          <w:szCs w:val="32"/>
        </w:rPr>
        <w:t>0</w:t>
      </w:r>
      <w:permEnd w:id="176"/>
      <w:r>
        <w:rPr>
          <w:rFonts w:hint="eastAsia" w:ascii="Times New Roman" w:hAnsi="Times New Roman" w:eastAsia="仿宋_GB2312"/>
          <w:sz w:val="11"/>
          <w:szCs w:val="11"/>
        </w:rPr>
        <w:t xml:space="preserve"> </w:t>
      </w:r>
      <w:bookmarkEnd w:id="176"/>
      <w:r>
        <w:rPr>
          <w:rFonts w:hint="eastAsia" w:ascii="Times New Roman" w:hAnsi="Times New Roman" w:eastAsia="仿宋_GB2312"/>
          <w:sz w:val="32"/>
          <w:szCs w:val="32"/>
        </w:rPr>
        <w:t>辆、执法执勤用车</w:t>
      </w:r>
      <w:permStart w:id="177" w:edGrp="everyone"/>
      <w:bookmarkStart w:id="177" w:name="PO_part2A12Amount4"/>
      <w:r>
        <w:rPr>
          <w:rFonts w:hint="eastAsia" w:ascii="Times New Roman" w:hAnsi="Times New Roman" w:eastAsia="仿宋_GB2312"/>
          <w:sz w:val="32"/>
          <w:szCs w:val="32"/>
        </w:rPr>
        <w:t>0</w:t>
      </w:r>
      <w:permEnd w:id="177"/>
      <w:r>
        <w:rPr>
          <w:rFonts w:hint="eastAsia" w:ascii="Times New Roman" w:hAnsi="Times New Roman" w:eastAsia="仿宋_GB2312"/>
          <w:sz w:val="11"/>
          <w:szCs w:val="11"/>
        </w:rPr>
        <w:t xml:space="preserve"> </w:t>
      </w:r>
      <w:bookmarkEnd w:id="177"/>
      <w:r>
        <w:rPr>
          <w:rFonts w:hint="eastAsia" w:ascii="Times New Roman" w:hAnsi="Times New Roman" w:eastAsia="仿宋_GB2312"/>
          <w:sz w:val="32"/>
          <w:szCs w:val="32"/>
        </w:rPr>
        <w:t>辆、特种专业技术用车</w:t>
      </w:r>
      <w:bookmarkStart w:id="178" w:name="PO_part2A12Amount5"/>
      <w:permStart w:id="178" w:edGrp="everyone"/>
      <w:r>
        <w:rPr>
          <w:rFonts w:hint="eastAsia" w:ascii="Times New Roman" w:hAnsi="Times New Roman" w:eastAsia="仿宋_GB2312"/>
          <w:sz w:val="32"/>
          <w:szCs w:val="32"/>
        </w:rPr>
        <w:t>0</w:t>
      </w:r>
      <w:permEnd w:id="178"/>
      <w:r>
        <w:rPr>
          <w:rFonts w:hint="eastAsia" w:ascii="Times New Roman" w:hAnsi="Times New Roman" w:eastAsia="仿宋_GB2312"/>
          <w:sz w:val="11"/>
          <w:szCs w:val="11"/>
        </w:rPr>
        <w:t xml:space="preserve"> </w:t>
      </w:r>
      <w:bookmarkEnd w:id="178"/>
      <w:r>
        <w:rPr>
          <w:rFonts w:hint="eastAsia" w:ascii="Times New Roman" w:hAnsi="Times New Roman" w:eastAsia="仿宋_GB2312"/>
          <w:sz w:val="32"/>
          <w:szCs w:val="32"/>
        </w:rPr>
        <w:t>辆、业务用车</w:t>
      </w:r>
      <w:bookmarkStart w:id="179" w:name="PO_part2A12Amount6"/>
      <w:permStart w:id="179" w:edGrp="everyone"/>
      <w:r>
        <w:rPr>
          <w:rFonts w:hint="eastAsia" w:ascii="Times New Roman" w:hAnsi="Times New Roman" w:eastAsia="仿宋_GB2312"/>
          <w:sz w:val="32"/>
          <w:szCs w:val="32"/>
        </w:rPr>
        <w:t>0</w:t>
      </w:r>
      <w:permEnd w:id="179"/>
      <w:r>
        <w:rPr>
          <w:rFonts w:hint="eastAsia" w:ascii="Times New Roman" w:hAnsi="Times New Roman" w:eastAsia="仿宋_GB2312"/>
          <w:sz w:val="11"/>
          <w:szCs w:val="11"/>
        </w:rPr>
        <w:t xml:space="preserve"> </w:t>
      </w:r>
      <w:bookmarkEnd w:id="179"/>
      <w:r>
        <w:rPr>
          <w:rFonts w:hint="eastAsia" w:ascii="Times New Roman" w:hAnsi="Times New Roman" w:eastAsia="仿宋_GB2312"/>
          <w:sz w:val="32"/>
          <w:szCs w:val="32"/>
        </w:rPr>
        <w:t>辆、其他用车</w:t>
      </w:r>
      <w:bookmarkStart w:id="180" w:name="PO_part2A12Amount7"/>
      <w:permStart w:id="180" w:edGrp="everyone"/>
      <w:r>
        <w:rPr>
          <w:rFonts w:hint="eastAsia" w:ascii="Times New Roman" w:hAnsi="Times New Roman" w:eastAsia="仿宋_GB2312"/>
          <w:sz w:val="32"/>
          <w:szCs w:val="32"/>
        </w:rPr>
        <w:t>1</w:t>
      </w:r>
      <w:permEnd w:id="180"/>
      <w:r>
        <w:rPr>
          <w:rFonts w:hint="eastAsia" w:ascii="Times New Roman" w:hAnsi="Times New Roman" w:eastAsia="仿宋_GB2312"/>
          <w:sz w:val="11"/>
          <w:szCs w:val="11"/>
        </w:rPr>
        <w:t xml:space="preserve"> </w:t>
      </w:r>
      <w:bookmarkEnd w:id="180"/>
      <w:r>
        <w:rPr>
          <w:rFonts w:hint="eastAsia" w:ascii="Times New Roman" w:hAnsi="Times New Roman" w:eastAsia="仿宋_GB2312"/>
          <w:sz w:val="32"/>
          <w:szCs w:val="32"/>
        </w:rPr>
        <w:t>辆等。单价50万元（含）以上的通用设备</w:t>
      </w:r>
      <w:bookmarkStart w:id="181" w:name="PO_part2A12Amount8"/>
      <w:permStart w:id="181" w:edGrp="everyone"/>
      <w:r>
        <w:rPr>
          <w:rFonts w:hint="eastAsia" w:ascii="Times New Roman" w:hAnsi="Times New Roman" w:eastAsia="仿宋_GB2312"/>
          <w:sz w:val="32"/>
          <w:szCs w:val="32"/>
        </w:rPr>
        <w:t>0</w:t>
      </w:r>
      <w:permEnd w:id="181"/>
      <w:r>
        <w:rPr>
          <w:rFonts w:hint="eastAsia" w:ascii="Times New Roman" w:hAnsi="Times New Roman" w:eastAsia="仿宋_GB2312"/>
          <w:sz w:val="11"/>
          <w:szCs w:val="11"/>
        </w:rPr>
        <w:t xml:space="preserve"> </w:t>
      </w:r>
      <w:bookmarkEnd w:id="181"/>
      <w:r>
        <w:rPr>
          <w:rFonts w:hint="eastAsia" w:ascii="Times New Roman" w:hAnsi="Times New Roman" w:eastAsia="仿宋_GB2312"/>
          <w:sz w:val="32"/>
          <w:szCs w:val="32"/>
        </w:rPr>
        <w:t>台（套），单价100万元（含）以上的专用设备</w:t>
      </w:r>
      <w:bookmarkStart w:id="182" w:name="PO_part2A12Amount9"/>
      <w:permStart w:id="182" w:edGrp="everyone"/>
      <w:r>
        <w:rPr>
          <w:rFonts w:hint="eastAsia" w:ascii="Times New Roman" w:hAnsi="Times New Roman" w:eastAsia="仿宋_GB2312"/>
          <w:sz w:val="32"/>
          <w:szCs w:val="32"/>
        </w:rPr>
        <w:t>0</w:t>
      </w:r>
      <w:permEnd w:id="182"/>
      <w:r>
        <w:rPr>
          <w:rFonts w:hint="eastAsia" w:ascii="Times New Roman" w:hAnsi="Times New Roman" w:eastAsia="仿宋_GB2312"/>
          <w:sz w:val="11"/>
          <w:szCs w:val="11"/>
        </w:rPr>
        <w:t xml:space="preserve"> </w:t>
      </w:r>
      <w:bookmarkEnd w:id="182"/>
      <w:r>
        <w:rPr>
          <w:rFonts w:hint="eastAsia" w:ascii="Times New Roman" w:hAnsi="Times New Roman" w:eastAsia="仿宋_GB2312"/>
          <w:sz w:val="32"/>
          <w:szCs w:val="32"/>
        </w:rPr>
        <w:t>台（套）。</w:t>
      </w:r>
    </w:p>
    <w:p>
      <w:pPr>
        <w:numPr>
          <w:ilvl w:val="0"/>
          <w:numId w:val="3"/>
        </w:numPr>
        <w:spacing w:afterLines="50" w:line="600" w:lineRule="exact"/>
        <w:ind w:firstLine="640" w:firstLineChars="200"/>
        <w:outlineLvl w:val="2"/>
        <w:rPr>
          <w:rFonts w:eastAsia="黑体" w:cs="黑体"/>
          <w:sz w:val="32"/>
          <w:szCs w:val="36"/>
        </w:rPr>
      </w:pPr>
      <w:r>
        <w:rPr>
          <w:rFonts w:hint="eastAsia" w:eastAsia="黑体" w:cs="黑体"/>
          <w:sz w:val="32"/>
          <w:szCs w:val="36"/>
        </w:rPr>
        <w:t>项目绩效目标情况说明</w:t>
      </w:r>
    </w:p>
    <w:p>
      <w:pPr>
        <w:pStyle w:val="2"/>
        <w:spacing w:after="0" w:line="600" w:lineRule="exact"/>
        <w:ind w:left="0" w:leftChars="0" w:firstLine="640" w:firstLineChars="200"/>
        <w:jc w:val="both"/>
        <w:rPr>
          <w:rFonts w:hint="default" w:ascii="仿宋" w:hAnsi="仿宋" w:eastAsia="仿宋" w:cs="仿宋"/>
          <w:sz w:val="31"/>
          <w:szCs w:val="31"/>
        </w:rPr>
      </w:pPr>
      <w:r>
        <w:rPr>
          <w:rFonts w:ascii="Times New Roman" w:hAnsi="Times New Roman" w:eastAsia="仿宋_GB2312"/>
          <w:kern w:val="2"/>
          <w:sz w:val="32"/>
          <w:szCs w:val="32"/>
        </w:rPr>
        <w:t>项目支出预算绩效目标填报情况根据部门预算编制要求，对重点项目预算的绩效目标进行设置，从预算执行、产出、效益、满意度等多方面对预算项目进行综合绩效管理。</w:t>
      </w:r>
      <w:bookmarkStart w:id="183" w:name="PO_part2A13Amount1"/>
      <w:permStart w:id="183" w:edGrp="everyone"/>
      <w:r>
        <w:rPr>
          <w:rFonts w:ascii="Times New Roman" w:hAnsi="Times New Roman" w:eastAsia="仿宋_GB2312"/>
          <w:kern w:val="2"/>
          <w:sz w:val="32"/>
          <w:szCs w:val="32"/>
        </w:rPr>
        <w:t>中共奈曼旗委员会宣传部</w:t>
      </w:r>
      <w:permEnd w:id="183"/>
      <w:r>
        <w:rPr>
          <w:rFonts w:ascii="Times New Roman" w:hAnsi="Times New Roman" w:eastAsia="仿宋_GB2312"/>
          <w:kern w:val="2"/>
          <w:sz w:val="11"/>
          <w:szCs w:val="11"/>
        </w:rPr>
        <w:t xml:space="preserve"> </w:t>
      </w:r>
      <w:bookmarkEnd w:id="183"/>
      <w:r>
        <w:rPr>
          <w:rFonts w:ascii="Times New Roman" w:hAnsi="Times New Roman" w:eastAsia="仿宋_GB2312"/>
          <w:kern w:val="2"/>
          <w:sz w:val="32"/>
          <w:szCs w:val="32"/>
        </w:rPr>
        <w:t>2024年度填报绩效目标的预算项目</w:t>
      </w:r>
      <w:bookmarkStart w:id="184" w:name="PO_part2A13Amount2"/>
      <w:permStart w:id="184" w:edGrp="everyone"/>
      <w:r>
        <w:rPr>
          <w:rFonts w:ascii="Times New Roman" w:hAnsi="Times New Roman" w:eastAsia="仿宋_GB2312"/>
          <w:kern w:val="2"/>
          <w:sz w:val="32"/>
          <w:szCs w:val="32"/>
        </w:rPr>
        <w:t>8</w:t>
      </w:r>
      <w:permEnd w:id="184"/>
      <w:r>
        <w:rPr>
          <w:rFonts w:ascii="Times New Roman" w:hAnsi="Times New Roman" w:eastAsia="仿宋_GB2312"/>
          <w:kern w:val="2"/>
          <w:sz w:val="11"/>
          <w:szCs w:val="11"/>
        </w:rPr>
        <w:t xml:space="preserve"> </w:t>
      </w:r>
      <w:bookmarkEnd w:id="184"/>
      <w:r>
        <w:rPr>
          <w:rFonts w:ascii="Times New Roman" w:hAnsi="Times New Roman" w:eastAsia="仿宋_GB2312"/>
          <w:kern w:val="2"/>
          <w:sz w:val="32"/>
          <w:szCs w:val="32"/>
        </w:rPr>
        <w:t>个，公开项目</w:t>
      </w:r>
      <w:bookmarkStart w:id="185" w:name="PO_part2A13Amount3"/>
      <w:permStart w:id="185" w:edGrp="everyone"/>
      <w:r>
        <w:rPr>
          <w:rFonts w:ascii="Times New Roman" w:hAnsi="Times New Roman" w:eastAsia="仿宋_GB2312"/>
          <w:kern w:val="2"/>
          <w:sz w:val="32"/>
          <w:szCs w:val="32"/>
        </w:rPr>
        <w:t>8</w:t>
      </w:r>
      <w:permEnd w:id="185"/>
      <w:r>
        <w:rPr>
          <w:rFonts w:ascii="Times New Roman" w:hAnsi="Times New Roman" w:eastAsia="仿宋_GB2312"/>
          <w:kern w:val="2"/>
          <w:sz w:val="11"/>
          <w:szCs w:val="11"/>
        </w:rPr>
        <w:t xml:space="preserve"> </w:t>
      </w:r>
      <w:bookmarkEnd w:id="185"/>
      <w:r>
        <w:rPr>
          <w:rFonts w:ascii="Times New Roman" w:hAnsi="Times New Roman" w:eastAsia="仿宋_GB2312"/>
          <w:kern w:val="2"/>
          <w:sz w:val="32"/>
          <w:szCs w:val="32"/>
        </w:rPr>
        <w:t>个，公开项目占全部预算项目的100%。公开填报绩效目标的项目预算</w:t>
      </w:r>
      <w:bookmarkStart w:id="186" w:name="PO_part2A13Amount4"/>
      <w:permStart w:id="186" w:edGrp="everyone"/>
      <w:r>
        <w:rPr>
          <w:rFonts w:ascii="Times New Roman" w:hAnsi="Times New Roman" w:eastAsia="仿宋_GB2312"/>
          <w:kern w:val="2"/>
          <w:sz w:val="32"/>
          <w:szCs w:val="32"/>
        </w:rPr>
        <w:t>371.14</w:t>
      </w:r>
      <w:permEnd w:id="186"/>
      <w:r>
        <w:rPr>
          <w:rFonts w:ascii="Times New Roman" w:hAnsi="Times New Roman" w:eastAsia="仿宋_GB2312"/>
          <w:kern w:val="2"/>
          <w:sz w:val="11"/>
          <w:szCs w:val="11"/>
        </w:rPr>
        <w:t xml:space="preserve"> </w:t>
      </w:r>
      <w:bookmarkEnd w:id="186"/>
      <w:r>
        <w:rPr>
          <w:rFonts w:ascii="Times New Roman" w:hAnsi="Times New Roman" w:eastAsia="仿宋_GB2312"/>
          <w:kern w:val="2"/>
          <w:sz w:val="32"/>
          <w:szCs w:val="32"/>
        </w:rPr>
        <w:t>万元，占全部项目预算的100%。</w:t>
      </w:r>
    </w:p>
    <w:p>
      <w:pPr>
        <w:spacing w:line="221" w:lineRule="auto"/>
        <w:rPr>
          <w:rFonts w:ascii="仿宋" w:hAnsi="仿宋" w:eastAsia="仿宋" w:cs="仿宋"/>
          <w:sz w:val="31"/>
          <w:szCs w:val="31"/>
        </w:rPr>
      </w:pPr>
    </w:p>
    <w:p>
      <w:pPr>
        <w:pStyle w:val="4"/>
        <w:tabs>
          <w:tab w:val="left" w:pos="4392"/>
        </w:tabs>
        <w:adjustRightInd/>
        <w:snapToGrid/>
        <w:spacing w:before="0" w:after="0" w:line="600" w:lineRule="exact"/>
        <w:ind w:firstLine="0" w:firstLineChars="0"/>
        <w:jc w:val="center"/>
        <w:rPr>
          <w:rFonts w:ascii="黑体" w:hAnsi="黑体" w:eastAsia="黑体" w:cs="黑体"/>
          <w:b w:val="0"/>
          <w:bCs w:val="0"/>
          <w:sz w:val="36"/>
          <w:szCs w:val="36"/>
        </w:rPr>
      </w:pPr>
      <w:bookmarkStart w:id="187" w:name="_Toc15573"/>
      <w:r>
        <w:rPr>
          <w:rFonts w:hint="eastAsia" w:ascii="黑体" w:hAnsi="黑体" w:eastAsia="黑体" w:cs="黑体"/>
          <w:b w:val="0"/>
          <w:bCs w:val="0"/>
          <w:sz w:val="36"/>
          <w:szCs w:val="36"/>
        </w:rPr>
        <w:t>第三部分  名词解释</w:t>
      </w:r>
      <w:bookmarkEnd w:id="187"/>
    </w:p>
    <w:p>
      <w:pPr>
        <w:rPr>
          <w:sz w:val="36"/>
          <w:szCs w:val="44"/>
        </w:rPr>
      </w:pPr>
    </w:p>
    <w:p>
      <w:pPr>
        <w:spacing w:line="600" w:lineRule="exact"/>
        <w:ind w:firstLine="643" w:firstLineChars="200"/>
        <w:rPr>
          <w:rFonts w:eastAsia="仿宋_GB2312"/>
          <w:sz w:val="32"/>
          <w:szCs w:val="32"/>
        </w:rPr>
      </w:pPr>
      <w:r>
        <w:rPr>
          <w:rFonts w:hint="eastAsia" w:eastAsia="仿宋_GB2312"/>
          <w:b/>
          <w:bCs/>
          <w:sz w:val="32"/>
          <w:szCs w:val="32"/>
        </w:rPr>
        <w:t>一、财政拨款：</w:t>
      </w:r>
      <w:r>
        <w:rPr>
          <w:rFonts w:hint="eastAsia" w:eastAsia="仿宋_GB2312"/>
          <w:sz w:val="32"/>
          <w:szCs w:val="32"/>
        </w:rPr>
        <w:t>从同级财政部门取得的各类财政拨款，包括一般公共预算拨款、政府性基金预算拨款、国有资本经营预算拨款。</w:t>
      </w:r>
    </w:p>
    <w:p>
      <w:pPr>
        <w:spacing w:line="600" w:lineRule="exact"/>
        <w:ind w:firstLine="643" w:firstLineChars="200"/>
        <w:rPr>
          <w:rFonts w:eastAsia="仿宋_GB2312"/>
          <w:sz w:val="32"/>
          <w:szCs w:val="32"/>
        </w:rPr>
      </w:pPr>
      <w:r>
        <w:rPr>
          <w:rFonts w:hint="eastAsia" w:eastAsia="仿宋_GB2312"/>
          <w:b/>
          <w:bCs/>
          <w:sz w:val="32"/>
          <w:szCs w:val="32"/>
        </w:rPr>
        <w:t>二、一般公共预算拨款收入：</w:t>
      </w:r>
      <w:r>
        <w:rPr>
          <w:rFonts w:hint="eastAsia" w:eastAsia="仿宋_GB2312"/>
          <w:sz w:val="32"/>
          <w:szCs w:val="32"/>
        </w:rPr>
        <w:t>指财政当年拨付的资金。</w:t>
      </w:r>
    </w:p>
    <w:p>
      <w:pPr>
        <w:ind w:firstLine="643" w:firstLineChars="200"/>
        <w:rPr>
          <w:rFonts w:eastAsia="仿宋_GB2312"/>
          <w:bCs/>
          <w:sz w:val="32"/>
          <w:szCs w:val="32"/>
        </w:rPr>
      </w:pPr>
      <w:r>
        <w:rPr>
          <w:rFonts w:hint="eastAsia" w:eastAsia="仿宋_GB2312"/>
          <w:b/>
          <w:sz w:val="32"/>
          <w:szCs w:val="32"/>
        </w:rPr>
        <w:t>三、事业收入：</w:t>
      </w:r>
      <w:r>
        <w:rPr>
          <w:rFonts w:hint="eastAsia" w:eastAsia="仿宋_GB2312"/>
          <w:bCs/>
          <w:sz w:val="32"/>
          <w:szCs w:val="32"/>
        </w:rPr>
        <w:t xml:space="preserve">指事业单位开展专业业务活动及辅助活动所取得的收入。 </w:t>
      </w:r>
    </w:p>
    <w:p>
      <w:pPr>
        <w:spacing w:line="560" w:lineRule="exact"/>
        <w:ind w:firstLine="643" w:firstLineChars="200"/>
        <w:rPr>
          <w:rFonts w:eastAsia="仿宋_GB2312"/>
          <w:bCs/>
          <w:sz w:val="32"/>
          <w:szCs w:val="32"/>
        </w:rPr>
      </w:pPr>
      <w:r>
        <w:rPr>
          <w:rFonts w:hint="eastAsia" w:eastAsia="仿宋_GB2312"/>
          <w:b/>
          <w:sz w:val="32"/>
          <w:szCs w:val="32"/>
        </w:rPr>
        <w:t>四、事业单位经营收入：</w:t>
      </w:r>
      <w:r>
        <w:rPr>
          <w:rFonts w:hint="eastAsia" w:eastAsia="仿宋_GB2312"/>
          <w:bCs/>
          <w:sz w:val="32"/>
          <w:szCs w:val="32"/>
        </w:rPr>
        <w:t>指事业单位在专业业务活动及其辅助活动之外开展非独立核算经营活动取得的收入。</w:t>
      </w:r>
    </w:p>
    <w:p>
      <w:pPr>
        <w:spacing w:line="560" w:lineRule="exact"/>
        <w:ind w:firstLine="643" w:firstLineChars="200"/>
        <w:rPr>
          <w:rFonts w:eastAsia="仿宋_GB2312"/>
          <w:bCs/>
          <w:sz w:val="32"/>
          <w:szCs w:val="32"/>
        </w:rPr>
      </w:pPr>
      <w:r>
        <w:rPr>
          <w:rFonts w:hint="eastAsia" w:eastAsia="仿宋_GB2312"/>
          <w:b/>
          <w:sz w:val="32"/>
          <w:szCs w:val="32"/>
        </w:rPr>
        <w:t>五、其他收入：</w:t>
      </w:r>
      <w:r>
        <w:rPr>
          <w:rFonts w:hint="eastAsia" w:eastAsia="仿宋_GB2312"/>
          <w:bCs/>
          <w:sz w:val="32"/>
          <w:szCs w:val="32"/>
        </w:rPr>
        <w:t xml:space="preserve">指除上述“财政拨款收入”、“事业收入”、“事业单位经营收入”等以外的收入。主要是按规定动用的售房收入、存款利息收入等。 </w:t>
      </w:r>
    </w:p>
    <w:p>
      <w:pPr>
        <w:spacing w:line="560" w:lineRule="exact"/>
        <w:ind w:firstLine="643" w:firstLineChars="200"/>
      </w:pPr>
      <w:r>
        <w:rPr>
          <w:rFonts w:hint="eastAsia" w:eastAsia="仿宋_GB2312"/>
          <w:b/>
          <w:sz w:val="32"/>
          <w:szCs w:val="32"/>
        </w:rPr>
        <w:t>六、用事业基金弥补收支差额：</w:t>
      </w:r>
      <w:r>
        <w:rPr>
          <w:rFonts w:hint="eastAsia" w:eastAsia="仿宋_GB2312"/>
          <w:bCs/>
          <w:sz w:val="32"/>
          <w:szCs w:val="32"/>
        </w:rPr>
        <w:t xml:space="preserve">指事业单位在预计用当年的“财政拨款收入”、“财政拨款结转和结余资金”、“事业收入”、“事业单位经营收入”、“其他收入”不足以安排当年支出的情况下，使用以前年度积累的事业基金（事业单位当年收支相抵后按国家规定提取、用于弥补以后年度收支差额的基金）弥补本年度收支缺口的资金。 </w:t>
      </w:r>
    </w:p>
    <w:p>
      <w:pPr>
        <w:spacing w:line="600" w:lineRule="exact"/>
        <w:ind w:firstLine="643" w:firstLineChars="200"/>
        <w:rPr>
          <w:rFonts w:eastAsia="仿宋_GB2312"/>
          <w:sz w:val="32"/>
          <w:szCs w:val="32"/>
        </w:rPr>
      </w:pPr>
      <w:r>
        <w:rPr>
          <w:rFonts w:hint="eastAsia" w:eastAsia="仿宋_GB2312"/>
          <w:b/>
          <w:bCs/>
          <w:sz w:val="32"/>
          <w:szCs w:val="32"/>
        </w:rPr>
        <w:t>七、上年结转：</w:t>
      </w:r>
      <w:r>
        <w:rPr>
          <w:rFonts w:hint="eastAsia" w:eastAsia="仿宋_GB2312"/>
          <w:sz w:val="32"/>
          <w:szCs w:val="32"/>
        </w:rPr>
        <w:t>指以前年度尚未完成、结转到本年仍按原规定用途继续使用的资金。</w:t>
      </w:r>
    </w:p>
    <w:p>
      <w:pPr>
        <w:spacing w:line="560" w:lineRule="exact"/>
        <w:ind w:firstLine="643" w:firstLineChars="200"/>
      </w:pPr>
      <w:r>
        <w:rPr>
          <w:rFonts w:hint="eastAsia" w:eastAsia="仿宋_GB2312"/>
          <w:b/>
          <w:sz w:val="32"/>
          <w:szCs w:val="32"/>
        </w:rPr>
        <w:t>八、结转下年：</w:t>
      </w:r>
      <w:r>
        <w:rPr>
          <w:rFonts w:hint="eastAsia" w:eastAsia="仿宋_GB2312"/>
          <w:bCs/>
          <w:sz w:val="32"/>
          <w:szCs w:val="32"/>
        </w:rPr>
        <w:t>指以前年度预算安排、因客观条件发生变化无法按原计划实施，需延迟到以后年度按原规定用途继续使用的资金。</w:t>
      </w:r>
    </w:p>
    <w:p>
      <w:pPr>
        <w:spacing w:line="600" w:lineRule="exact"/>
        <w:ind w:firstLine="643" w:firstLineChars="200"/>
        <w:rPr>
          <w:rFonts w:eastAsia="仿宋_GB2312"/>
          <w:sz w:val="32"/>
          <w:szCs w:val="32"/>
        </w:rPr>
      </w:pPr>
      <w:r>
        <w:rPr>
          <w:rFonts w:hint="eastAsia" w:eastAsia="仿宋_GB2312"/>
          <w:b/>
          <w:bCs/>
          <w:sz w:val="32"/>
          <w:szCs w:val="32"/>
        </w:rPr>
        <w:t>九、一般公共服务（类）支出：</w:t>
      </w:r>
      <w:r>
        <w:rPr>
          <w:rFonts w:hint="eastAsia" w:eastAsia="仿宋_GB2312"/>
          <w:sz w:val="32"/>
          <w:szCs w:val="32"/>
        </w:rPr>
        <w:t>指单位用于保障机构正常运行、开展财政管理活动的支出。</w:t>
      </w:r>
    </w:p>
    <w:p>
      <w:pPr>
        <w:spacing w:line="600" w:lineRule="exact"/>
        <w:ind w:firstLine="643" w:firstLineChars="200"/>
        <w:rPr>
          <w:rFonts w:eastAsia="仿宋_GB2312"/>
          <w:sz w:val="32"/>
          <w:szCs w:val="32"/>
        </w:rPr>
      </w:pPr>
      <w:r>
        <w:rPr>
          <w:rFonts w:hint="eastAsia" w:eastAsia="仿宋_GB2312"/>
          <w:b/>
          <w:bCs/>
          <w:sz w:val="32"/>
          <w:szCs w:val="32"/>
        </w:rPr>
        <w:t>十、社会保障和就业（类）支出：</w:t>
      </w:r>
      <w:r>
        <w:rPr>
          <w:rFonts w:hint="eastAsia" w:eastAsia="仿宋_GB2312"/>
          <w:sz w:val="32"/>
          <w:szCs w:val="32"/>
        </w:rPr>
        <w:t>指本单位按照国家政策规定用于养老方面的支出。</w:t>
      </w:r>
    </w:p>
    <w:p>
      <w:pPr>
        <w:spacing w:line="560" w:lineRule="exact"/>
        <w:ind w:firstLine="643" w:firstLineChars="200"/>
      </w:pPr>
      <w:r>
        <w:rPr>
          <w:rFonts w:hint="eastAsia" w:eastAsia="仿宋_GB2312"/>
          <w:b/>
          <w:sz w:val="32"/>
          <w:szCs w:val="32"/>
        </w:rPr>
        <w:t>十一、住房保障支出（类）支出：</w:t>
      </w:r>
      <w:r>
        <w:rPr>
          <w:rFonts w:hint="eastAsia" w:eastAsia="仿宋_GB2312"/>
          <w:bCs/>
          <w:sz w:val="32"/>
          <w:szCs w:val="32"/>
        </w:rPr>
        <w:t xml:space="preserve">指机关及属事业单位按照国家政策规定用于住房改革方面的支出。 </w:t>
      </w:r>
    </w:p>
    <w:p>
      <w:pPr>
        <w:spacing w:line="600" w:lineRule="exact"/>
        <w:ind w:firstLine="643" w:firstLineChars="200"/>
        <w:rPr>
          <w:rFonts w:eastAsia="仿宋_GB2312"/>
          <w:sz w:val="32"/>
          <w:szCs w:val="32"/>
        </w:rPr>
      </w:pPr>
      <w:r>
        <w:rPr>
          <w:rFonts w:hint="eastAsia" w:eastAsia="仿宋_GB2312"/>
          <w:b/>
          <w:bCs/>
          <w:sz w:val="32"/>
          <w:szCs w:val="32"/>
        </w:rPr>
        <w:t>十二、卫生健康（类）支出：</w:t>
      </w:r>
      <w:r>
        <w:rPr>
          <w:rFonts w:hint="eastAsia" w:eastAsia="仿宋_GB2312"/>
          <w:sz w:val="32"/>
          <w:szCs w:val="32"/>
        </w:rPr>
        <w:t>指部门按照国家政策规定用于医疗方面的支出。</w:t>
      </w:r>
    </w:p>
    <w:p>
      <w:pPr>
        <w:spacing w:line="600" w:lineRule="exact"/>
        <w:ind w:firstLine="643" w:firstLineChars="200"/>
        <w:rPr>
          <w:rFonts w:eastAsia="仿宋_GB2312"/>
          <w:sz w:val="32"/>
          <w:szCs w:val="32"/>
        </w:rPr>
      </w:pPr>
      <w:r>
        <w:rPr>
          <w:rFonts w:hint="eastAsia" w:eastAsia="仿宋_GB2312"/>
          <w:b/>
          <w:bCs/>
          <w:sz w:val="32"/>
          <w:szCs w:val="32"/>
        </w:rPr>
        <w:t>十三、住房公积金：</w:t>
      </w:r>
      <w:r>
        <w:rPr>
          <w:rFonts w:hint="eastAsia" w:eastAsia="仿宋_GB2312"/>
          <w:sz w:val="32"/>
          <w:szCs w:val="32"/>
        </w:rPr>
        <w:t>指按照国家统一规定，按规定比例为职工缴纳的住房公积金。</w:t>
      </w:r>
    </w:p>
    <w:p>
      <w:pPr>
        <w:spacing w:line="600" w:lineRule="exact"/>
        <w:ind w:firstLine="643" w:firstLineChars="200"/>
        <w:rPr>
          <w:rFonts w:eastAsia="仿宋_GB2312"/>
          <w:sz w:val="32"/>
          <w:szCs w:val="32"/>
        </w:rPr>
      </w:pPr>
      <w:r>
        <w:rPr>
          <w:rFonts w:hint="eastAsia" w:eastAsia="仿宋_GB2312"/>
          <w:b/>
          <w:bCs/>
          <w:sz w:val="32"/>
          <w:szCs w:val="32"/>
        </w:rPr>
        <w:t>十四、财政专户管理资金：</w:t>
      </w:r>
      <w:r>
        <w:rPr>
          <w:rFonts w:hint="eastAsia" w:eastAsia="仿宋_GB2312"/>
          <w:sz w:val="32"/>
          <w:szCs w:val="32"/>
        </w:rPr>
        <w:t>缴入财政专户、实行专项管理的高中以上学费、住宿费、高校委托培养费、函大、电大、夜大及短训班培训费等教育收费。</w:t>
      </w:r>
    </w:p>
    <w:p>
      <w:pPr>
        <w:spacing w:line="600" w:lineRule="exact"/>
        <w:ind w:firstLine="643" w:firstLineChars="200"/>
        <w:rPr>
          <w:rFonts w:eastAsia="仿宋_GB2312"/>
          <w:sz w:val="32"/>
          <w:szCs w:val="32"/>
        </w:rPr>
      </w:pPr>
      <w:r>
        <w:rPr>
          <w:rFonts w:hint="eastAsia" w:eastAsia="仿宋_GB2312"/>
          <w:b/>
          <w:bCs/>
          <w:sz w:val="32"/>
          <w:szCs w:val="32"/>
        </w:rPr>
        <w:t>十五、单位资金：</w:t>
      </w:r>
      <w:r>
        <w:rPr>
          <w:rFonts w:hint="eastAsia" w:eastAsia="仿宋_GB2312"/>
          <w:sz w:val="32"/>
          <w:szCs w:val="32"/>
        </w:rPr>
        <w:t>除财政拨款收入和财政专户管理资金以外的收入，包括事业收入（不含教育收费）、上级补助收入、附属部门上缴收入、事业单位经营收入及其他收入（包含债务收入、投资收益等）。</w:t>
      </w:r>
    </w:p>
    <w:p>
      <w:pPr>
        <w:spacing w:line="600" w:lineRule="exact"/>
        <w:ind w:firstLine="643" w:firstLineChars="200"/>
        <w:rPr>
          <w:rFonts w:eastAsia="仿宋_GB2312"/>
          <w:sz w:val="32"/>
          <w:szCs w:val="32"/>
        </w:rPr>
      </w:pPr>
      <w:r>
        <w:rPr>
          <w:rFonts w:hint="eastAsia" w:eastAsia="仿宋_GB2312"/>
          <w:b/>
          <w:bCs/>
          <w:sz w:val="32"/>
          <w:szCs w:val="32"/>
        </w:rPr>
        <w:t>十六、基本支出：</w:t>
      </w:r>
      <w:r>
        <w:rPr>
          <w:rFonts w:hint="eastAsia" w:eastAsia="仿宋_GB2312"/>
          <w:sz w:val="32"/>
          <w:szCs w:val="32"/>
        </w:rPr>
        <w:t>指为保障机构正常运转、完成工作任务而发生的人员支出和公用支出。</w:t>
      </w:r>
    </w:p>
    <w:p>
      <w:pPr>
        <w:spacing w:line="600" w:lineRule="exact"/>
        <w:ind w:firstLine="643" w:firstLineChars="200"/>
        <w:rPr>
          <w:rFonts w:eastAsia="仿宋_GB2312"/>
          <w:sz w:val="32"/>
          <w:szCs w:val="32"/>
        </w:rPr>
      </w:pPr>
      <w:r>
        <w:rPr>
          <w:rFonts w:hint="eastAsia" w:eastAsia="仿宋_GB2312"/>
          <w:b/>
          <w:bCs/>
          <w:sz w:val="32"/>
          <w:szCs w:val="32"/>
        </w:rPr>
        <w:t>十七、项目支出：</w:t>
      </w:r>
      <w:r>
        <w:rPr>
          <w:rFonts w:hint="eastAsia" w:eastAsia="仿宋_GB2312"/>
          <w:sz w:val="32"/>
          <w:szCs w:val="32"/>
        </w:rPr>
        <w:t>指在基本支出之外为完成特定工作任务和事业发展目标所发生的支出。</w:t>
      </w:r>
    </w:p>
    <w:p>
      <w:pPr>
        <w:spacing w:line="600" w:lineRule="exact"/>
        <w:ind w:firstLine="643" w:firstLineChars="200"/>
        <w:rPr>
          <w:rFonts w:eastAsia="仿宋_GB2312"/>
          <w:sz w:val="32"/>
          <w:szCs w:val="32"/>
        </w:rPr>
      </w:pPr>
      <w:r>
        <w:rPr>
          <w:rFonts w:hint="eastAsia" w:eastAsia="仿宋_GB2312"/>
          <w:b/>
          <w:bCs/>
          <w:sz w:val="32"/>
          <w:szCs w:val="32"/>
        </w:rPr>
        <w:t>十八、对个人和家庭的补助：</w:t>
      </w:r>
      <w:r>
        <w:rPr>
          <w:rFonts w:hint="eastAsia" w:eastAsia="仿宋_GB2312"/>
          <w:sz w:val="32"/>
          <w:szCs w:val="32"/>
        </w:rPr>
        <w:t>是指政府用于对个人和家庭的补助支出。</w:t>
      </w:r>
    </w:p>
    <w:p>
      <w:pPr>
        <w:spacing w:line="600" w:lineRule="exact"/>
        <w:ind w:firstLine="643" w:firstLineChars="200"/>
        <w:rPr>
          <w:rFonts w:eastAsia="仿宋_GB2312"/>
          <w:sz w:val="32"/>
          <w:szCs w:val="32"/>
        </w:rPr>
      </w:pPr>
      <w:r>
        <w:rPr>
          <w:rFonts w:hint="eastAsia" w:eastAsia="仿宋_GB2312"/>
          <w:b/>
          <w:bCs/>
          <w:sz w:val="32"/>
          <w:szCs w:val="32"/>
        </w:rPr>
        <w:t>十九、“三公”经费：</w:t>
      </w:r>
      <w:r>
        <w:rPr>
          <w:rFonts w:hint="eastAsia" w:eastAsia="仿宋_GB2312"/>
          <w:sz w:val="32"/>
          <w:szCs w:val="32"/>
        </w:rPr>
        <w:t>指单位用一般公共预算财政拨款安排的因公出国（境）费、公务用车购置及运行维护费和公务接待费。其中，因公出国（境）费反映部门公务出国（境）的住宿费、旅费、伙食补助费、杂费、培训费等支出；公务用车购置及运行维护费反映部门公务用车购置费、燃料费、维修费、过路过桥费、保险费、安全奖励费用等支出；公务接待费反映单位按规定开支的各类公务接待（含外宾接待）支出。</w:t>
      </w:r>
    </w:p>
    <w:p>
      <w:pPr>
        <w:spacing w:line="600" w:lineRule="exact"/>
        <w:ind w:firstLine="643" w:firstLineChars="200"/>
        <w:rPr>
          <w:rFonts w:ascii="Times New Roman" w:hAnsi="Times New Roman" w:eastAsia="仿宋_GB2312"/>
          <w:sz w:val="32"/>
          <w:szCs w:val="32"/>
        </w:rPr>
      </w:pPr>
      <w:r>
        <w:rPr>
          <w:rFonts w:hint="eastAsia" w:eastAsia="仿宋_GB2312"/>
          <w:b/>
          <w:bCs/>
          <w:sz w:val="32"/>
          <w:szCs w:val="32"/>
        </w:rPr>
        <w:t>二十、机构运行经费：</w:t>
      </w:r>
      <w:r>
        <w:rPr>
          <w:rFonts w:hint="eastAsia" w:eastAsia="仿宋_GB2312"/>
          <w:sz w:val="32"/>
          <w:szCs w:val="32"/>
        </w:rPr>
        <w:t>指单位使用一般公共预算安排的基本支出中的日常公用经费支出，包括办公及印刷费、邮电费、差旅费、会议费、福利费、日常维修费、专用材料及一般设备购置费、办公用房水电费、办公用房取暖费、办公用房物业管理费、公务用车运行维护费及其他费用等。</w:t>
      </w:r>
    </w:p>
    <w:p>
      <w:pPr>
        <w:rPr>
          <w:rFonts w:ascii="宋体" w:hAnsi="宋体" w:eastAsia="宋体" w:cs="宋体"/>
          <w:spacing w:val="9"/>
          <w:position w:val="2"/>
          <w:sz w:val="35"/>
          <w:szCs w:val="35"/>
        </w:rPr>
      </w:pPr>
    </w:p>
    <w:p>
      <w:pPr>
        <w:spacing w:line="600" w:lineRule="exact"/>
        <w:jc w:val="center"/>
        <w:outlineLvl w:val="1"/>
        <w:rPr>
          <w:rFonts w:ascii="方正小标宋简体" w:hAnsi="方正小标宋简体" w:eastAsia="方正小标宋简体" w:cs="方正小标宋简体"/>
          <w:sz w:val="36"/>
          <w:szCs w:val="36"/>
        </w:rPr>
      </w:pPr>
      <w:bookmarkStart w:id="188" w:name="_Toc21331"/>
      <w:r>
        <w:rPr>
          <w:rFonts w:hint="eastAsia" w:ascii="黑体" w:hAnsi="黑体" w:eastAsia="黑体" w:cs="黑体"/>
          <w:sz w:val="36"/>
          <w:szCs w:val="36"/>
        </w:rPr>
        <w:t>第四部分  预算公开联系方式及信息反馈渠道</w:t>
      </w:r>
      <w:bookmarkEnd w:id="188"/>
    </w:p>
    <w:p>
      <w:pPr>
        <w:pStyle w:val="2"/>
        <w:ind w:left="0" w:leftChars="0" w:firstLine="0"/>
        <w:rPr>
          <w:rFonts w:hint="default"/>
        </w:rPr>
      </w:pPr>
    </w:p>
    <w:p>
      <w:pPr>
        <w:snapToGrid w:val="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本部门预算公开信息反馈和联系方式：</w:t>
      </w:r>
    </w:p>
    <w:p>
      <w:pPr>
        <w:snapToGrid w:val="0"/>
        <w:spacing w:line="600" w:lineRule="exact"/>
        <w:ind w:firstLine="640" w:firstLineChars="200"/>
        <w:rPr>
          <w:rFonts w:ascii="仿宋_GB2312" w:hAnsi="仿宋_GB2312" w:eastAsia="仿宋_GB2312" w:cs="仿宋_GB2312"/>
          <w:sz w:val="2"/>
          <w:szCs w:val="2"/>
        </w:rPr>
      </w:pPr>
      <w:r>
        <w:rPr>
          <w:rFonts w:hint="eastAsia" w:ascii="仿宋_GB2312" w:hAnsi="仿宋_GB2312" w:eastAsia="仿宋_GB2312" w:cs="仿宋_GB2312"/>
          <w:sz w:val="32"/>
          <w:szCs w:val="32"/>
        </w:rPr>
        <w:t>联系人：</w:t>
      </w:r>
      <w:bookmarkStart w:id="189" w:name="PO_part1A1"/>
      <w:permStart w:id="187" w:edGrp="everyone"/>
      <w:r>
        <w:rPr>
          <w:rFonts w:hint="eastAsia" w:ascii="仿宋_GB2312" w:hAnsi="仿宋_GB2312" w:eastAsia="仿宋_GB2312" w:cs="仿宋_GB2312"/>
          <w:sz w:val="32"/>
          <w:szCs w:val="32"/>
        </w:rPr>
        <w:t>隋秀娟</w:t>
      </w:r>
      <w:permEnd w:id="187"/>
      <w:r>
        <w:rPr>
          <w:rFonts w:hint="eastAsia" w:ascii="仿宋_GB2312" w:hAnsi="仿宋_GB2312" w:eastAsia="仿宋_GB2312" w:cs="仿宋_GB2312"/>
          <w:sz w:val="11"/>
          <w:szCs w:val="11"/>
        </w:rPr>
        <w:t xml:space="preserve"> </w:t>
      </w:r>
      <w:bookmarkEnd w:id="189"/>
      <w:r>
        <w:rPr>
          <w:rFonts w:hint="eastAsia" w:ascii="仿宋_GB2312" w:hAnsi="仿宋_GB2312" w:eastAsia="仿宋_GB2312" w:cs="仿宋_GB2312"/>
          <w:sz w:val="32"/>
          <w:szCs w:val="32"/>
        </w:rPr>
        <w:t xml:space="preserve">       联系电话：</w:t>
      </w:r>
      <w:bookmarkStart w:id="190" w:name="PO_part1A2"/>
      <w:permStart w:id="188" w:edGrp="everyone"/>
      <w:r>
        <w:rPr>
          <w:rFonts w:hint="eastAsia" w:ascii="仿宋_GB2312" w:hAnsi="仿宋_GB2312" w:eastAsia="仿宋_GB2312" w:cs="仿宋_GB2312"/>
          <w:sz w:val="32"/>
          <w:szCs w:val="32"/>
        </w:rPr>
        <w:t>15847588401</w:t>
      </w:r>
      <w:permEnd w:id="188"/>
    </w:p>
    <w:bookmarkEnd w:id="190"/>
    <w:p>
      <w:pPr>
        <w:pStyle w:val="2"/>
        <w:rPr>
          <w:rFonts w:hint="default" w:ascii="仿宋_GB2312" w:hAnsi="仿宋_GB2312" w:eastAsia="仿宋_GB2312" w:cs="仿宋_GB2312"/>
          <w:sz w:val="32"/>
          <w:szCs w:val="32"/>
        </w:rPr>
      </w:pPr>
    </w:p>
    <w:p>
      <w:pPr>
        <w:spacing w:line="600" w:lineRule="exact"/>
        <w:jc w:val="center"/>
        <w:outlineLvl w:val="1"/>
        <w:rPr>
          <w:rFonts w:ascii="方正小标宋简体" w:hAnsi="方正小标宋简体" w:eastAsia="方正小标宋简体" w:cs="方正小标宋简体"/>
          <w:sz w:val="36"/>
          <w:szCs w:val="36"/>
        </w:rPr>
      </w:pPr>
      <w:r>
        <w:rPr>
          <w:rFonts w:hint="eastAsia" w:ascii="黑体" w:hAnsi="黑体" w:eastAsia="黑体" w:cs="黑体"/>
          <w:sz w:val="36"/>
          <w:szCs w:val="36"/>
        </w:rPr>
        <w:t>第五部分2024年度部门预算表</w:t>
      </w:r>
    </w:p>
    <w:p>
      <w:pPr>
        <w:pStyle w:val="2"/>
        <w:ind w:firstLine="0"/>
        <w:rPr>
          <w:rFonts w:hint="default"/>
        </w:rPr>
      </w:pPr>
    </w:p>
    <w:p>
      <w:pPr>
        <w:pStyle w:val="6"/>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一、收支总表</w:t>
      </w:r>
    </w:p>
    <w:p>
      <w:pPr>
        <w:pStyle w:val="6"/>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二、收入总表</w:t>
      </w:r>
    </w:p>
    <w:p>
      <w:pPr>
        <w:pStyle w:val="6"/>
        <w:spacing w:line="360" w:lineRule="auto"/>
        <w:ind w:firstLine="608" w:firstLineChars="200"/>
        <w:jc w:val="left"/>
        <w:rPr>
          <w:rFonts w:ascii="仿宋" w:hAnsi="仿宋" w:eastAsia="仿宋" w:cs="仿宋"/>
          <w:sz w:val="32"/>
          <w:szCs w:val="32"/>
        </w:rPr>
      </w:pPr>
      <w:r>
        <w:rPr>
          <w:rFonts w:hint="eastAsia" w:ascii="仿宋" w:hAnsi="仿宋" w:eastAsia="仿宋" w:cs="仿宋"/>
          <w:w w:val="95"/>
          <w:sz w:val="32"/>
          <w:szCs w:val="32"/>
        </w:rPr>
        <w:t>三、支出总表</w:t>
      </w:r>
    </w:p>
    <w:p>
      <w:pPr>
        <w:pStyle w:val="6"/>
        <w:spacing w:line="360" w:lineRule="auto"/>
        <w:ind w:firstLine="608" w:firstLineChars="200"/>
        <w:jc w:val="left"/>
        <w:rPr>
          <w:rFonts w:ascii="仿宋" w:hAnsi="仿宋" w:eastAsia="仿宋" w:cs="仿宋"/>
          <w:sz w:val="32"/>
          <w:szCs w:val="32"/>
        </w:rPr>
      </w:pPr>
      <w:r>
        <w:rPr>
          <w:rFonts w:hint="eastAsia" w:ascii="仿宋" w:hAnsi="仿宋" w:eastAsia="仿宋" w:cs="仿宋"/>
          <w:w w:val="95"/>
          <w:sz w:val="32"/>
          <w:szCs w:val="32"/>
        </w:rPr>
        <w:t>四、财政拨款收支总表</w:t>
      </w:r>
    </w:p>
    <w:p>
      <w:pPr>
        <w:pStyle w:val="6"/>
        <w:spacing w:line="360" w:lineRule="auto"/>
        <w:ind w:firstLine="608" w:firstLineChars="200"/>
        <w:jc w:val="left"/>
        <w:rPr>
          <w:rFonts w:ascii="仿宋" w:hAnsi="仿宋" w:eastAsia="仿宋" w:cs="仿宋"/>
          <w:sz w:val="32"/>
          <w:szCs w:val="32"/>
        </w:rPr>
      </w:pPr>
      <w:r>
        <w:rPr>
          <w:rFonts w:hint="eastAsia" w:ascii="仿宋" w:hAnsi="仿宋" w:eastAsia="仿宋" w:cs="仿宋"/>
          <w:w w:val="95"/>
          <w:sz w:val="32"/>
          <w:szCs w:val="32"/>
        </w:rPr>
        <w:t>五、一般公共预算支出表</w:t>
      </w:r>
    </w:p>
    <w:p>
      <w:pPr>
        <w:pStyle w:val="6"/>
        <w:spacing w:line="360" w:lineRule="auto"/>
        <w:ind w:firstLine="608" w:firstLineChars="200"/>
        <w:jc w:val="left"/>
        <w:rPr>
          <w:rFonts w:ascii="仿宋" w:hAnsi="仿宋" w:eastAsia="仿宋" w:cs="仿宋"/>
          <w:w w:val="95"/>
          <w:sz w:val="32"/>
          <w:szCs w:val="32"/>
        </w:rPr>
      </w:pPr>
      <w:r>
        <w:rPr>
          <w:rFonts w:hint="eastAsia" w:ascii="仿宋" w:hAnsi="仿宋" w:eastAsia="仿宋" w:cs="仿宋"/>
          <w:w w:val="95"/>
          <w:sz w:val="32"/>
          <w:szCs w:val="32"/>
        </w:rPr>
        <w:t>六、一般公共预算基本支出表</w:t>
      </w:r>
    </w:p>
    <w:p>
      <w:pPr>
        <w:pStyle w:val="6"/>
        <w:spacing w:line="360" w:lineRule="auto"/>
        <w:ind w:firstLine="608" w:firstLineChars="200"/>
        <w:jc w:val="left"/>
        <w:rPr>
          <w:rFonts w:ascii="仿宋" w:hAnsi="仿宋" w:eastAsia="仿宋" w:cs="仿宋"/>
          <w:w w:val="95"/>
          <w:sz w:val="32"/>
          <w:szCs w:val="32"/>
        </w:rPr>
      </w:pPr>
      <w:r>
        <w:rPr>
          <w:rFonts w:hint="eastAsia" w:ascii="仿宋" w:hAnsi="仿宋" w:eastAsia="仿宋" w:cs="仿宋"/>
          <w:w w:val="95"/>
          <w:sz w:val="32"/>
          <w:szCs w:val="32"/>
        </w:rPr>
        <w:t>七、一般公共预算“三公”经费支出表</w:t>
      </w:r>
    </w:p>
    <w:p>
      <w:pPr>
        <w:pStyle w:val="6"/>
        <w:spacing w:line="360" w:lineRule="auto"/>
        <w:ind w:firstLine="608" w:firstLineChars="200"/>
        <w:jc w:val="left"/>
        <w:rPr>
          <w:rFonts w:ascii="仿宋" w:hAnsi="仿宋" w:eastAsia="仿宋" w:cs="仿宋"/>
          <w:w w:val="95"/>
          <w:sz w:val="32"/>
          <w:szCs w:val="32"/>
        </w:rPr>
      </w:pPr>
      <w:r>
        <w:rPr>
          <w:rFonts w:hint="eastAsia" w:ascii="仿宋" w:hAnsi="仿宋" w:eastAsia="仿宋" w:cs="仿宋"/>
          <w:w w:val="95"/>
          <w:sz w:val="32"/>
          <w:szCs w:val="32"/>
        </w:rPr>
        <w:t>八、政府性基金预算支出表</w:t>
      </w:r>
    </w:p>
    <w:p>
      <w:pPr>
        <w:pStyle w:val="6"/>
        <w:ind w:firstLine="640" w:firstLineChars="200"/>
        <w:jc w:val="left"/>
        <w:rPr>
          <w:rFonts w:ascii="仿宋" w:hAnsi="仿宋" w:eastAsia="仿宋" w:cs="仿宋"/>
          <w:sz w:val="32"/>
          <w:szCs w:val="32"/>
        </w:rPr>
      </w:pPr>
      <w:r>
        <w:rPr>
          <w:rFonts w:hint="eastAsia" w:ascii="仿宋" w:hAnsi="仿宋" w:eastAsia="仿宋" w:cs="仿宋"/>
          <w:sz w:val="32"/>
          <w:szCs w:val="32"/>
        </w:rPr>
        <w:t>九、国有资本经营预算支出表</w:t>
      </w:r>
    </w:p>
    <w:p>
      <w:pPr>
        <w:pStyle w:val="6"/>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十、项目支出表</w:t>
      </w:r>
    </w:p>
    <w:p>
      <w:pPr>
        <w:pStyle w:val="6"/>
        <w:spacing w:line="360" w:lineRule="auto"/>
        <w:ind w:firstLine="640" w:firstLineChars="200"/>
        <w:jc w:val="left"/>
        <w:rPr>
          <w:rFonts w:ascii="仿宋" w:hAnsi="仿宋" w:eastAsia="仿宋" w:cs="仿宋"/>
          <w:sz w:val="32"/>
          <w:szCs w:val="32"/>
        </w:rPr>
      </w:pPr>
      <w:r>
        <w:rPr>
          <w:rFonts w:hint="eastAsia" w:ascii="仿宋" w:hAnsi="仿宋" w:eastAsia="仿宋" w:cs="仿宋"/>
          <w:sz w:val="32"/>
          <w:szCs w:val="32"/>
        </w:rPr>
        <w:t>十一、项目绩效目标表</w:t>
      </w:r>
    </w:p>
    <w:p>
      <w:pPr>
        <w:pStyle w:val="6"/>
        <w:spacing w:line="360" w:lineRule="auto"/>
        <w:ind w:firstLine="608" w:firstLineChars="200"/>
        <w:jc w:val="left"/>
        <w:rPr>
          <w:rFonts w:ascii="仿宋" w:hAnsi="仿宋" w:eastAsia="仿宋" w:cs="仿宋"/>
          <w:sz w:val="32"/>
          <w:szCs w:val="32"/>
        </w:rPr>
      </w:pPr>
      <w:r>
        <w:rPr>
          <w:rFonts w:hint="eastAsia" w:ascii="仿宋" w:hAnsi="仿宋" w:eastAsia="仿宋" w:cs="仿宋"/>
          <w:w w:val="95"/>
          <w:sz w:val="32"/>
          <w:szCs w:val="32"/>
        </w:rPr>
        <w:t>十二、政府采购预算表</w:t>
      </w:r>
    </w:p>
    <w:p>
      <w:pPr>
        <w:spacing w:line="288"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备注：</w:t>
      </w:r>
    </w:p>
    <w:p>
      <w:pPr>
        <w:spacing w:line="288" w:lineRule="auto"/>
        <w:ind w:left="220" w:firstLine="420"/>
        <w:rPr>
          <w:rFonts w:ascii="仿宋_GB2312" w:hAnsi="Times New Roman" w:eastAsia="仿宋_GB2312"/>
          <w:sz w:val="32"/>
          <w:szCs w:val="32"/>
        </w:rPr>
      </w:pPr>
      <w:r>
        <w:rPr>
          <w:rFonts w:hint="eastAsia" w:ascii="仿宋_GB2312" w:hAnsi="Times New Roman" w:eastAsia="仿宋_GB2312"/>
          <w:sz w:val="32"/>
          <w:szCs w:val="32"/>
        </w:rPr>
        <w:t>1、预算公开表见附表</w:t>
      </w:r>
    </w:p>
    <w:p>
      <w:pPr>
        <w:ind w:left="220" w:firstLine="420"/>
        <w:rPr>
          <w:rFonts w:ascii="宋体" w:hAnsi="宋体"/>
          <w:color w:val="000000"/>
          <w:kern w:val="0"/>
          <w:sz w:val="18"/>
          <w:szCs w:val="18"/>
          <w:highlight w:val="red"/>
        </w:rPr>
      </w:pPr>
      <w:r>
        <w:rPr>
          <w:rFonts w:hint="eastAsia" w:ascii="仿宋_GB2312" w:hAnsi="Times New Roman" w:eastAsia="仿宋_GB2312"/>
          <w:sz w:val="32"/>
          <w:szCs w:val="32"/>
        </w:rPr>
        <w:t>2、按预算公开编制要求，预算公开报告及公开表的计数部门为万元，而2024年预算编制是以元为计数部门，因此小数点后第二位存在四舍五入的差异。</w:t>
      </w:r>
    </w:p>
    <w:sectPr>
      <w:footerReference r:id="rId6"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79" w:lineRule="auto"/>
      <w:ind w:left="4123"/>
      <w:rPr>
        <w:rFonts w:ascii="等线" w:hAnsi="等线" w:eastAsia="等线" w:cs="等线"/>
        <w:sz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E4116C"/>
    <w:multiLevelType w:val="singleLevel"/>
    <w:tmpl w:val="86E4116C"/>
    <w:lvl w:ilvl="0" w:tentative="0">
      <w:start w:val="14"/>
      <w:numFmt w:val="chineseCounting"/>
      <w:suff w:val="nothing"/>
      <w:lvlText w:val="%1、"/>
      <w:lvlJc w:val="left"/>
      <w:rPr>
        <w:rFonts w:hint="eastAsia"/>
      </w:rPr>
    </w:lvl>
  </w:abstractNum>
  <w:abstractNum w:abstractNumId="1">
    <w:nsid w:val="1DAE00B5"/>
    <w:multiLevelType w:val="singleLevel"/>
    <w:tmpl w:val="1DAE00B5"/>
    <w:lvl w:ilvl="0" w:tentative="0">
      <w:start w:val="1"/>
      <w:numFmt w:val="chineseCounting"/>
      <w:suff w:val="nothing"/>
      <w:lvlText w:val="（%1）"/>
      <w:lvlJc w:val="left"/>
      <w:rPr>
        <w:rFonts w:hint="eastAsia"/>
      </w:rPr>
    </w:lvl>
  </w:abstractNum>
  <w:abstractNum w:abstractNumId="2">
    <w:nsid w:val="3265B7C3"/>
    <w:multiLevelType w:val="singleLevel"/>
    <w:tmpl w:val="3265B7C3"/>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documentProtection w:edit="readOnly" w:enforcement="1" w:cryptProviderType="rsaFull" w:cryptAlgorithmClass="hash" w:cryptAlgorithmType="typeAny" w:cryptAlgorithmSid="4" w:cryptSpinCount="0" w:hash="qr5zD1RzBJWyy0UGxVDzlufHkws=" w:salt="7WaBu/wbD+KLlPs46oWguQ=="/>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mFhMjg2YzMwOGNjMWU1NTZjZjk4MDVhNGQ0YzkyZTUifQ=="/>
  </w:docVars>
  <w:rsids>
    <w:rsidRoot w:val="22D905B4"/>
    <w:rsid w:val="000E72BF"/>
    <w:rsid w:val="00660C2E"/>
    <w:rsid w:val="00670E03"/>
    <w:rsid w:val="006B1EB6"/>
    <w:rsid w:val="00701E47"/>
    <w:rsid w:val="00706094"/>
    <w:rsid w:val="00717A35"/>
    <w:rsid w:val="00867190"/>
    <w:rsid w:val="00892759"/>
    <w:rsid w:val="008E2B9C"/>
    <w:rsid w:val="00A41B9D"/>
    <w:rsid w:val="00A77545"/>
    <w:rsid w:val="00B11A0A"/>
    <w:rsid w:val="00C13272"/>
    <w:rsid w:val="00C77C99"/>
    <w:rsid w:val="00D14197"/>
    <w:rsid w:val="00D32767"/>
    <w:rsid w:val="00D91FA4"/>
    <w:rsid w:val="00E14C80"/>
    <w:rsid w:val="01184A7C"/>
    <w:rsid w:val="01E131EB"/>
    <w:rsid w:val="01E57643"/>
    <w:rsid w:val="020342D4"/>
    <w:rsid w:val="022B68F5"/>
    <w:rsid w:val="027F2F56"/>
    <w:rsid w:val="0292528D"/>
    <w:rsid w:val="02BF3353"/>
    <w:rsid w:val="032C31E7"/>
    <w:rsid w:val="03957518"/>
    <w:rsid w:val="03AA2C2D"/>
    <w:rsid w:val="03BA2068"/>
    <w:rsid w:val="03D14221"/>
    <w:rsid w:val="03F46352"/>
    <w:rsid w:val="04E35A1E"/>
    <w:rsid w:val="04FE4E54"/>
    <w:rsid w:val="050B63D0"/>
    <w:rsid w:val="051C5D73"/>
    <w:rsid w:val="051D4C38"/>
    <w:rsid w:val="0523406D"/>
    <w:rsid w:val="053E0EA6"/>
    <w:rsid w:val="05A12042"/>
    <w:rsid w:val="05D47115"/>
    <w:rsid w:val="0648128B"/>
    <w:rsid w:val="066E22B9"/>
    <w:rsid w:val="06A05249"/>
    <w:rsid w:val="06F21EEC"/>
    <w:rsid w:val="06F27A12"/>
    <w:rsid w:val="07080554"/>
    <w:rsid w:val="078A03D3"/>
    <w:rsid w:val="086D0C85"/>
    <w:rsid w:val="08B80F70"/>
    <w:rsid w:val="08BC75DB"/>
    <w:rsid w:val="08F5703A"/>
    <w:rsid w:val="0972111F"/>
    <w:rsid w:val="09727371"/>
    <w:rsid w:val="09852AEF"/>
    <w:rsid w:val="09980258"/>
    <w:rsid w:val="09A11A04"/>
    <w:rsid w:val="0A12632F"/>
    <w:rsid w:val="0A40746F"/>
    <w:rsid w:val="0A9E5F43"/>
    <w:rsid w:val="0B1B16A5"/>
    <w:rsid w:val="0B354AFA"/>
    <w:rsid w:val="0B3568A8"/>
    <w:rsid w:val="0B3E1BA9"/>
    <w:rsid w:val="0B6131F9"/>
    <w:rsid w:val="0B68664F"/>
    <w:rsid w:val="0B6B2F9C"/>
    <w:rsid w:val="0B6E6353"/>
    <w:rsid w:val="0C807FF6"/>
    <w:rsid w:val="0C9D15CB"/>
    <w:rsid w:val="0CA448C3"/>
    <w:rsid w:val="0D044989"/>
    <w:rsid w:val="0D1F511A"/>
    <w:rsid w:val="0D431C21"/>
    <w:rsid w:val="0E4D76BC"/>
    <w:rsid w:val="0E572FD9"/>
    <w:rsid w:val="0E9C4A15"/>
    <w:rsid w:val="0F023482"/>
    <w:rsid w:val="0F97209E"/>
    <w:rsid w:val="0FA35845"/>
    <w:rsid w:val="0FAC6852"/>
    <w:rsid w:val="10225C62"/>
    <w:rsid w:val="102E1B18"/>
    <w:rsid w:val="10EE0112"/>
    <w:rsid w:val="111744CE"/>
    <w:rsid w:val="112A0531"/>
    <w:rsid w:val="113B4A02"/>
    <w:rsid w:val="115E2DC3"/>
    <w:rsid w:val="11701B80"/>
    <w:rsid w:val="117A5014"/>
    <w:rsid w:val="11857B93"/>
    <w:rsid w:val="11B33833"/>
    <w:rsid w:val="11BD3153"/>
    <w:rsid w:val="11D17841"/>
    <w:rsid w:val="123378BD"/>
    <w:rsid w:val="12944F5C"/>
    <w:rsid w:val="12C549B5"/>
    <w:rsid w:val="12E070F9"/>
    <w:rsid w:val="12EC0194"/>
    <w:rsid w:val="12F165FA"/>
    <w:rsid w:val="131366A6"/>
    <w:rsid w:val="13803442"/>
    <w:rsid w:val="138A3509"/>
    <w:rsid w:val="13B567D8"/>
    <w:rsid w:val="13CB57FE"/>
    <w:rsid w:val="13E50F0A"/>
    <w:rsid w:val="140E2C8A"/>
    <w:rsid w:val="1468759C"/>
    <w:rsid w:val="14D709D0"/>
    <w:rsid w:val="14DF3021"/>
    <w:rsid w:val="14F137B0"/>
    <w:rsid w:val="15115C90"/>
    <w:rsid w:val="15214433"/>
    <w:rsid w:val="15604521"/>
    <w:rsid w:val="15726903"/>
    <w:rsid w:val="15A22D8C"/>
    <w:rsid w:val="15AB6C0F"/>
    <w:rsid w:val="15B609B3"/>
    <w:rsid w:val="15DB5367"/>
    <w:rsid w:val="15DE0CF5"/>
    <w:rsid w:val="15FF23F7"/>
    <w:rsid w:val="161D20DA"/>
    <w:rsid w:val="169326D4"/>
    <w:rsid w:val="16B8213B"/>
    <w:rsid w:val="170F5060"/>
    <w:rsid w:val="171D1FCA"/>
    <w:rsid w:val="173D23C0"/>
    <w:rsid w:val="1773582D"/>
    <w:rsid w:val="179411ED"/>
    <w:rsid w:val="17D02652"/>
    <w:rsid w:val="18267CA4"/>
    <w:rsid w:val="18500874"/>
    <w:rsid w:val="18950986"/>
    <w:rsid w:val="18BC0D75"/>
    <w:rsid w:val="18BC70D4"/>
    <w:rsid w:val="18ED6A14"/>
    <w:rsid w:val="192F59D1"/>
    <w:rsid w:val="194B54E8"/>
    <w:rsid w:val="19572330"/>
    <w:rsid w:val="19BC2A56"/>
    <w:rsid w:val="19DE635C"/>
    <w:rsid w:val="1A0C0D02"/>
    <w:rsid w:val="1A1B5A97"/>
    <w:rsid w:val="1A2D1423"/>
    <w:rsid w:val="1A95764C"/>
    <w:rsid w:val="1A9F6725"/>
    <w:rsid w:val="1AA36FBF"/>
    <w:rsid w:val="1B0A56DF"/>
    <w:rsid w:val="1B1078D3"/>
    <w:rsid w:val="1B5215DA"/>
    <w:rsid w:val="1B58691F"/>
    <w:rsid w:val="1B70159F"/>
    <w:rsid w:val="1B852BE2"/>
    <w:rsid w:val="1BAD4DAF"/>
    <w:rsid w:val="1BFE5742"/>
    <w:rsid w:val="1C45434E"/>
    <w:rsid w:val="1C5A24DF"/>
    <w:rsid w:val="1CB33AD0"/>
    <w:rsid w:val="1D507ADD"/>
    <w:rsid w:val="1D9A07EC"/>
    <w:rsid w:val="1E146D3B"/>
    <w:rsid w:val="1E3C5517"/>
    <w:rsid w:val="1E442005"/>
    <w:rsid w:val="1EA44D1C"/>
    <w:rsid w:val="1EB11F91"/>
    <w:rsid w:val="1EDC3843"/>
    <w:rsid w:val="1F2B2AFE"/>
    <w:rsid w:val="1F9F6868"/>
    <w:rsid w:val="1FBE23F0"/>
    <w:rsid w:val="20087C8F"/>
    <w:rsid w:val="2039439C"/>
    <w:rsid w:val="205E7CEB"/>
    <w:rsid w:val="207033FB"/>
    <w:rsid w:val="209266DF"/>
    <w:rsid w:val="20BB7475"/>
    <w:rsid w:val="20DB1848"/>
    <w:rsid w:val="20E92D0F"/>
    <w:rsid w:val="20FA7076"/>
    <w:rsid w:val="213866AB"/>
    <w:rsid w:val="214E3DE3"/>
    <w:rsid w:val="22285571"/>
    <w:rsid w:val="22742880"/>
    <w:rsid w:val="22B44C08"/>
    <w:rsid w:val="22D905B4"/>
    <w:rsid w:val="22E54C87"/>
    <w:rsid w:val="233D2346"/>
    <w:rsid w:val="23735D67"/>
    <w:rsid w:val="23A12365"/>
    <w:rsid w:val="23C30A9D"/>
    <w:rsid w:val="23CD3AA8"/>
    <w:rsid w:val="23E34921"/>
    <w:rsid w:val="241A52B3"/>
    <w:rsid w:val="24697450"/>
    <w:rsid w:val="246D74BA"/>
    <w:rsid w:val="251D41DD"/>
    <w:rsid w:val="2543137B"/>
    <w:rsid w:val="257064E3"/>
    <w:rsid w:val="257D4C7B"/>
    <w:rsid w:val="259A3A7F"/>
    <w:rsid w:val="261E645E"/>
    <w:rsid w:val="2641331F"/>
    <w:rsid w:val="26546F2F"/>
    <w:rsid w:val="26770F44"/>
    <w:rsid w:val="26A73D05"/>
    <w:rsid w:val="2701786C"/>
    <w:rsid w:val="270D56CC"/>
    <w:rsid w:val="270F7B55"/>
    <w:rsid w:val="27321263"/>
    <w:rsid w:val="27985ED8"/>
    <w:rsid w:val="27DB5851"/>
    <w:rsid w:val="27F2197C"/>
    <w:rsid w:val="282C7AB8"/>
    <w:rsid w:val="29285178"/>
    <w:rsid w:val="29A24CB1"/>
    <w:rsid w:val="29A9603F"/>
    <w:rsid w:val="29AA4AAD"/>
    <w:rsid w:val="2A01303C"/>
    <w:rsid w:val="2A11146E"/>
    <w:rsid w:val="2A2D4009"/>
    <w:rsid w:val="2A2D5A7F"/>
    <w:rsid w:val="2ABC7FF4"/>
    <w:rsid w:val="2B0551B1"/>
    <w:rsid w:val="2B1C4D6B"/>
    <w:rsid w:val="2B3B78B5"/>
    <w:rsid w:val="2B577997"/>
    <w:rsid w:val="2B91322F"/>
    <w:rsid w:val="2BE45A54"/>
    <w:rsid w:val="2BEF7F55"/>
    <w:rsid w:val="2C163855"/>
    <w:rsid w:val="2C8763E0"/>
    <w:rsid w:val="2D346567"/>
    <w:rsid w:val="2D450775"/>
    <w:rsid w:val="2D460049"/>
    <w:rsid w:val="2D5877CF"/>
    <w:rsid w:val="2D591084"/>
    <w:rsid w:val="2D6819FE"/>
    <w:rsid w:val="2DA43BBB"/>
    <w:rsid w:val="2DCE005C"/>
    <w:rsid w:val="2DDB4C35"/>
    <w:rsid w:val="2E13617D"/>
    <w:rsid w:val="2E1665D1"/>
    <w:rsid w:val="2E291E44"/>
    <w:rsid w:val="2E60796D"/>
    <w:rsid w:val="2E664D30"/>
    <w:rsid w:val="2E9B7198"/>
    <w:rsid w:val="2EB060C2"/>
    <w:rsid w:val="2EB61431"/>
    <w:rsid w:val="2EC61441"/>
    <w:rsid w:val="2ECE6063"/>
    <w:rsid w:val="2ED925F4"/>
    <w:rsid w:val="2EE93382"/>
    <w:rsid w:val="2EEC3C2A"/>
    <w:rsid w:val="2EF011A9"/>
    <w:rsid w:val="2FCA0440"/>
    <w:rsid w:val="2FD80372"/>
    <w:rsid w:val="2FEC4ED7"/>
    <w:rsid w:val="2FEE24CD"/>
    <w:rsid w:val="301A6B14"/>
    <w:rsid w:val="3071674E"/>
    <w:rsid w:val="3092366E"/>
    <w:rsid w:val="30BF1DA1"/>
    <w:rsid w:val="30C13C6B"/>
    <w:rsid w:val="31051BA7"/>
    <w:rsid w:val="3106646D"/>
    <w:rsid w:val="310B546B"/>
    <w:rsid w:val="311B745B"/>
    <w:rsid w:val="311F196C"/>
    <w:rsid w:val="314C7472"/>
    <w:rsid w:val="31BB4C14"/>
    <w:rsid w:val="320F30FF"/>
    <w:rsid w:val="32275CB2"/>
    <w:rsid w:val="3239017C"/>
    <w:rsid w:val="32770A74"/>
    <w:rsid w:val="329110B5"/>
    <w:rsid w:val="32B20E8F"/>
    <w:rsid w:val="32C64C44"/>
    <w:rsid w:val="32C74601"/>
    <w:rsid w:val="32E013BF"/>
    <w:rsid w:val="33753436"/>
    <w:rsid w:val="3379430E"/>
    <w:rsid w:val="33E572FC"/>
    <w:rsid w:val="33EC2F43"/>
    <w:rsid w:val="348E4BCA"/>
    <w:rsid w:val="34E6283D"/>
    <w:rsid w:val="34F327CB"/>
    <w:rsid w:val="35447C1F"/>
    <w:rsid w:val="35642417"/>
    <w:rsid w:val="361E799B"/>
    <w:rsid w:val="362265DD"/>
    <w:rsid w:val="365D1743"/>
    <w:rsid w:val="36F32FEF"/>
    <w:rsid w:val="371148B0"/>
    <w:rsid w:val="37242980"/>
    <w:rsid w:val="376C4B50"/>
    <w:rsid w:val="37AB1B1C"/>
    <w:rsid w:val="37BB3A75"/>
    <w:rsid w:val="37E56DDC"/>
    <w:rsid w:val="38730AA5"/>
    <w:rsid w:val="38F34E7F"/>
    <w:rsid w:val="392A06C6"/>
    <w:rsid w:val="393618B9"/>
    <w:rsid w:val="39592208"/>
    <w:rsid w:val="396F26D5"/>
    <w:rsid w:val="397703E0"/>
    <w:rsid w:val="3A0230D8"/>
    <w:rsid w:val="3A1A0893"/>
    <w:rsid w:val="3A1F129B"/>
    <w:rsid w:val="3A312C2F"/>
    <w:rsid w:val="3A4B1969"/>
    <w:rsid w:val="3A684667"/>
    <w:rsid w:val="3A6F2772"/>
    <w:rsid w:val="3A767CC3"/>
    <w:rsid w:val="3AC84793"/>
    <w:rsid w:val="3ADB6274"/>
    <w:rsid w:val="3B17625C"/>
    <w:rsid w:val="3B4545C2"/>
    <w:rsid w:val="3B8A1885"/>
    <w:rsid w:val="3BE719FB"/>
    <w:rsid w:val="3C045180"/>
    <w:rsid w:val="3C273A53"/>
    <w:rsid w:val="3CA164D5"/>
    <w:rsid w:val="3CB90837"/>
    <w:rsid w:val="3CF47AC1"/>
    <w:rsid w:val="3D356E72"/>
    <w:rsid w:val="3D6469F5"/>
    <w:rsid w:val="3D7038E4"/>
    <w:rsid w:val="3D8C02D2"/>
    <w:rsid w:val="3D8D7DF6"/>
    <w:rsid w:val="3DD841DC"/>
    <w:rsid w:val="3E293777"/>
    <w:rsid w:val="3E773CC4"/>
    <w:rsid w:val="3E9D58CC"/>
    <w:rsid w:val="3EB52009"/>
    <w:rsid w:val="3F68261E"/>
    <w:rsid w:val="3F732F1F"/>
    <w:rsid w:val="3F972E59"/>
    <w:rsid w:val="3FCE0156"/>
    <w:rsid w:val="3FD339BE"/>
    <w:rsid w:val="40093EB5"/>
    <w:rsid w:val="404E33AC"/>
    <w:rsid w:val="40E060E5"/>
    <w:rsid w:val="40E73CED"/>
    <w:rsid w:val="41061B71"/>
    <w:rsid w:val="41270465"/>
    <w:rsid w:val="413F6153"/>
    <w:rsid w:val="41A82C28"/>
    <w:rsid w:val="41DE7602"/>
    <w:rsid w:val="41FD7266"/>
    <w:rsid w:val="426A7782"/>
    <w:rsid w:val="42A67168"/>
    <w:rsid w:val="42E6709F"/>
    <w:rsid w:val="432B4C89"/>
    <w:rsid w:val="43374264"/>
    <w:rsid w:val="4355099C"/>
    <w:rsid w:val="439E6D9C"/>
    <w:rsid w:val="43B43B06"/>
    <w:rsid w:val="43CB6E54"/>
    <w:rsid w:val="43F839F3"/>
    <w:rsid w:val="43FE3C8D"/>
    <w:rsid w:val="44114AB5"/>
    <w:rsid w:val="44694C1E"/>
    <w:rsid w:val="448B53DB"/>
    <w:rsid w:val="44A76ACB"/>
    <w:rsid w:val="45012241"/>
    <w:rsid w:val="45575091"/>
    <w:rsid w:val="457E0246"/>
    <w:rsid w:val="462A00B0"/>
    <w:rsid w:val="46650793"/>
    <w:rsid w:val="4665733A"/>
    <w:rsid w:val="46A55352"/>
    <w:rsid w:val="46D00C57"/>
    <w:rsid w:val="47332F94"/>
    <w:rsid w:val="473407B4"/>
    <w:rsid w:val="47541888"/>
    <w:rsid w:val="475D1F08"/>
    <w:rsid w:val="47990E08"/>
    <w:rsid w:val="47B4689E"/>
    <w:rsid w:val="47BF4370"/>
    <w:rsid w:val="48127E9C"/>
    <w:rsid w:val="4831012F"/>
    <w:rsid w:val="48313978"/>
    <w:rsid w:val="48AE321A"/>
    <w:rsid w:val="48DC24D8"/>
    <w:rsid w:val="493D6D81"/>
    <w:rsid w:val="494075D7"/>
    <w:rsid w:val="49507E2D"/>
    <w:rsid w:val="496E2078"/>
    <w:rsid w:val="49971FA0"/>
    <w:rsid w:val="49A93869"/>
    <w:rsid w:val="49BE748D"/>
    <w:rsid w:val="49BF26F5"/>
    <w:rsid w:val="49E2286F"/>
    <w:rsid w:val="4A283338"/>
    <w:rsid w:val="4A8F2BD7"/>
    <w:rsid w:val="4A9C3C23"/>
    <w:rsid w:val="4AA03036"/>
    <w:rsid w:val="4AD131F0"/>
    <w:rsid w:val="4AF75402"/>
    <w:rsid w:val="4B984596"/>
    <w:rsid w:val="4BBD5522"/>
    <w:rsid w:val="4BBF5AEA"/>
    <w:rsid w:val="4BD94A91"/>
    <w:rsid w:val="4C1D340E"/>
    <w:rsid w:val="4C4243A5"/>
    <w:rsid w:val="4C76502E"/>
    <w:rsid w:val="4C7D6DA6"/>
    <w:rsid w:val="4C8B5807"/>
    <w:rsid w:val="4CA253F6"/>
    <w:rsid w:val="4CEF71A5"/>
    <w:rsid w:val="4D4D1254"/>
    <w:rsid w:val="4D5F6B21"/>
    <w:rsid w:val="4D655222"/>
    <w:rsid w:val="4DAA551A"/>
    <w:rsid w:val="4DB27309"/>
    <w:rsid w:val="4DB5333B"/>
    <w:rsid w:val="4DBC6C0B"/>
    <w:rsid w:val="4DEB281B"/>
    <w:rsid w:val="4DF3329F"/>
    <w:rsid w:val="4E006DA4"/>
    <w:rsid w:val="4E157897"/>
    <w:rsid w:val="4E393586"/>
    <w:rsid w:val="4E5502CF"/>
    <w:rsid w:val="4E6B6DC6"/>
    <w:rsid w:val="4E8332C9"/>
    <w:rsid w:val="4EA037B3"/>
    <w:rsid w:val="4EBF51DF"/>
    <w:rsid w:val="4EEA0066"/>
    <w:rsid w:val="4F111E0D"/>
    <w:rsid w:val="4F465D75"/>
    <w:rsid w:val="4F672393"/>
    <w:rsid w:val="4F776045"/>
    <w:rsid w:val="4FD35314"/>
    <w:rsid w:val="4FE47521"/>
    <w:rsid w:val="500A7DDA"/>
    <w:rsid w:val="502B33A2"/>
    <w:rsid w:val="503E4E84"/>
    <w:rsid w:val="50615016"/>
    <w:rsid w:val="509701A3"/>
    <w:rsid w:val="50FD0E4D"/>
    <w:rsid w:val="51036279"/>
    <w:rsid w:val="510D2ABC"/>
    <w:rsid w:val="515F1555"/>
    <w:rsid w:val="51722E57"/>
    <w:rsid w:val="51FF7701"/>
    <w:rsid w:val="52691F60"/>
    <w:rsid w:val="52F42171"/>
    <w:rsid w:val="537B1F4B"/>
    <w:rsid w:val="53AB6CD4"/>
    <w:rsid w:val="547669F3"/>
    <w:rsid w:val="54932594"/>
    <w:rsid w:val="54986C87"/>
    <w:rsid w:val="54B84D52"/>
    <w:rsid w:val="54C24E9D"/>
    <w:rsid w:val="54EA55DA"/>
    <w:rsid w:val="5511772D"/>
    <w:rsid w:val="552515D6"/>
    <w:rsid w:val="556E1D04"/>
    <w:rsid w:val="55822579"/>
    <w:rsid w:val="55D7633F"/>
    <w:rsid w:val="568332F5"/>
    <w:rsid w:val="568832FC"/>
    <w:rsid w:val="56A14AB8"/>
    <w:rsid w:val="56C20A78"/>
    <w:rsid w:val="571A6972"/>
    <w:rsid w:val="57A75A04"/>
    <w:rsid w:val="57D865B1"/>
    <w:rsid w:val="57E502DB"/>
    <w:rsid w:val="57E51E7A"/>
    <w:rsid w:val="57EF1159"/>
    <w:rsid w:val="5803005A"/>
    <w:rsid w:val="580F7106"/>
    <w:rsid w:val="58222F7D"/>
    <w:rsid w:val="58742FC8"/>
    <w:rsid w:val="5889510A"/>
    <w:rsid w:val="589917F1"/>
    <w:rsid w:val="59072D82"/>
    <w:rsid w:val="591075D9"/>
    <w:rsid w:val="591A4836"/>
    <w:rsid w:val="59790C40"/>
    <w:rsid w:val="59F3663D"/>
    <w:rsid w:val="5A022C86"/>
    <w:rsid w:val="5A095DE3"/>
    <w:rsid w:val="5A2B5B3C"/>
    <w:rsid w:val="5A4404D4"/>
    <w:rsid w:val="5A4C1CAA"/>
    <w:rsid w:val="5A643739"/>
    <w:rsid w:val="5AA56DC0"/>
    <w:rsid w:val="5ADD34EB"/>
    <w:rsid w:val="5AF52A96"/>
    <w:rsid w:val="5B2E7DD0"/>
    <w:rsid w:val="5B9F76C2"/>
    <w:rsid w:val="5BAE60A6"/>
    <w:rsid w:val="5BB110D5"/>
    <w:rsid w:val="5BE93A0D"/>
    <w:rsid w:val="5BF5743A"/>
    <w:rsid w:val="5BF70B82"/>
    <w:rsid w:val="5C716AEB"/>
    <w:rsid w:val="5CB96ED3"/>
    <w:rsid w:val="5CD90ADF"/>
    <w:rsid w:val="5D0A2AEA"/>
    <w:rsid w:val="5D1256CE"/>
    <w:rsid w:val="5D1839D2"/>
    <w:rsid w:val="5D413DC8"/>
    <w:rsid w:val="5D7E7207"/>
    <w:rsid w:val="5D89410D"/>
    <w:rsid w:val="5DA37015"/>
    <w:rsid w:val="5DD706C5"/>
    <w:rsid w:val="5DDE6A2E"/>
    <w:rsid w:val="5DED0627"/>
    <w:rsid w:val="5E015742"/>
    <w:rsid w:val="5E2F405E"/>
    <w:rsid w:val="5E5C74E0"/>
    <w:rsid w:val="5E933CA6"/>
    <w:rsid w:val="5EB50523"/>
    <w:rsid w:val="5EE42426"/>
    <w:rsid w:val="5F2359CC"/>
    <w:rsid w:val="5F6F5649"/>
    <w:rsid w:val="5F8F28CB"/>
    <w:rsid w:val="5F93061C"/>
    <w:rsid w:val="5FE16210"/>
    <w:rsid w:val="60347C37"/>
    <w:rsid w:val="60372B4A"/>
    <w:rsid w:val="60557B18"/>
    <w:rsid w:val="60754A11"/>
    <w:rsid w:val="60AC408B"/>
    <w:rsid w:val="60CF7CC8"/>
    <w:rsid w:val="619D39D4"/>
    <w:rsid w:val="627328A6"/>
    <w:rsid w:val="627D581B"/>
    <w:rsid w:val="6310019E"/>
    <w:rsid w:val="63852E37"/>
    <w:rsid w:val="639C1C0E"/>
    <w:rsid w:val="640D6BEF"/>
    <w:rsid w:val="641461CF"/>
    <w:rsid w:val="641B2CD8"/>
    <w:rsid w:val="643E5896"/>
    <w:rsid w:val="648F27B3"/>
    <w:rsid w:val="64F14134"/>
    <w:rsid w:val="64FF4C15"/>
    <w:rsid w:val="652F3854"/>
    <w:rsid w:val="65393A14"/>
    <w:rsid w:val="65397CE8"/>
    <w:rsid w:val="653F0F52"/>
    <w:rsid w:val="654E3963"/>
    <w:rsid w:val="657A171E"/>
    <w:rsid w:val="658253BB"/>
    <w:rsid w:val="658B2C99"/>
    <w:rsid w:val="659D498D"/>
    <w:rsid w:val="66072EA0"/>
    <w:rsid w:val="660A5ADC"/>
    <w:rsid w:val="663801D4"/>
    <w:rsid w:val="665C3E5E"/>
    <w:rsid w:val="66A3383B"/>
    <w:rsid w:val="66A36D8F"/>
    <w:rsid w:val="66E5278A"/>
    <w:rsid w:val="670267B3"/>
    <w:rsid w:val="671E6562"/>
    <w:rsid w:val="674039D2"/>
    <w:rsid w:val="6759039D"/>
    <w:rsid w:val="67815279"/>
    <w:rsid w:val="67A73EDA"/>
    <w:rsid w:val="68071BA7"/>
    <w:rsid w:val="684D3705"/>
    <w:rsid w:val="684D7F02"/>
    <w:rsid w:val="688C0519"/>
    <w:rsid w:val="68B06EB8"/>
    <w:rsid w:val="68BE2792"/>
    <w:rsid w:val="68C87EC4"/>
    <w:rsid w:val="69180510"/>
    <w:rsid w:val="692073C4"/>
    <w:rsid w:val="694B229D"/>
    <w:rsid w:val="69884D83"/>
    <w:rsid w:val="69CE6E20"/>
    <w:rsid w:val="6A1F58CE"/>
    <w:rsid w:val="6A225EDF"/>
    <w:rsid w:val="6A304492"/>
    <w:rsid w:val="6A352CCF"/>
    <w:rsid w:val="6AAD4C88"/>
    <w:rsid w:val="6AE072F6"/>
    <w:rsid w:val="6AE44736"/>
    <w:rsid w:val="6B1C3BBC"/>
    <w:rsid w:val="6B267C34"/>
    <w:rsid w:val="6B357E73"/>
    <w:rsid w:val="6B564A3E"/>
    <w:rsid w:val="6B581098"/>
    <w:rsid w:val="6B6F239C"/>
    <w:rsid w:val="6B7C319A"/>
    <w:rsid w:val="6BDC4E44"/>
    <w:rsid w:val="6BEF307E"/>
    <w:rsid w:val="6BF215FC"/>
    <w:rsid w:val="6C040918"/>
    <w:rsid w:val="6C1A459F"/>
    <w:rsid w:val="6C6628BD"/>
    <w:rsid w:val="6C871509"/>
    <w:rsid w:val="6C9B19F7"/>
    <w:rsid w:val="6CA66C1C"/>
    <w:rsid w:val="6CF85455"/>
    <w:rsid w:val="6D001942"/>
    <w:rsid w:val="6D126C2B"/>
    <w:rsid w:val="6D1E21E1"/>
    <w:rsid w:val="6D4713C4"/>
    <w:rsid w:val="6D7100A9"/>
    <w:rsid w:val="6D7553F4"/>
    <w:rsid w:val="6D9E6BCF"/>
    <w:rsid w:val="6DA560EA"/>
    <w:rsid w:val="6DB817DB"/>
    <w:rsid w:val="6DC76061"/>
    <w:rsid w:val="6DEE10EF"/>
    <w:rsid w:val="6E023A5A"/>
    <w:rsid w:val="6E47051F"/>
    <w:rsid w:val="6E8B52E0"/>
    <w:rsid w:val="6E9D31B5"/>
    <w:rsid w:val="6F9E3859"/>
    <w:rsid w:val="6FC54F44"/>
    <w:rsid w:val="6FFD3FBC"/>
    <w:rsid w:val="70166DB8"/>
    <w:rsid w:val="70281F61"/>
    <w:rsid w:val="703F3F2B"/>
    <w:rsid w:val="710D46D2"/>
    <w:rsid w:val="714127BE"/>
    <w:rsid w:val="71777C48"/>
    <w:rsid w:val="71B123AF"/>
    <w:rsid w:val="71C75BB0"/>
    <w:rsid w:val="7202098F"/>
    <w:rsid w:val="72166298"/>
    <w:rsid w:val="723143F0"/>
    <w:rsid w:val="72412351"/>
    <w:rsid w:val="72B54AB0"/>
    <w:rsid w:val="734E652B"/>
    <w:rsid w:val="735934CB"/>
    <w:rsid w:val="73AB3D2F"/>
    <w:rsid w:val="741E09A4"/>
    <w:rsid w:val="74215CFF"/>
    <w:rsid w:val="744D0472"/>
    <w:rsid w:val="747E1443"/>
    <w:rsid w:val="748F3650"/>
    <w:rsid w:val="748F5F7F"/>
    <w:rsid w:val="74F0745B"/>
    <w:rsid w:val="75557673"/>
    <w:rsid w:val="75784795"/>
    <w:rsid w:val="757E5B9F"/>
    <w:rsid w:val="759058D2"/>
    <w:rsid w:val="75B23A9A"/>
    <w:rsid w:val="761704A0"/>
    <w:rsid w:val="76171B4F"/>
    <w:rsid w:val="7629538C"/>
    <w:rsid w:val="763B05EB"/>
    <w:rsid w:val="76902AD4"/>
    <w:rsid w:val="769E5CF1"/>
    <w:rsid w:val="76D53FBA"/>
    <w:rsid w:val="76DB25B4"/>
    <w:rsid w:val="770D3E4D"/>
    <w:rsid w:val="774A4E63"/>
    <w:rsid w:val="77C467B0"/>
    <w:rsid w:val="77C5736E"/>
    <w:rsid w:val="78104A38"/>
    <w:rsid w:val="781B0EBB"/>
    <w:rsid w:val="783E33C3"/>
    <w:rsid w:val="7887056F"/>
    <w:rsid w:val="794F0507"/>
    <w:rsid w:val="79744F4D"/>
    <w:rsid w:val="79A100AE"/>
    <w:rsid w:val="79B853F7"/>
    <w:rsid w:val="79E85CDC"/>
    <w:rsid w:val="7A641988"/>
    <w:rsid w:val="7AA60D0D"/>
    <w:rsid w:val="7ABF67D9"/>
    <w:rsid w:val="7B0B27F3"/>
    <w:rsid w:val="7B113701"/>
    <w:rsid w:val="7BB340C8"/>
    <w:rsid w:val="7C304D75"/>
    <w:rsid w:val="7C6333F8"/>
    <w:rsid w:val="7C6C2E8C"/>
    <w:rsid w:val="7C743857"/>
    <w:rsid w:val="7C9F63FA"/>
    <w:rsid w:val="7D3A3CBD"/>
    <w:rsid w:val="7D996DE5"/>
    <w:rsid w:val="7DBF167F"/>
    <w:rsid w:val="7E3722D4"/>
    <w:rsid w:val="7E661F38"/>
    <w:rsid w:val="7E730510"/>
    <w:rsid w:val="7E782B0B"/>
    <w:rsid w:val="7EC41D41"/>
    <w:rsid w:val="7F0F4A3F"/>
    <w:rsid w:val="7F450AE4"/>
    <w:rsid w:val="7F641806"/>
    <w:rsid w:val="7F963AE5"/>
    <w:rsid w:val="7F9F6E3D"/>
    <w:rsid w:val="7FA21D33"/>
    <w:rsid w:val="7FF847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2"/>
    <w:basedOn w:val="1"/>
    <w:next w:val="1"/>
    <w:qFormat/>
    <w:uiPriority w:val="1"/>
    <w:pPr>
      <w:keepNext/>
      <w:keepLines/>
      <w:adjustRightInd w:val="0"/>
      <w:snapToGrid w:val="0"/>
      <w:spacing w:before="260" w:after="260" w:line="416" w:lineRule="auto"/>
      <w:ind w:firstLine="600" w:firstLineChars="200"/>
      <w:outlineLvl w:val="1"/>
    </w:pPr>
    <w:rPr>
      <w:rFonts w:ascii="Arial" w:hAnsi="Arial" w:eastAsia="Symbol"/>
      <w:b/>
      <w:bCs/>
      <w:sz w:val="32"/>
      <w:szCs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pPr>
  </w:style>
  <w:style w:type="paragraph" w:styleId="3">
    <w:name w:val="Body Text Indent"/>
    <w:basedOn w:val="1"/>
    <w:qFormat/>
    <w:uiPriority w:val="0"/>
    <w:pPr>
      <w:spacing w:after="120"/>
      <w:ind w:left="420" w:leftChars="200"/>
      <w:jc w:val="left"/>
    </w:pPr>
    <w:rPr>
      <w:rFonts w:hint="eastAsia" w:ascii="宋体" w:hAnsi="宋体" w:eastAsia="宋体"/>
      <w:kern w:val="0"/>
      <w:sz w:val="24"/>
    </w:rPr>
  </w:style>
  <w:style w:type="paragraph" w:styleId="5">
    <w:name w:val="annotation text"/>
    <w:basedOn w:val="1"/>
    <w:qFormat/>
    <w:uiPriority w:val="0"/>
    <w:pPr>
      <w:jc w:val="left"/>
    </w:pPr>
  </w:style>
  <w:style w:type="paragraph" w:styleId="6">
    <w:name w:val="Body Text"/>
    <w:basedOn w:val="1"/>
    <w:semiHidden/>
    <w:qFormat/>
    <w:uiPriority w:val="0"/>
    <w:rPr>
      <w:rFonts w:ascii="Arial" w:hAnsi="Arial" w:eastAsia="Arial" w:cs="Arial"/>
      <w:szCs w:val="21"/>
      <w:lang w:eastAsia="en-US"/>
    </w:rPr>
  </w:style>
  <w:style w:type="paragraph" w:styleId="7">
    <w:name w:val="Balloon Text"/>
    <w:basedOn w:val="1"/>
    <w:link w:val="15"/>
    <w:qFormat/>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12">
    <w:name w:val="WPSOffice手动目录 2"/>
    <w:qFormat/>
    <w:uiPriority w:val="0"/>
    <w:pPr>
      <w:spacing w:after="160" w:line="259" w:lineRule="auto"/>
      <w:ind w:left="200" w:leftChars="200"/>
    </w:pPr>
    <w:rPr>
      <w:rFonts w:ascii="Times New Roman" w:hAnsi="Times New Roman" w:eastAsia="宋体" w:cs="Times New Roman"/>
      <w:lang w:val="en-US" w:eastAsia="zh-CN" w:bidi="ar-SA"/>
    </w:rPr>
  </w:style>
  <w:style w:type="paragraph" w:customStyle="1" w:styleId="13">
    <w:name w:val="WPSOffice手动目录 1"/>
    <w:qFormat/>
    <w:uiPriority w:val="0"/>
    <w:pPr>
      <w:spacing w:after="160" w:line="259" w:lineRule="auto"/>
    </w:pPr>
    <w:rPr>
      <w:rFonts w:ascii="Times New Roman" w:hAnsi="Times New Roman" w:eastAsia="黑体" w:cs="Times New Roman"/>
      <w:sz w:val="28"/>
      <w:lang w:val="en-US" w:eastAsia="zh-CN" w:bidi="ar-SA"/>
    </w:rPr>
  </w:style>
  <w:style w:type="table" w:customStyle="1" w:styleId="14">
    <w:name w:val="Table Normal"/>
    <w:semiHidden/>
    <w:unhideWhenUsed/>
    <w:qFormat/>
    <w:uiPriority w:val="0"/>
    <w:tblPr>
      <w:tblCellMar>
        <w:top w:w="0" w:type="dxa"/>
        <w:left w:w="0" w:type="dxa"/>
        <w:bottom w:w="0" w:type="dxa"/>
        <w:right w:w="0" w:type="dxa"/>
      </w:tblCellMar>
    </w:tblPr>
  </w:style>
  <w:style w:type="character" w:customStyle="1" w:styleId="15">
    <w:name w:val="批注框文本 Char"/>
    <w:basedOn w:val="11"/>
    <w:link w:val="7"/>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hart" Target="charts/chart2.xml"/><Relationship Id="rId8" Type="http://schemas.openxmlformats.org/officeDocument/2006/relationships/chart" Target="charts/chart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2.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1" i="0" u="none" strike="noStrike" kern="1200" baseline="0">
              <a:solidFill>
                <a:schemeClr val="tx1">
                  <a:lumMod val="75000"/>
                  <a:lumOff val="25000"/>
                </a:schemeClr>
              </a:solidFill>
              <a:latin typeface="+mn-lt"/>
              <a:ea typeface="+mn-ea"/>
              <a:cs typeface="+mn-cs"/>
            </a:defRPr>
          </a:pPr>
        </a:p>
      </c:txPr>
    </c:title>
    <c:autoTitleDeleted val="0"/>
    <c:plotArea>
      <c:layout/>
      <c:pieChart>
        <c:varyColors val="1"/>
        <c:ser>
          <c:idx val="0"/>
          <c:order val="0"/>
          <c:tx>
            <c:strRef>
              <c:f>收入预算结构图</c:f>
              <c:strCache>
                <c:ptCount val="1"/>
                <c:pt idx="0">
                  <c:v>收入预算结构图</c:v>
                </c:pt>
              </c:strCache>
            </c:strRef>
          </c:tx>
          <c:explosion val="0"/>
          <c:dPt>
            <c:idx val="0"/>
            <c:bubble3D val="0"/>
            <c:spPr>
              <a:solidFill>
                <a:schemeClr val="accent1"/>
              </a:solidFill>
              <a:ln>
                <a:solidFill>
                  <a:schemeClr val="bg1"/>
                </a:solidFill>
              </a:ln>
              <a:effectLst/>
            </c:spPr>
          </c:dPt>
          <c:dLbls>
            <c:dLbl>
              <c:idx val="0"/>
              <c:layout/>
              <c:dLblPos val="outEnd"/>
              <c:showLegendKey val="0"/>
              <c:showVal val="0"/>
              <c:showCatName val="0"/>
              <c:showSerName val="0"/>
              <c:showPercent val="1"/>
              <c:showBubbleSize val="0"/>
              <c:separator>
</c:separator>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1"/>
                    </a:solidFill>
                    <a:latin typeface="+mn-lt"/>
                    <a:ea typeface="+mn-ea"/>
                    <a:cs typeface="+mn-cs"/>
                  </a:defRPr>
                </a:pPr>
              </a:p>
            </c:txPr>
            <c:dLblPos val="out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c:f>
              <c:strCache>
                <c:ptCount val="1"/>
                <c:pt idx="0">
                  <c:v>一般公共预算拨款收入</c:v>
                </c:pt>
              </c:strCache>
            </c:strRef>
          </c:cat>
          <c:val>
            <c:numRef>
              <c:f>Sheet1!$B$2</c:f>
              <c:numCache>
                <c:formatCode>General</c:formatCode>
                <c:ptCount val="1"/>
                <c:pt idx="0">
                  <c:v>982.26</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r"/>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1" i="0" u="none" strike="noStrike" kern="1200" baseline="0">
              <a:solidFill>
                <a:schemeClr val="tx1">
                  <a:lumMod val="75000"/>
                  <a:lumOff val="25000"/>
                </a:schemeClr>
              </a:solidFill>
              <a:latin typeface="+mn-lt"/>
              <a:ea typeface="+mn-ea"/>
              <a:cs typeface="+mn-cs"/>
            </a:defRPr>
          </a:pPr>
        </a:p>
      </c:txPr>
    </c:title>
    <c:autoTitleDeleted val="0"/>
    <c:plotArea>
      <c:layout>
        <c:manualLayout>
          <c:layoutTarget val="inner"/>
          <c:xMode val="edge"/>
          <c:yMode val="edge"/>
          <c:x val="0.306496902959394"/>
          <c:y val="0.34464447806354"/>
          <c:w val="0.383220922229869"/>
          <c:h val="0.561593545133636"/>
        </c:manualLayout>
      </c:layout>
      <c:pieChart>
        <c:varyColors val="1"/>
        <c:ser>
          <c:idx val="0"/>
          <c:order val="0"/>
          <c:tx>
            <c:strRef>
              <c:f>支出预算构成</c:f>
              <c:strCache>
                <c:ptCount val="1"/>
                <c:pt idx="0">
                  <c:v>支出预算构成</c:v>
                </c:pt>
              </c:strCache>
            </c:strRef>
          </c:tx>
          <c:explosion val="0"/>
          <c:dPt>
            <c:idx val="0"/>
            <c:bubble3D val="0"/>
            <c:spPr>
              <a:solidFill>
                <a:schemeClr val="accent1"/>
              </a:solidFill>
              <a:ln>
                <a:solidFill>
                  <a:schemeClr val="bg1"/>
                </a:solidFill>
              </a:ln>
              <a:effectLst/>
            </c:spPr>
          </c:dPt>
          <c:dPt>
            <c:idx val="1"/>
            <c:bubble3D val="0"/>
            <c:spPr>
              <a:solidFill>
                <a:schemeClr val="accent2"/>
              </a:solidFill>
              <a:ln>
                <a:solidFill>
                  <a:schemeClr val="bg1"/>
                </a:solidFill>
              </a:ln>
              <a:effectLst/>
            </c:spPr>
          </c:dPt>
          <c:dLbls>
            <c:dLbl>
              <c:idx val="0"/>
              <c:layout/>
              <c:dLblPos val="outEnd"/>
              <c:showLegendKey val="0"/>
              <c:showVal val="0"/>
              <c:showCatName val="0"/>
              <c:showSerName val="0"/>
              <c:showPercent val="1"/>
              <c:showBubbleSize val="0"/>
              <c:separator>
</c:separator>
              <c:extLst>
                <c:ext xmlns:c15="http://schemas.microsoft.com/office/drawing/2012/chart" uri="{CE6537A1-D6FC-4f65-9D91-7224C49458BB}"/>
              </c:extLst>
            </c:dLbl>
            <c:dLbl>
              <c:idx val="1"/>
              <c:layout/>
              <c:numFmt formatCode="General" sourceLinked="1"/>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2"/>
                      </a:solidFill>
                      <a:latin typeface="+mn-lt"/>
                      <a:ea typeface="+mn-ea"/>
                      <a:cs typeface="+mn-cs"/>
                    </a:defRPr>
                  </a:pPr>
                </a:p>
              </c:txPr>
              <c:dLblPos val="outEnd"/>
              <c:showLegendKey val="0"/>
              <c:showVal val="0"/>
              <c:showCatName val="0"/>
              <c:showSerName val="0"/>
              <c:showPercent val="1"/>
              <c:showBubbleSize val="0"/>
              <c:separator>
</c:separator>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1" i="0" u="none" strike="noStrike" kern="1200" spc="0" baseline="0">
                    <a:solidFill>
                      <a:schemeClr val="accent1"/>
                    </a:solidFill>
                    <a:latin typeface="+mn-lt"/>
                    <a:ea typeface="+mn-ea"/>
                    <a:cs typeface="+mn-cs"/>
                  </a:defRPr>
                </a:pPr>
              </a:p>
            </c:txPr>
            <c:dLblPos val="outEnd"/>
            <c:showLegendKey val="0"/>
            <c:showVal val="0"/>
            <c:showCatName val="0"/>
            <c:showSerName val="0"/>
            <c:showPercent val="1"/>
            <c:showBubbleSize val="0"/>
            <c:showLeaderLines val="0"/>
            <c:extLst>
              <c:ext xmlns:c15="http://schemas.microsoft.com/office/drawing/2012/chart" uri="{CE6537A1-D6FC-4f65-9D91-7224C49458BB}">
                <c15:layout/>
                <c15:showLeaderLines val="0"/>
                <c15:leaderLines>
                  <c:spPr>
                    <a:ln w="9525" cap="flat" cmpd="sng" algn="ctr">
                      <a:solidFill>
                        <a:schemeClr val="tx1">
                          <a:lumMod val="35000"/>
                          <a:lumOff val="65000"/>
                        </a:schemeClr>
                      </a:solidFill>
                      <a:prstDash val="solid"/>
                      <a:round/>
                    </a:ln>
                    <a:effectLst/>
                  </c:spPr>
                </c15:leaderLines>
              </c:ext>
            </c:extLst>
          </c:dLbls>
          <c:cat>
            <c:strRef>
              <c:f>Sheet1!$A$2:$A$3</c:f>
              <c:strCache>
                <c:ptCount val="2"/>
                <c:pt idx="0">
                  <c:v>基本支出</c:v>
                </c:pt>
                <c:pt idx="1">
                  <c:v>项目支出</c:v>
                </c:pt>
              </c:strCache>
            </c:strRef>
          </c:cat>
          <c:val>
            <c:numRef>
              <c:f>Sheet1!$B$2:$B$3</c:f>
              <c:numCache>
                <c:formatCode>General</c:formatCode>
                <c:ptCount val="2"/>
                <c:pt idx="0">
                  <c:v>611.12</c:v>
                </c:pt>
                <c:pt idx="1">
                  <c:v>371.14</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r"/>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21</Pages>
  <Words>1389</Words>
  <Characters>7918</Characters>
  <Lines>65</Lines>
  <Paragraphs>18</Paragraphs>
  <TotalTime>2</TotalTime>
  <ScaleCrop>false</ScaleCrop>
  <LinksUpToDate>false</LinksUpToDate>
  <CharactersWithSpaces>9289</CharactersWithSpaces>
  <Application>WPS Office_11.1.0.10723_F1E327BC-269C-435d-A152-05C5408002CA</Application>
  <DocSecurity>8</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2023-12-08T01:21:00Z</dcterms:created>
  <dc:creator>王志刚</dc:creator>
  <cp:lastModifiedBy>LX</cp:lastModifiedBy>
  <dcterms:modified xsi:type="dcterms:W3CDTF">2024-04-01T01:13:25Z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2052-11.1.0.10723</vt:lpwstr>
  </property>
  <property fmtid="{D5CDD505-2E9C-101B-9397-08002B2CF9AE}" pid="3" name="ICV">
    <vt:lpwstr>7272ACCD227646F9A688A31130FBDFAE_13</vt:lpwstr>
  </property>
</Properties>
</file>