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明仁苏木斯布呼勒敖包嘎查一张现代化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lang w:val="en-US" w:eastAsia="zh-CN"/>
        </w:rPr>
      </w:pPr>
      <w:r>
        <w:rPr>
          <w:rFonts w:hint="eastAsia" w:ascii="黑体" w:hAnsi="黑体" w:eastAsia="黑体" w:cs="黑体"/>
          <w:b w:val="0"/>
          <w:bCs w:val="0"/>
          <w:color w:val="auto"/>
          <w:sz w:val="44"/>
          <w:szCs w:val="44"/>
          <w:highlight w:val="none"/>
          <w:lang w:val="en-US" w:eastAsia="zh-CN"/>
        </w:rPr>
        <w:t>发展蓝图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方正仿宋简体"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bCs/>
          <w:color w:val="auto"/>
          <w:sz w:val="30"/>
          <w:szCs w:val="30"/>
          <w:highlight w:val="none"/>
          <w:lang w:val="en-US" w:eastAsia="zh-CN"/>
        </w:rPr>
      </w:pPr>
      <w:r>
        <w:rPr>
          <w:rFonts w:hint="eastAsia" w:ascii="Times New Roman" w:hAnsi="方正仿宋简体" w:eastAsia="方正仿宋简体" w:cs="Times New Roman"/>
          <w:color w:val="auto"/>
          <w:sz w:val="32"/>
          <w:szCs w:val="32"/>
          <w:highlight w:val="none"/>
          <w:lang w:val="en-US" w:eastAsia="zh-CN"/>
        </w:rPr>
        <w:t>斯布呼勒敖包</w:t>
      </w:r>
      <w:r>
        <w:rPr>
          <w:rFonts w:hint="eastAsia" w:ascii="Times New Roman" w:hAnsi="方正仿宋简体" w:eastAsia="方正仿宋简体" w:cs="Times New Roman"/>
          <w:sz w:val="32"/>
          <w:szCs w:val="32"/>
          <w:lang w:val="en-US" w:eastAsia="zh-CN"/>
        </w:rPr>
        <w:t>嘎查</w:t>
      </w:r>
      <w:r>
        <w:rPr>
          <w:rFonts w:hint="default" w:ascii="Times New Roman" w:hAnsi="方正仿宋简体" w:eastAsia="方正仿宋简体" w:cs="Times New Roman"/>
          <w:sz w:val="32"/>
          <w:szCs w:val="32"/>
          <w:lang w:val="en-US" w:eastAsia="zh-CN"/>
        </w:rPr>
        <w:t>现代化发展蓝图以“十四五”规划任务目标为基础，到2025年底，</w:t>
      </w:r>
      <w:r>
        <w:rPr>
          <w:rFonts w:hint="eastAsia" w:ascii="Times New Roman" w:hAnsi="方正仿宋简体" w:eastAsia="方正仿宋简体" w:cs="Times New Roman"/>
          <w:sz w:val="32"/>
          <w:szCs w:val="32"/>
          <w:lang w:val="en-US" w:eastAsia="zh-CN"/>
        </w:rPr>
        <w:t>嘎查集体经济收入及农牧民人均收入</w:t>
      </w:r>
      <w:r>
        <w:rPr>
          <w:rFonts w:hint="default" w:ascii="Times New Roman" w:hAnsi="方正仿宋简体" w:eastAsia="方正仿宋简体" w:cs="Times New Roman"/>
          <w:sz w:val="32"/>
          <w:szCs w:val="32"/>
          <w:lang w:val="en-US" w:eastAsia="zh-CN"/>
        </w:rPr>
        <w:t>稳步提升，</w:t>
      </w:r>
      <w:r>
        <w:rPr>
          <w:rFonts w:hint="eastAsia" w:ascii="Times New Roman" w:hAnsi="方正仿宋简体" w:eastAsia="方正仿宋简体" w:cs="Times New Roman"/>
          <w:sz w:val="32"/>
          <w:szCs w:val="32"/>
          <w:lang w:val="en-US" w:eastAsia="zh-CN"/>
        </w:rPr>
        <w:t>村民</w:t>
      </w:r>
      <w:r>
        <w:rPr>
          <w:rFonts w:hint="default" w:ascii="Times New Roman" w:hAnsi="方正仿宋简体" w:eastAsia="方正仿宋简体" w:cs="Times New Roman"/>
          <w:sz w:val="32"/>
          <w:szCs w:val="32"/>
          <w:lang w:val="en-US" w:eastAsia="zh-CN"/>
        </w:rPr>
        <w:t>文明程度显著提高，</w:t>
      </w:r>
      <w:r>
        <w:rPr>
          <w:rFonts w:hint="eastAsia" w:ascii="Times New Roman" w:hAnsi="方正仿宋简体" w:eastAsia="方正仿宋简体" w:cs="Times New Roman"/>
          <w:sz w:val="32"/>
          <w:szCs w:val="32"/>
          <w:lang w:val="en-US" w:eastAsia="zh-CN"/>
        </w:rPr>
        <w:t>环境卫生更加整洁</w:t>
      </w:r>
      <w:r>
        <w:rPr>
          <w:rFonts w:hint="default" w:ascii="Times New Roman" w:hAnsi="方正仿宋简体" w:eastAsia="方正仿宋简体" w:cs="Times New Roman"/>
          <w:sz w:val="32"/>
          <w:szCs w:val="32"/>
          <w:lang w:val="en-US" w:eastAsia="zh-CN"/>
        </w:rPr>
        <w:t>，</w:t>
      </w:r>
      <w:r>
        <w:rPr>
          <w:rFonts w:hint="eastAsia" w:ascii="Times New Roman" w:hAnsi="方正仿宋简体" w:eastAsia="方正仿宋简体" w:cs="Times New Roman"/>
          <w:sz w:val="32"/>
          <w:szCs w:val="32"/>
          <w:lang w:val="en-US" w:eastAsia="zh-CN"/>
        </w:rPr>
        <w:t>农业</w:t>
      </w:r>
      <w:r>
        <w:rPr>
          <w:rFonts w:hint="default" w:ascii="Times New Roman" w:hAnsi="方正仿宋简体" w:eastAsia="方正仿宋简体" w:cs="Times New Roman"/>
          <w:sz w:val="32"/>
          <w:szCs w:val="32"/>
          <w:lang w:val="en-US" w:eastAsia="zh-CN"/>
        </w:rPr>
        <w:t>现代化建设事业实现新</w:t>
      </w:r>
      <w:r>
        <w:rPr>
          <w:rFonts w:hint="eastAsia" w:ascii="Times New Roman" w:hAnsi="方正仿宋简体" w:eastAsia="方正仿宋简体" w:cs="Times New Roman"/>
          <w:sz w:val="32"/>
          <w:szCs w:val="32"/>
          <w:lang w:val="en-US" w:eastAsia="zh-CN"/>
        </w:rPr>
        <w:t>篇章。具体如下：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方正黑体简体" w:eastAsia="方正黑体简体" w:cs="Times New Roman"/>
          <w:color w:val="auto"/>
          <w:sz w:val="32"/>
          <w:szCs w:val="32"/>
          <w:lang w:val="en-US" w:eastAsia="zh-CN"/>
        </w:rPr>
      </w:pPr>
      <w:r>
        <w:rPr>
          <w:rFonts w:hint="eastAsia" w:ascii="Times New Roman" w:hAnsi="方正黑体简体" w:eastAsia="方正黑体简体" w:cs="Times New Roman"/>
          <w:color w:val="auto"/>
          <w:sz w:val="32"/>
          <w:szCs w:val="32"/>
          <w:lang w:val="en-US" w:eastAsia="zh-CN"/>
        </w:rPr>
        <w:t>一、全面巩固村党组织领导地位</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（一）建强干部队伍。</w:t>
      </w:r>
      <w:r>
        <w:rPr>
          <w:rFonts w:hint="eastAsia" w:ascii="Times New Roman" w:hAnsi="方正仿宋简体" w:eastAsia="方正仿宋简体" w:cs="Times New Roman"/>
          <w:sz w:val="32"/>
          <w:szCs w:val="32"/>
          <w:lang w:val="en-US" w:eastAsia="zh-CN"/>
        </w:rPr>
        <w:t>进一步规范村干部定期坐班、轮流值班制度，严格实施苏木年终绩效考核制度，广泛听取党员和村民代表等党内外群众意见，根据实绩考核等次兑现管理待遇薪酬。把“政治立场坚定，对党忠诚老实”作为后备干部储备的首要条件，优先将素质较高、能力较强、群众公认的优秀返乡人员、退役军人、致富能手等推选确定为后备干部初步人选，组织村干部与后备干部进行“一对一”或“多对一”帮带；结合实际安排村级后备干部到项目建设、环境整治、发展村级集体经济等重点岗位工作、锻炼，提高解决实际问题能力。</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（二）党员队伍建设。</w:t>
      </w:r>
      <w:r>
        <w:rPr>
          <w:rFonts w:hint="eastAsia" w:ascii="Times New Roman" w:hAnsi="方正仿宋简体" w:eastAsia="方正仿宋简体" w:cs="Times New Roman"/>
          <w:sz w:val="32"/>
          <w:szCs w:val="32"/>
          <w:lang w:val="en-US" w:eastAsia="zh-CN"/>
        </w:rPr>
        <w:t>严格按照“控制总量、优化结构、提高质量、发挥作用”的总要求，将政治标准放在首位，每年至少发展一名党员。把乡村振兴、综治维稳、文明创建等重要工作与“三会一课”、主题党日活动等紧密结合，引导党员积极参与，强化为民服务的宗旨意识。对党员参与组织生活情况、先锋模范作用发挥情况进行量化积分考核，定期公示积分结果，进一步推动农村党员管理精细化、规范化。</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（三）牵头组建合作社/规范党组织领办合作社。</w:t>
      </w:r>
      <w:r>
        <w:rPr>
          <w:rFonts w:hint="eastAsia" w:ascii="Times New Roman" w:hAnsi="方正仿宋简体" w:eastAsia="方正仿宋简体" w:cs="Times New Roman"/>
          <w:sz w:val="32"/>
          <w:szCs w:val="32"/>
          <w:lang w:val="en-US" w:eastAsia="zh-CN"/>
        </w:rPr>
        <w:t>充分发挥党建引领作用，挖掘党支部的政治优势、组织优势和合作社的经济优势，牵头组建合作社/规范党组织领办合作社。积极谋划产业发展，号召各村致富能人、种植能手积极入社，带动脱贫户、易返贫户等低收入人群稳定就业，实现共同富裕。</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b/>
          <w:bCs/>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二、全面发展村级产业规模</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（一）规范“三资”管理。</w:t>
      </w:r>
      <w:r>
        <w:rPr>
          <w:rFonts w:hint="eastAsia" w:ascii="Times New Roman" w:hAnsi="方正仿宋简体" w:eastAsia="方正仿宋简体" w:cs="Times New Roman"/>
          <w:sz w:val="32"/>
          <w:szCs w:val="32"/>
          <w:lang w:val="en-US" w:eastAsia="zh-CN"/>
        </w:rPr>
        <w:t>按照以资源换资金、以存量换增量的发展思路，着力做好资源再利用文章，充分释放存量资源潜能。积极探索出一条收入稳、资源活、百姓利的发展之路。以增强村级集体经济实力，增加农民收入实现</w:t>
      </w:r>
      <w:r>
        <w:rPr>
          <w:rFonts w:hint="eastAsia" w:ascii="Times New Roman" w:hAnsi="方正仿宋简体" w:eastAsia="方正仿宋简体" w:cs="Times New Roman"/>
          <w:sz w:val="32"/>
          <w:szCs w:val="32"/>
          <w:highlight w:val="none"/>
          <w:lang w:val="en-US" w:eastAsia="zh-CN"/>
        </w:rPr>
        <w:t>斯布呼勒敖包嘎查共同</w:t>
      </w:r>
      <w:r>
        <w:rPr>
          <w:rFonts w:hint="eastAsia" w:ascii="Times New Roman" w:hAnsi="方正仿宋简体" w:eastAsia="方正仿宋简体" w:cs="Times New Roman"/>
          <w:sz w:val="32"/>
          <w:szCs w:val="32"/>
          <w:lang w:val="en-US" w:eastAsia="zh-CN"/>
        </w:rPr>
        <w:t>富裕为目标，以农村集体资产、资源、资金等要素有效利用为纽带，不断探索农村集体经济新的实现形式和运行机制，增强村集体经济自我发展、自我服务、自我管理能力和水平。</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（二）种养结合促发展。</w:t>
      </w:r>
      <w:r>
        <w:rPr>
          <w:rFonts w:hint="eastAsia" w:ascii="Times New Roman" w:hAnsi="方正仿宋简体" w:eastAsia="方正仿宋简体" w:cs="Times New Roman"/>
          <w:sz w:val="32"/>
          <w:szCs w:val="32"/>
          <w:lang w:val="en-US" w:eastAsia="zh-CN"/>
        </w:rPr>
        <w:t>积极实施高标准农田改造建设，粮食种植面积稳定在15000亩、粮食总产量达到19500000斤。加强土地集约化、规模化经营，剩余劳动力从土地解放出来，务工增收。继续发展以月见草、花生、葵花等为主的特色种植业。贯彻“为养而种、种斯布呼勒敖包嘎查养结合的”发展思路，实现牛存栏2645头，羊728只。积极推动本村致富带头人参与市旗两级产业发展培训，学习掌握各项种养殖技术要领，进一步带动提高群众种养技术水平。</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（三）积极谋划产业项目。</w:t>
      </w:r>
      <w:r>
        <w:rPr>
          <w:rFonts w:hint="eastAsia" w:ascii="Times New Roman" w:hAnsi="方正仿宋简体" w:eastAsia="方正仿宋简体" w:cs="Times New Roman"/>
          <w:sz w:val="32"/>
          <w:szCs w:val="32"/>
          <w:lang w:val="en-US" w:eastAsia="zh-CN"/>
        </w:rPr>
        <w:t>积极与上级沟通争取专项资金，大力发展集体经济，通过争取项目建设推动解决闲置劳动力和正常脱贫户家门口就业问题，引导带动村民发展玉米种植产业，逐步推动产业化、规模化。</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黑体简体" w:eastAsia="方正黑体简体" w:cs="Times New Roman"/>
          <w:color w:val="auto"/>
          <w:sz w:val="32"/>
          <w:szCs w:val="32"/>
          <w:lang w:val="en-US" w:eastAsia="zh-CN"/>
        </w:rPr>
        <w:t>三、全面提升基本民生保障</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（一）做好养老服务。</w:t>
      </w:r>
      <w:r>
        <w:rPr>
          <w:rFonts w:hint="eastAsia" w:ascii="Times New Roman" w:hAnsi="方正仿宋简体" w:eastAsia="方正仿宋简体" w:cs="Times New Roman"/>
          <w:sz w:val="32"/>
          <w:szCs w:val="32"/>
          <w:lang w:val="en-US" w:eastAsia="zh-CN"/>
        </w:rPr>
        <w:t>通过组织暖心服务队、新时代文明实践志愿服务队服务留守村中的老年群体，在常态化开展志愿服务过程中建立长效保障机制，确保所有困难长者都得到生活服务。与确有需要的老人和其家人沟通，如需寄居养老机构，我村积极联系合适的养老院，根据家庭经济状况可给予一定补贴，使我村老人们能安享晚年。</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（二）做好公共服务。</w:t>
      </w:r>
      <w:r>
        <w:rPr>
          <w:rFonts w:hint="eastAsia" w:ascii="Times New Roman" w:hAnsi="方正仿宋简体" w:eastAsia="方正仿宋简体" w:cs="Times New Roman"/>
          <w:sz w:val="32"/>
          <w:szCs w:val="32"/>
          <w:lang w:val="en-US" w:eastAsia="zh-CN"/>
        </w:rPr>
        <w:t>争取在2024年实现全村参加农村合作医疗的参保率100%，减轻村民医疗费用。通过提升党群服务中心质效进一步提高服务水平，打造一站式线上线下服务机构。积极申报斯布呼勒敖包嘎查到太平屯村处道路硬化工程；实施亮化工程，在主干道装设路灯70盏；建设/修缮村级文化广场；实行自来水管网改造覆盖率100%。</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lang w:val="en-US" w:eastAsia="zh-CN"/>
        </w:rPr>
      </w:pPr>
      <w:bookmarkStart w:id="0" w:name="_GoBack"/>
      <w:bookmarkEnd w:id="0"/>
      <w:r>
        <w:rPr>
          <w:rFonts w:hint="eastAsia" w:ascii="Times New Roman" w:hAnsi="方正楷体简体" w:eastAsia="方正楷体简体" w:cs="Times New Roman"/>
          <w:b/>
          <w:bCs/>
          <w:color w:val="auto"/>
          <w:sz w:val="32"/>
          <w:szCs w:val="32"/>
          <w:lang w:val="en-US" w:eastAsia="zh-CN"/>
        </w:rPr>
        <w:t>（三）强化特殊群体救助。</w:t>
      </w:r>
      <w:r>
        <w:rPr>
          <w:rFonts w:hint="eastAsia" w:ascii="Times New Roman" w:hAnsi="方正仿宋简体" w:eastAsia="方正仿宋简体" w:cs="Times New Roman"/>
          <w:sz w:val="32"/>
          <w:szCs w:val="32"/>
          <w:lang w:val="en-US" w:eastAsia="zh-CN"/>
        </w:rPr>
        <w:t>充分发挥临时救助兜底、应急、过渡作用，强化村干部、网格员作用，及时准确掌握群众的突发性、临时性生活困难</w:t>
      </w:r>
      <w:r>
        <w:rPr>
          <w:rFonts w:hint="eastAsia" w:ascii="Times New Roman" w:hAnsi="方正仿宋简体" w:eastAsia="方正仿宋简体" w:cs="Times New Roman"/>
          <w:sz w:val="32"/>
          <w:szCs w:val="32"/>
          <w:highlight w:val="none"/>
          <w:lang w:val="en-US" w:eastAsia="zh-CN"/>
        </w:rPr>
        <w:t>，主动帮助救助对象办理救助申请，对突发性事件做到早发现、早救助。充分发挥宣讲队政策宣讲作用，从救助范围、救助方式、救助标准、救助程序等方面进行广泛宣传，进一步提高群众政策知晓率。</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四、</w:t>
      </w:r>
      <w:r>
        <w:rPr>
          <w:rFonts w:hint="default" w:ascii="Times New Roman" w:hAnsi="方正黑体简体" w:eastAsia="方正黑体简体" w:cs="Times New Roman"/>
          <w:color w:val="auto"/>
          <w:sz w:val="32"/>
          <w:szCs w:val="32"/>
          <w:lang w:val="en-US" w:eastAsia="zh-CN"/>
        </w:rPr>
        <w:t>全面健全基层治理体系</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（一）推进网格服务管理。</w:t>
      </w:r>
      <w:r>
        <w:rPr>
          <w:rFonts w:hint="eastAsia" w:ascii="Times New Roman" w:hAnsi="方正仿宋简体" w:eastAsia="方正仿宋简体" w:cs="Times New Roman"/>
          <w:sz w:val="32"/>
          <w:szCs w:val="32"/>
          <w:lang w:val="en-US" w:eastAsia="zh-CN"/>
        </w:rPr>
        <w:t>通过召开集中培训会议、组建“苏木－嘎查村－网格员”微信联络群等方式，建立起“责任明晰、信息畅通、运转高效”的快速响应机制，保障各类政策、指令、信息短时间内传达到网格内每一名群众。</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b/>
          <w:bCs/>
          <w:color w:val="auto"/>
          <w:sz w:val="30"/>
          <w:szCs w:val="30"/>
          <w:highlight w:val="none"/>
          <w:lang w:val="en-US" w:eastAsia="zh-CN"/>
        </w:rPr>
      </w:pPr>
      <w:r>
        <w:rPr>
          <w:rFonts w:hint="eastAsia" w:ascii="Times New Roman" w:hAnsi="方正楷体简体" w:eastAsia="方正楷体简体" w:cs="Times New Roman"/>
          <w:b/>
          <w:bCs/>
          <w:color w:val="auto"/>
          <w:sz w:val="32"/>
          <w:szCs w:val="32"/>
          <w:lang w:val="en-US" w:eastAsia="zh-CN"/>
        </w:rPr>
        <w:t>（二）推进平安乡村建设。</w:t>
      </w:r>
      <w:r>
        <w:rPr>
          <w:rFonts w:hint="eastAsia" w:ascii="Times New Roman" w:hAnsi="方正仿宋简体" w:eastAsia="方正仿宋简体" w:cs="Times New Roman"/>
          <w:sz w:val="32"/>
          <w:szCs w:val="32"/>
          <w:lang w:val="en-US" w:eastAsia="zh-CN"/>
        </w:rPr>
        <w:t>全力推进基层综治、信访、维稳等工作一体化运行，充分发挥网格员联系群众作用和心理咨询室作用，加强对重点人群的心理疏导。积极学习推广“千万工程”经验，运用法治思维和法治方式，把各类矛盾化解在源头上。健全公共安全体系，持续开展农村安全隐患治理，通过多途径多方式大力宣传安全知识，增强广大村民的安全意识，自觉参与到安全治理工作中，实现共治共建共管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（三）传承优良乡风家风。</w:t>
      </w:r>
      <w:r>
        <w:rPr>
          <w:rFonts w:hint="eastAsia" w:ascii="Times New Roman" w:hAnsi="方正仿宋简体" w:eastAsia="方正仿宋简体" w:cs="Times New Roman"/>
          <w:sz w:val="32"/>
          <w:szCs w:val="32"/>
          <w:lang w:val="en-US" w:eastAsia="zh-CN"/>
        </w:rPr>
        <w:t>将核心价值观、移风易俗等纳入村规民约。建好用活新时代文明实践站，组建文明家庭志愿宣讲队伍，打造家教家风宣传点，每半年开展一次传承好家风好家教活动，每年开展一次“最美家庭”选树、按季度报送“七美一优”对象。开展形式多样的家教指导活动，进一步优化未成年人成长环境。</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0"/>
          <w:szCs w:val="30"/>
          <w:highlight w:val="none"/>
          <w:lang w:val="en-US" w:eastAsia="zh-CN"/>
        </w:rPr>
      </w:pPr>
      <w:r>
        <w:rPr>
          <w:rFonts w:hint="eastAsia" w:ascii="Times New Roman" w:hAnsi="方正黑体简体" w:eastAsia="方正黑体简体" w:cs="Times New Roman"/>
          <w:color w:val="auto"/>
          <w:sz w:val="32"/>
          <w:szCs w:val="32"/>
          <w:lang w:val="en-US" w:eastAsia="zh-CN"/>
        </w:rPr>
        <w:t>五、全面美化村容村貌</w:t>
      </w:r>
    </w:p>
    <w:p>
      <w:pPr>
        <w:keepNext w:val="0"/>
        <w:keepLines w:val="0"/>
        <w:pageBreakBefore w:val="0"/>
        <w:widowControl w:val="0"/>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（一）改善人居环境。</w:t>
      </w:r>
      <w:r>
        <w:rPr>
          <w:rFonts w:hint="eastAsia" w:ascii="Times New Roman" w:hAnsi="方正仿宋简体" w:eastAsia="方正仿宋简体" w:cs="Times New Roman"/>
          <w:sz w:val="32"/>
          <w:szCs w:val="32"/>
          <w:lang w:val="en-US" w:eastAsia="zh-CN"/>
        </w:rPr>
        <w:t>提升生活垃圾清运处理效果，加强生活污水处理设施的安全运作和维护。持续改善人居环境质量。深入配合打好蓝天、碧水、净土保卫战。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color w:val="auto"/>
          <w:sz w:val="30"/>
          <w:szCs w:val="30"/>
          <w:lang w:val="en-US" w:eastAsia="zh-CN"/>
        </w:rPr>
      </w:pPr>
      <w:r>
        <w:rPr>
          <w:rFonts w:hint="eastAsia" w:ascii="Times New Roman" w:hAnsi="方正楷体简体" w:eastAsia="方正楷体简体" w:cs="Times New Roman"/>
          <w:b/>
          <w:bCs/>
          <w:color w:val="auto"/>
          <w:sz w:val="32"/>
          <w:szCs w:val="32"/>
          <w:lang w:val="en-US" w:eastAsia="zh-CN"/>
        </w:rPr>
        <w:t>（二）</w:t>
      </w:r>
      <w:r>
        <w:rPr>
          <w:rFonts w:hint="default" w:ascii="Times New Roman" w:hAnsi="方正楷体简体" w:eastAsia="方正楷体简体" w:cs="Times New Roman"/>
          <w:b/>
          <w:bCs/>
          <w:color w:val="auto"/>
          <w:sz w:val="32"/>
          <w:szCs w:val="32"/>
          <w:lang w:val="en-US" w:eastAsia="zh-CN"/>
        </w:rPr>
        <w:t>做</w:t>
      </w:r>
      <w:r>
        <w:rPr>
          <w:rFonts w:hint="eastAsia" w:ascii="Times New Roman" w:hAnsi="方正楷体简体" w:eastAsia="方正楷体简体" w:cs="Times New Roman"/>
          <w:b/>
          <w:bCs/>
          <w:color w:val="auto"/>
          <w:sz w:val="32"/>
          <w:szCs w:val="32"/>
          <w:lang w:val="en-US" w:eastAsia="zh-CN"/>
        </w:rPr>
        <w:t>好耕地保护工作</w:t>
      </w:r>
      <w:r>
        <w:rPr>
          <w:rFonts w:hint="default" w:ascii="Times New Roman" w:hAnsi="方正楷体简体" w:eastAsia="方正楷体简体" w:cs="Times New Roman"/>
          <w:b/>
          <w:bCs/>
          <w:color w:val="auto"/>
          <w:sz w:val="32"/>
          <w:szCs w:val="32"/>
          <w:lang w:val="en-US" w:eastAsia="zh-CN"/>
        </w:rPr>
        <w:t>。</w:t>
      </w:r>
      <w:r>
        <w:rPr>
          <w:rFonts w:hint="eastAsia" w:ascii="Times New Roman" w:hAnsi="方正仿宋简体" w:eastAsia="方正仿宋简体" w:cs="Times New Roman"/>
          <w:sz w:val="32"/>
          <w:szCs w:val="32"/>
          <w:lang w:val="en-US" w:eastAsia="zh-CN"/>
        </w:rPr>
        <w:t>坚</w:t>
      </w:r>
      <w:r>
        <w:rPr>
          <w:rFonts w:hint="default" w:ascii="Times New Roman" w:hAnsi="方正仿宋简体" w:eastAsia="方正仿宋简体" w:cs="Times New Roman"/>
          <w:sz w:val="32"/>
          <w:szCs w:val="32"/>
          <w:lang w:val="en-US" w:eastAsia="zh-CN"/>
        </w:rPr>
        <w:t>持守土有责、守土负责、守土尽责，认真履行好林长制、河长制和粮食安全责任制，推动形成各司其职、分工协作、齐抓共管、整体推进的工作格局。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方正仿宋简体" w:eastAsia="方正仿宋简体" w:cs="Times New Roman"/>
          <w:sz w:val="32"/>
          <w:szCs w:val="32"/>
          <w:lang w:val="en-US" w:eastAsia="zh-CN"/>
        </w:rPr>
      </w:pPr>
      <w:r>
        <w:rPr>
          <w:rFonts w:hint="eastAsia" w:ascii="Times New Roman" w:hAnsi="方正楷体简体" w:eastAsia="方正楷体简体" w:cs="Times New Roman"/>
          <w:b/>
          <w:bCs/>
          <w:color w:val="auto"/>
          <w:sz w:val="32"/>
          <w:szCs w:val="32"/>
          <w:lang w:val="en-US" w:eastAsia="zh-CN"/>
        </w:rPr>
        <w:t>（三）加强禁牧宣传。</w:t>
      </w:r>
      <w:r>
        <w:rPr>
          <w:rFonts w:hint="eastAsia" w:ascii="Times New Roman" w:hAnsi="方正仿宋简体" w:eastAsia="方正仿宋简体" w:cs="Times New Roman"/>
          <w:sz w:val="32"/>
          <w:szCs w:val="32"/>
          <w:lang w:val="en-US" w:eastAsia="zh-CN"/>
        </w:rPr>
        <w:t>要高度重视禁垦禁牧工作，切实增强紧迫感和责任感。要杜绝“老好人”思想。不断强化宣传力度，提高警示教育，持续做好群众思想工作。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方正仿宋简体"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中共明仁苏木斯布呼勒敖包支部委员会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斯布呼勒敖包嘎查嘎查委员会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方正仿宋简体" w:eastAsia="方正仿宋简体" w:cs="Times New Roman"/>
          <w:sz w:val="32"/>
          <w:szCs w:val="32"/>
          <w:lang w:val="en-US" w:eastAsia="zh-CN"/>
        </w:rPr>
      </w:pPr>
      <w:r>
        <w:rPr>
          <w:rFonts w:hint="eastAsia" w:ascii="Times New Roman" w:hAnsi="方正仿宋简体" w:eastAsia="方正仿宋简体" w:cs="Times New Roman"/>
          <w:sz w:val="32"/>
          <w:szCs w:val="32"/>
          <w:lang w:val="en-US" w:eastAsia="zh-CN"/>
        </w:rPr>
        <w:t xml:space="preserve">                            2024年1月8日</w:t>
      </w:r>
    </w:p>
    <w:sectPr>
      <w:pgSz w:w="11906" w:h="16838"/>
      <w:pgMar w:top="2041" w:right="1644"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AA2DCF-3BFF-4096-A561-7BBD171E60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embedRegular r:id="rId2" w:fontKey="{8BB9712B-BDC6-4EC3-BDB3-9213E50151F2}"/>
  </w:font>
  <w:font w:name="仿宋">
    <w:panose1 w:val="02010609060101010101"/>
    <w:charset w:val="86"/>
    <w:family w:val="auto"/>
    <w:pitch w:val="default"/>
    <w:sig w:usb0="800002BF" w:usb1="38CF7CFA" w:usb2="00000016" w:usb3="00000000" w:csb0="00040001" w:csb1="00000000"/>
    <w:embedRegular r:id="rId3" w:fontKey="{98431C41-3648-417C-8412-919AA31E788C}"/>
  </w:font>
  <w:font w:name="方正黑体简体">
    <w:panose1 w:val="03000509000000000000"/>
    <w:charset w:val="86"/>
    <w:family w:val="script"/>
    <w:pitch w:val="default"/>
    <w:sig w:usb0="00000001" w:usb1="080E0000" w:usb2="00000000" w:usb3="00000000" w:csb0="00040000" w:csb1="00000000"/>
    <w:embedRegular r:id="rId4" w:fontKey="{1C25DA94-A047-404F-9284-8F6A5C83FAAD}"/>
  </w:font>
  <w:font w:name="方正楷体简体">
    <w:panose1 w:val="02000000000000000000"/>
    <w:charset w:val="86"/>
    <w:family w:val="script"/>
    <w:pitch w:val="default"/>
    <w:sig w:usb0="A00002BF" w:usb1="184F6CFA" w:usb2="00000012" w:usb3="00000000" w:csb0="00040001" w:csb1="00000000"/>
    <w:embedRegular r:id="rId5" w:fontKey="{5A234404-1393-4F88-A532-795021219443}"/>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WRjYTJlZDhjYjQ1YzhkOTRiYzQ1NjlhNzYxZTAifQ=="/>
    <w:docVar w:name="KSO_WPS_MARK_KEY" w:val="b64baee4-8d8e-435f-bc9e-227018202fed"/>
  </w:docVars>
  <w:rsids>
    <w:rsidRoot w:val="28FD54A3"/>
    <w:rsid w:val="021C6B34"/>
    <w:rsid w:val="03445018"/>
    <w:rsid w:val="044E4C36"/>
    <w:rsid w:val="0628286E"/>
    <w:rsid w:val="0A6B4E0A"/>
    <w:rsid w:val="0D995726"/>
    <w:rsid w:val="0E252B0D"/>
    <w:rsid w:val="14F6285B"/>
    <w:rsid w:val="14F670A8"/>
    <w:rsid w:val="18347F67"/>
    <w:rsid w:val="1A367F46"/>
    <w:rsid w:val="1ADC7BC0"/>
    <w:rsid w:val="1B2A7AAB"/>
    <w:rsid w:val="1BBF6381"/>
    <w:rsid w:val="1C0D308B"/>
    <w:rsid w:val="1D772D50"/>
    <w:rsid w:val="1F1840BF"/>
    <w:rsid w:val="1F9D6CDD"/>
    <w:rsid w:val="204B2D9E"/>
    <w:rsid w:val="20F52909"/>
    <w:rsid w:val="226A4C31"/>
    <w:rsid w:val="2305495A"/>
    <w:rsid w:val="23D762F6"/>
    <w:rsid w:val="27473793"/>
    <w:rsid w:val="28FD54A3"/>
    <w:rsid w:val="2B4F00FC"/>
    <w:rsid w:val="2B812EEA"/>
    <w:rsid w:val="2EB711FE"/>
    <w:rsid w:val="2F4B1946"/>
    <w:rsid w:val="2FC229D5"/>
    <w:rsid w:val="31593831"/>
    <w:rsid w:val="32D9649E"/>
    <w:rsid w:val="33093FF2"/>
    <w:rsid w:val="342455CE"/>
    <w:rsid w:val="362A675A"/>
    <w:rsid w:val="368E5EEA"/>
    <w:rsid w:val="3898161F"/>
    <w:rsid w:val="396D55FA"/>
    <w:rsid w:val="39BF218C"/>
    <w:rsid w:val="3A2709D2"/>
    <w:rsid w:val="3D3C4660"/>
    <w:rsid w:val="3F79434E"/>
    <w:rsid w:val="3F9146E0"/>
    <w:rsid w:val="3FC24B21"/>
    <w:rsid w:val="403E5AB7"/>
    <w:rsid w:val="40D43E92"/>
    <w:rsid w:val="41210759"/>
    <w:rsid w:val="42597604"/>
    <w:rsid w:val="42605EC0"/>
    <w:rsid w:val="4299126F"/>
    <w:rsid w:val="455E1F7C"/>
    <w:rsid w:val="471310A4"/>
    <w:rsid w:val="4CE913A7"/>
    <w:rsid w:val="4F376389"/>
    <w:rsid w:val="50FF0801"/>
    <w:rsid w:val="53DA4EC3"/>
    <w:rsid w:val="54316AAD"/>
    <w:rsid w:val="546A0F86"/>
    <w:rsid w:val="5521397A"/>
    <w:rsid w:val="55CB540B"/>
    <w:rsid w:val="563E6DB9"/>
    <w:rsid w:val="56D54068"/>
    <w:rsid w:val="57B123DF"/>
    <w:rsid w:val="5B60691A"/>
    <w:rsid w:val="5BA6434B"/>
    <w:rsid w:val="5CE94A10"/>
    <w:rsid w:val="5ED35331"/>
    <w:rsid w:val="5FEF619A"/>
    <w:rsid w:val="60B9008E"/>
    <w:rsid w:val="619D2AFF"/>
    <w:rsid w:val="62573915"/>
    <w:rsid w:val="64EC4FB2"/>
    <w:rsid w:val="65C15EE3"/>
    <w:rsid w:val="68790CF7"/>
    <w:rsid w:val="68A65864"/>
    <w:rsid w:val="6A54308C"/>
    <w:rsid w:val="6B642B5E"/>
    <w:rsid w:val="6FB811E2"/>
    <w:rsid w:val="70691297"/>
    <w:rsid w:val="72F56DCA"/>
    <w:rsid w:val="752F6029"/>
    <w:rsid w:val="762D3405"/>
    <w:rsid w:val="78160310"/>
    <w:rsid w:val="78C15B3D"/>
    <w:rsid w:val="79942CC3"/>
    <w:rsid w:val="79991D8E"/>
    <w:rsid w:val="7BA45228"/>
    <w:rsid w:val="7BB064D4"/>
    <w:rsid w:val="7CEC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2146</Words>
  <Characters>2234</Characters>
  <Lines>0</Lines>
  <Paragraphs>0</Paragraphs>
  <TotalTime>38</TotalTime>
  <ScaleCrop>false</ScaleCrop>
  <LinksUpToDate>false</LinksUpToDate>
  <CharactersWithSpaces>2234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王斯</cp:lastModifiedBy>
  <cp:lastPrinted>2024-01-09T00:41:00Z</cp:lastPrinted>
  <dcterms:modified xsi:type="dcterms:W3CDTF">2024-01-10T04:58:49Z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85EDFD14D36442CAA6D7CBEAA49ADD0E_13</vt:lpwstr>
  </property>
</Properties>
</file>