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5" w:lineRule="atLeast"/>
        <w:ind w:right="158"/>
        <w:jc w:val="center"/>
        <w:rPr>
          <w:rFonts w:hint="eastAsia" w:ascii="黑体" w:hAnsi="黑体" w:eastAsia="黑体" w:cs="黑体"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</w:rPr>
        <w:t>奈曼旗应急管理局</w:t>
      </w:r>
    </w:p>
    <w:p>
      <w:pPr>
        <w:widowControl/>
        <w:shd w:val="clear" w:color="auto" w:fill="FFFFFF"/>
        <w:spacing w:line="605" w:lineRule="atLeast"/>
        <w:ind w:right="158"/>
        <w:jc w:val="center"/>
        <w:rPr>
          <w:rFonts w:ascii="宋体" w:hAnsi="宋体" w:cs="宋体"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</w:rPr>
        <w:t>年度安全生产监督检查计划</w:t>
      </w:r>
    </w:p>
    <w:p>
      <w:pPr>
        <w:widowControl/>
        <w:shd w:val="clear" w:color="auto" w:fill="FFFFFF"/>
        <w:spacing w:line="605" w:lineRule="atLeast"/>
        <w:ind w:firstLine="634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605" w:lineRule="atLeast"/>
        <w:ind w:firstLine="634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根据《中华人民共和国安全生产法》《安全生产年度监督检查计划编制办法》（原安监总政法【</w:t>
      </w:r>
      <w:r>
        <w:rPr>
          <w:rFonts w:hint="eastAsia" w:ascii="仿宋" w:hAnsi="仿宋" w:eastAsia="仿宋" w:cs="仿宋"/>
          <w:sz w:val="32"/>
          <w:szCs w:val="32"/>
        </w:rPr>
        <w:t>2017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】</w:t>
      </w:r>
      <w:r>
        <w:rPr>
          <w:rFonts w:hint="eastAsia" w:ascii="仿宋" w:hAnsi="仿宋" w:eastAsia="仿宋" w:cs="仿宋"/>
          <w:sz w:val="32"/>
          <w:szCs w:val="32"/>
        </w:rPr>
        <w:t>150号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及《内蒙古应急管理厅关于印发〈推进安全生产分级分类执法指导意见（试行）〉的通知》（内应急字【2021】126号）《国务院关于在市场监管领域全面推行部门联合“双随机，一公开”监管的意见》（国发【2019】5号）等相关要求，结合我旗安全生产工作实际，编制奈曼旗应急管理局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年度安全生产监督检查计划。</w:t>
      </w:r>
    </w:p>
    <w:p>
      <w:pPr>
        <w:widowControl/>
        <w:numPr>
          <w:ilvl w:val="0"/>
          <w:numId w:val="1"/>
        </w:numPr>
        <w:shd w:val="clear" w:color="auto" w:fill="FFFFFF"/>
        <w:spacing w:line="605" w:lineRule="atLeast"/>
        <w:ind w:firstLine="634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指导思想</w:t>
      </w:r>
    </w:p>
    <w:p>
      <w:pPr>
        <w:pStyle w:val="6"/>
        <w:widowControl/>
        <w:spacing w:beforeAutospacing="0" w:afterAutospacing="0" w:line="26" w:lineRule="atLeast"/>
        <w:ind w:firstLine="640" w:firstLineChars="200"/>
        <w:jc w:val="both"/>
        <w:textAlignment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以习近平新时代中国特色社会主义思想为指导，坚持人民至上、生命至上，树牢安全发展理念，按照“分类分级、精准监管”和“重点企业全覆盖、一般企业双随机”要求，有计划地开展安全生产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监督检查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执法，督促生产经营单位落实安全生产主体责任，防范和化解重大安全风险，为推动奈曼旗高质量发展提供坚实安全保障。</w:t>
      </w:r>
    </w:p>
    <w:p>
      <w:pPr>
        <w:widowControl/>
        <w:numPr>
          <w:ilvl w:val="0"/>
          <w:numId w:val="1"/>
        </w:numPr>
        <w:shd w:val="clear" w:color="auto" w:fill="FFFFFF"/>
        <w:spacing w:line="605" w:lineRule="atLeast"/>
        <w:ind w:firstLine="634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工作目标和工作任务</w:t>
      </w:r>
    </w:p>
    <w:p>
      <w:pPr>
        <w:widowControl/>
        <w:shd w:val="clear" w:color="auto" w:fill="FFFFFF"/>
        <w:spacing w:line="605" w:lineRule="atLeast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工作目标：通过实施安全生产分类分级监管和有计划执法，积极推行行政执法三项制度，严格规范公正文明执法。按照分级负责、属地监管的原则，严厉查处奈曼旗应急管理局职责范围内危险化学品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含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化工、医药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、烟花爆竹、非煤矿山及规模以上</w:t>
      </w:r>
      <w:r>
        <w:rPr>
          <w:rFonts w:hint="eastAsia" w:ascii="仿宋" w:hAnsi="仿宋" w:eastAsia="仿宋"/>
          <w:sz w:val="32"/>
          <w:szCs w:val="32"/>
        </w:rPr>
        <w:t>冶金等工贸类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企业安全生产违法违规行为，全面推动安全生产主体责任的进一步落实，有效防范事故风险，规范安全生产监督检查行为，增强监督检查的计划性、针对性、有效性，确保全旗安全生产形势持续稳定。</w:t>
      </w:r>
    </w:p>
    <w:p>
      <w:pPr>
        <w:pStyle w:val="6"/>
        <w:widowControl/>
        <w:spacing w:beforeAutospacing="0" w:afterAutospacing="0" w:line="26" w:lineRule="atLeast"/>
        <w:ind w:firstLine="640" w:firstLineChars="200"/>
        <w:jc w:val="both"/>
        <w:textAlignment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主要任务：监督检查计划包括重点检查、一般检查两个部分的安排，以重点检查为主。重点检查选取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家企业，一般检查选取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家企业，其中重点检查约占6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0.8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%（按要求重点检查的比例不低于60%），一般检查采用“双随机”抽查的方式进行，所有执法检查在应急管理部“互联网+执法”系统上进行。</w:t>
      </w:r>
    </w:p>
    <w:p>
      <w:pPr>
        <w:pStyle w:val="6"/>
        <w:widowControl/>
        <w:spacing w:beforeAutospacing="0" w:afterAutospacing="0" w:line="26" w:lineRule="atLeast"/>
        <w:ind w:firstLine="964" w:firstLineChars="300"/>
        <w:jc w:val="both"/>
        <w:textAlignment w:val="center"/>
        <w:rPr>
          <w:rFonts w:hint="eastAsia" w:ascii="仿宋" w:hAnsi="仿宋" w:eastAsia="仿宋" w:cs="仿宋"/>
          <w:b/>
          <w:bCs/>
          <w:color w:val="333333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highlight w:val="none"/>
        </w:rPr>
        <w:t>三、分级分类监管</w:t>
      </w:r>
    </w:p>
    <w:p>
      <w:pPr>
        <w:widowControl/>
        <w:spacing w:line="336" w:lineRule="atLeast"/>
        <w:ind w:firstLine="64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根据局安全生产股统计上报数据，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全旗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应急管理部门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直管行业企业共有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175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家，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属旗级监管企业150家，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其中化工、危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险化学品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企业（含化工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医药，下同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4家，非煤矿山企业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家、烟花爆竹批发企业及零售店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不包含临时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零售店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、工贸企业4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家。</w:t>
      </w:r>
    </w:p>
    <w:p>
      <w:pPr>
        <w:widowControl/>
        <w:spacing w:line="336" w:lineRule="atLeast"/>
        <w:ind w:firstLine="64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旗级监管企业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分类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：</w:t>
      </w:r>
    </w:p>
    <w:p>
      <w:pPr>
        <w:widowControl/>
        <w:numPr>
          <w:ilvl w:val="0"/>
          <w:numId w:val="2"/>
        </w:numPr>
        <w:spacing w:line="336" w:lineRule="atLeast"/>
        <w:ind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非煤矿山企业：A档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1家，</w:t>
      </w:r>
      <w:r>
        <w:rPr>
          <w:rFonts w:hint="eastAsia" w:ascii="仿宋" w:hAnsi="仿宋" w:eastAsia="仿宋" w:cs="仿宋"/>
          <w:sz w:val="32"/>
          <w:szCs w:val="32"/>
        </w:rPr>
        <w:t>B档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家， C档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家， D档3家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widowControl/>
        <w:spacing w:line="336" w:lineRule="atLeast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（2）危险化学品企业：</w:t>
      </w:r>
      <w:r>
        <w:rPr>
          <w:rFonts w:hint="eastAsia" w:ascii="仿宋" w:hAnsi="仿宋" w:eastAsia="仿宋" w:cs="仿宋"/>
          <w:sz w:val="32"/>
          <w:szCs w:val="32"/>
        </w:rPr>
        <w:t>B档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家，C档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widowControl/>
        <w:spacing w:line="336" w:lineRule="atLeast"/>
        <w:ind w:left="638" w:leftChars="304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（3）烟花爆竹企业：</w:t>
      </w:r>
      <w:r>
        <w:rPr>
          <w:rFonts w:hint="eastAsia" w:ascii="仿宋" w:hAnsi="仿宋" w:eastAsia="仿宋" w:cs="仿宋"/>
          <w:sz w:val="32"/>
          <w:szCs w:val="32"/>
        </w:rPr>
        <w:t>B档1家，C档共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widowControl/>
        <w:spacing w:line="336" w:lineRule="atLeast"/>
        <w:ind w:left="638" w:leftChars="304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（4）冶金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工贸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类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企业：A档2家，</w:t>
      </w:r>
      <w:r>
        <w:rPr>
          <w:rFonts w:hint="eastAsia" w:ascii="仿宋" w:hAnsi="仿宋" w:eastAsia="仿宋" w:cs="仿宋"/>
          <w:sz w:val="32"/>
          <w:szCs w:val="32"/>
        </w:rPr>
        <w:t xml:space="preserve"> C档2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家， D档</w:t>
      </w:r>
    </w:p>
    <w:p>
      <w:pPr>
        <w:widowControl/>
        <w:spacing w:line="336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6"/>
        <w:widowControl/>
        <w:spacing w:beforeAutospacing="0" w:afterAutospacing="0" w:line="26" w:lineRule="atLeast"/>
        <w:ind w:firstLine="640" w:firstLineChars="200"/>
        <w:jc w:val="both"/>
        <w:textAlignment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按分级分类执法要求，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综合定档为A、B的企业列为重点检查企业1个年度至少实现一次全覆盖执法；综合定档为C、D的企业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结合实际部分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列为重点检查企业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部分列为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一般检查企业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进行双随机执法检查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，确保C档企业2个年度实现1次全覆盖执法，D档企业3个年度实现1次全覆盖执法。</w:t>
      </w:r>
    </w:p>
    <w:p>
      <w:pPr>
        <w:pStyle w:val="6"/>
        <w:widowControl/>
        <w:spacing w:beforeAutospacing="0" w:afterAutospacing="0" w:line="26" w:lineRule="atLeast"/>
        <w:ind w:firstLine="640" w:firstLineChars="200"/>
        <w:jc w:val="both"/>
        <w:textAlignment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按一个企业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只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对应一个执法层级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的执法主体的要求，由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市局直接监管的企业不纳入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旗级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监管计划。近三年发生重伤及亡人事故的企业、上年度检查发现存在重大事故隐患的企业，纳入重点企业范围。近三年无重伤有亡人事故、上年度未被监管检查发现有重大事故隐患的，可纳入一般企业范围。</w:t>
      </w:r>
    </w:p>
    <w:p>
      <w:pPr>
        <w:pStyle w:val="6"/>
        <w:widowControl/>
        <w:spacing w:beforeAutospacing="0" w:afterAutospacing="0" w:line="26" w:lineRule="atLeast"/>
        <w:ind w:firstLine="640" w:firstLineChars="200"/>
        <w:jc w:val="both"/>
        <w:textAlignment w:val="center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按上述原则，202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旗级150家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直接监管行业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企业56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家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纳入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重点检查企业（非煤矿山企业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家，危险化学品企业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家，烟花爆竹企业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家，冶金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工贸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类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企业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家），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94家纳入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一般检查企业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进行双随机检查，计划抽查36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家（非煤矿山企业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家，危险化学品企业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2家，烟花爆竹企业1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家，冶金工贸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类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企业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家）。</w:t>
      </w:r>
    </w:p>
    <w:p>
      <w:pPr>
        <w:widowControl/>
        <w:shd w:val="clear" w:color="auto" w:fill="FFFFFF"/>
        <w:spacing w:line="605" w:lineRule="atLeast"/>
        <w:ind w:firstLine="643" w:firstLineChars="200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四、执法人员及执法工作日</w:t>
      </w:r>
    </w:p>
    <w:p>
      <w:pPr>
        <w:widowControl/>
        <w:shd w:val="clear" w:color="auto" w:fill="FFFFFF"/>
        <w:spacing w:line="605" w:lineRule="atLeast"/>
        <w:ind w:firstLine="648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（一）行政执法人员数量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9人</w:t>
      </w:r>
    </w:p>
    <w:p>
      <w:pPr>
        <w:widowControl/>
        <w:shd w:val="clear" w:color="auto" w:fill="FFFFFF"/>
        <w:spacing w:line="605" w:lineRule="atLeast"/>
        <w:ind w:firstLine="634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我局现有工作人员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人，其中行政编制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人，行政工勤编制1人，参公编制2人，事业编制人员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人。目前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取得行政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执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证在编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在岗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行政执法人员总数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人，根据局党委工作安排，参与安全生产行政执法人员总数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人。</w:t>
      </w:r>
    </w:p>
    <w:p>
      <w:pPr>
        <w:widowControl/>
        <w:shd w:val="clear" w:color="auto" w:fill="FFFFFF"/>
        <w:spacing w:line="605" w:lineRule="atLeast"/>
        <w:ind w:firstLine="648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（二）总法定工作日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2259天</w:t>
      </w:r>
    </w:p>
    <w:p>
      <w:pPr>
        <w:widowControl/>
        <w:shd w:val="clear" w:color="auto" w:fill="FFFFFF"/>
        <w:spacing w:line="605" w:lineRule="atLeast"/>
        <w:ind w:firstLine="893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总法定工作日=国家法定工作日×行政执法人员总数=25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天×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人=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2259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天。</w:t>
      </w:r>
    </w:p>
    <w:p>
      <w:pPr>
        <w:widowControl/>
        <w:shd w:val="clear" w:color="auto" w:fill="FFFFFF"/>
        <w:spacing w:line="605" w:lineRule="atLeast"/>
        <w:ind w:firstLine="648"/>
        <w:jc w:val="left"/>
        <w:rPr>
          <w:rFonts w:hint="eastAsia" w:ascii="仿宋" w:hAnsi="仿宋" w:eastAsia="仿宋" w:cs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（三）其他执法工作日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900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天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（1）综合监管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150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个工作日（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人*56家*1天/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家*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次），主要对旗政府授权执法的各镇（场）、街道、工业园区及安全生产主要职能部门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安全生产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考核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每季度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1次。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（2）危险化学品经营许可、烟花爆竹零售经营许可及现场核查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60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个工作日（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人*30天）。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（3）组织生产安全事故调查和处理180个工作日（3人*3起*20天）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（4）调查核实安全生产投诉举报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个工作日（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人*3天）。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（5）参加有关部门联合执法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个工作日（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人*3次*2天）。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（6）办理应急救援预案备案、“三同时”等有关法律、法规、规章规定的登记、备案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个工作日（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人*10天）。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（7）开展安全生产宣传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个工作日（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人*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天）。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（8）开展安全生产教育培训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54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个工作日（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人*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天）。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（9）办理行政诉讼、行政复议相关事宜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个工作日（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*1起*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天）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（10）专项检查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160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个工作日（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人*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次*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天/次）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（11）旗人民政府或通辽市应急管理局安排的执法工作任务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82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个工作日（上级督查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个工作日：3人*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次*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天/次；专家会诊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天：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人*3次*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家*1天；文件编制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个工作日：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人*5份*1天/份）。</w:t>
      </w:r>
    </w:p>
    <w:p>
      <w:pPr>
        <w:widowControl/>
        <w:shd w:val="clear" w:color="auto" w:fill="FFFFFF"/>
        <w:spacing w:line="605" w:lineRule="atLeast"/>
        <w:ind w:firstLine="648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（四）非执法工作日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459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天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（1）机关值班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个工作日（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人*1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天/人）。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（2）学习、培训、考核、会议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个工作日（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人*1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天/人）。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（3）参加党群活动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54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个工作日（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人*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天/人）。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（4）病假、事假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72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个工作日（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人*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天/人）。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（5）法定年休假、探亲假、婚（丧）假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135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个工作日（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人*1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天/人）。</w:t>
      </w:r>
    </w:p>
    <w:p>
      <w:pPr>
        <w:widowControl/>
        <w:shd w:val="clear" w:color="auto" w:fill="FFFFFF"/>
        <w:spacing w:line="605" w:lineRule="atLeast"/>
        <w:ind w:firstLine="648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（五）监督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执法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检查工作日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 xml:space="preserve"> 900天</w:t>
      </w:r>
    </w:p>
    <w:p>
      <w:pPr>
        <w:widowControl/>
        <w:shd w:val="clear" w:color="auto" w:fill="FFFFFF"/>
        <w:spacing w:line="605" w:lineRule="atLeast"/>
        <w:ind w:firstLine="648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监督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执法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检查工作日=总法定工作日-其他执法工作日-非执法工作日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</w:rPr>
        <w:t>=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lang w:val="en-US" w:eastAsia="zh-CN"/>
        </w:rPr>
        <w:t>2259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</w:rPr>
        <w:t>-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900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</w:rPr>
        <w:t>-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lang w:val="en-US" w:eastAsia="zh-CN"/>
        </w:rPr>
        <w:t>459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</w:rPr>
        <w:t>=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900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个工作日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按编制要求，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监督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执法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检查工作日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其他执法工作日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非执法工作日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在年度总工作中的占比约为1：1：0.5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）</w:t>
      </w:r>
    </w:p>
    <w:p>
      <w:pPr>
        <w:widowControl/>
        <w:shd w:val="clear" w:color="auto" w:fill="FFFFFF"/>
        <w:spacing w:line="605" w:lineRule="atLeast"/>
        <w:ind w:firstLine="634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监督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执法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检查工作日=重点检查工作日+一般检查工作日。</w:t>
      </w:r>
    </w:p>
    <w:p>
      <w:pPr>
        <w:widowControl/>
        <w:shd w:val="clear" w:color="auto" w:fill="FFFFFF"/>
        <w:spacing w:line="605" w:lineRule="atLeast"/>
        <w:ind w:firstLine="634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.重点检查工作日：预计为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672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天。</w:t>
      </w:r>
    </w:p>
    <w:p>
      <w:pPr>
        <w:widowControl/>
        <w:shd w:val="clear" w:color="auto" w:fill="FFFFFF"/>
        <w:spacing w:line="605" w:lineRule="atLeast"/>
        <w:ind w:firstLine="634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2.一般检查工作日：预计为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228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天。</w:t>
      </w:r>
    </w:p>
    <w:p>
      <w:pPr>
        <w:widowControl/>
        <w:shd w:val="clear" w:color="auto" w:fill="FFFFFF"/>
        <w:spacing w:line="605" w:lineRule="atLeast"/>
        <w:ind w:firstLine="634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、重点检查和一般检查</w:t>
      </w:r>
    </w:p>
    <w:p>
      <w:pPr>
        <w:widowControl/>
        <w:shd w:val="clear" w:color="auto" w:fill="FFFFFF"/>
        <w:spacing w:line="605" w:lineRule="atLeast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重点企业检查名单及一般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企业双随机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检查时间安排附后</w:t>
      </w:r>
    </w:p>
    <w:p>
      <w:pPr>
        <w:widowControl/>
        <w:shd w:val="clear" w:color="auto" w:fill="FFFFFF"/>
        <w:spacing w:line="605" w:lineRule="atLeast"/>
        <w:ind w:firstLine="634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（一）重点检查（共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672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天）</w:t>
      </w:r>
    </w:p>
    <w:p>
      <w:pPr>
        <w:widowControl/>
        <w:shd w:val="clear" w:color="auto" w:fill="FFFFFF"/>
        <w:spacing w:line="240" w:lineRule="auto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1、选取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家非煤矿山企业，每次3人，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天（含复查），共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个工作日。对非煤矿山企业的检查由安全生产基础股（矿山）负责完成。主要检查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矿山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企业落实《中华人民共和国安全生产法》、《内蒙古自治区安全生产条例》等法律法规情况；企业落实安全生产主体责任情况；企业实施应急管理制度及应急预案编制、备案、培训、演练情况；企业建立完善并落实安全风险分级管控和隐患排查治理双重预防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机制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，开展隐患治理自查自改情况等。</w:t>
      </w:r>
    </w:p>
    <w:p>
      <w:pPr>
        <w:widowControl/>
        <w:shd w:val="clear" w:color="auto" w:fill="FFFFFF"/>
        <w:spacing w:line="605" w:lineRule="atLeast"/>
        <w:ind w:firstLine="634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2、选取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家冶金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工贸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类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企业，每次3人，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天（含复查），共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168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个工作日。对冶金等工贸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类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企业的检查由安全生产基础股负责完成。重点对金属冶炼企业、涉爆粉尘等安全风险等级较高的生产经营单位进行监督检查，主要检查企业落实《中华人民共和国安全生产法》、《内蒙古自治区安全生产条例》等法律法规情况；企业落实安全生产主体责任情况；企业实施应急管理制度及应急预案编制、备案、培训、演练情况；企业建立完善并落实安全风险分级管控和隐患排查治理双重预防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机制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，开展隐患治理自查自改情况等。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3、选取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家危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险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化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学品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企业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和16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家烟花爆竹企业进行执法检查，每次3人，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天（含复查）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共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408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个工作日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605" w:lineRule="atLeast"/>
        <w:ind w:firstLine="640" w:firstLineChars="2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危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险化学品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企业和烟花爆竹企业的检查由基础股（危化）负责完成。主要检查企业落实《中华人民共和国安全生产法》、《危险化学品安全管理条例》、《内蒙古自治区安全生产条例》等法律法规情况；企业落实安全生产主体责任情况；企业实施应急管理制度及应急预案编制、备案、培训、演练情况；企业建立完善并落实安全风险分级管控和隐患排查治理双重预防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机制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，开展隐患治理自查自改情况等。</w:t>
      </w:r>
    </w:p>
    <w:p>
      <w:pPr>
        <w:widowControl/>
        <w:numPr>
          <w:ilvl w:val="0"/>
          <w:numId w:val="3"/>
        </w:numPr>
        <w:shd w:val="clear" w:color="auto" w:fill="FFFFFF"/>
        <w:spacing w:line="605" w:lineRule="atLeast"/>
        <w:ind w:firstLine="648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一般检查（共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228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天）</w:t>
      </w:r>
    </w:p>
    <w:p>
      <w:pPr>
        <w:widowControl/>
        <w:numPr>
          <w:ilvl w:val="0"/>
          <w:numId w:val="0"/>
        </w:numPr>
        <w:shd w:val="clear" w:color="auto" w:fill="FFFFFF"/>
        <w:spacing w:line="605" w:lineRule="atLeast"/>
        <w:jc w:val="left"/>
        <w:rPr>
          <w:rFonts w:hint="default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一般检查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分为部门联合双随机抽查和部门内部双随机抽查。</w:t>
      </w:r>
    </w:p>
    <w:p>
      <w:pPr>
        <w:widowControl/>
        <w:shd w:val="clear" w:color="auto" w:fill="FFFFFF"/>
        <w:spacing w:line="605" w:lineRule="atLeast"/>
        <w:ind w:firstLine="648"/>
        <w:jc w:val="left"/>
        <w:rPr>
          <w:rFonts w:hint="eastAsia" w:ascii="仿宋" w:hAnsi="仿宋" w:eastAsia="仿宋" w:cs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1.部门联合双随机抽查。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按照《国务院关于在市场监管领域全面推行部门联合“双随机、一公开”监管的意见》（国发〔2019〕5号）的要求，计划与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自然资源局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等部门联合开展双随机抽查，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作为发起部门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抽查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家企业，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作为配合部门抽查1家，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每次2人，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天（含复查）共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个工作日。</w:t>
      </w:r>
    </w:p>
    <w:p>
      <w:pPr>
        <w:widowControl/>
        <w:shd w:val="clear" w:color="auto" w:fill="FFFFFF"/>
        <w:spacing w:line="605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 xml:space="preserve">  2.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部门内部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双随机抽查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对我旗重点检查、部门联合双随机抽查以外的非煤矿山、危险化学品、冶金等工贸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的生产经营单位进行一般监督检查；计划随机抽取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家非煤矿山企业、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家危险化学品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及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家烟花爆竹企业、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家冶金等工贸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类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企业作为检查对象，每家2人、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天（含复查），共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216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个工作日。</w:t>
      </w:r>
    </w:p>
    <w:p>
      <w:pPr>
        <w:widowControl/>
        <w:shd w:val="clear" w:color="auto" w:fill="FFFFFF"/>
        <w:spacing w:line="605" w:lineRule="atLeast"/>
        <w:ind w:firstLine="648"/>
        <w:jc w:val="left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、保障措施</w:t>
      </w:r>
    </w:p>
    <w:p>
      <w:pPr>
        <w:widowControl/>
        <w:shd w:val="clear" w:color="auto" w:fill="FFFFFF"/>
        <w:spacing w:line="605" w:lineRule="atLeast"/>
        <w:ind w:firstLine="648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（一）明确监督检查任务。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各有关股室要根据不同行业领域特点，细化分解监督检查目标，科学统筹力量和时间、按人员专业进行分工，明确每周每月检查任务，压实监督检查责任，有针对性地深入检查，确保监督检查工作扎实推进。</w:t>
      </w:r>
    </w:p>
    <w:p>
      <w:pPr>
        <w:widowControl/>
        <w:shd w:val="clear" w:color="auto" w:fill="FFFFFF"/>
        <w:spacing w:line="605" w:lineRule="atLeast"/>
        <w:ind w:firstLine="648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（二）严格监督检查程序。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按照行政执法“三项制度”和“双随机、一公开”要求，完善“一单两库”，规范监督检查行为和程序。实施“双随机”抽查的，应当随机选取被检查单位和执法人员，检查结果向社会公开。对违法违规的安全生产行为，依法依规进行处理，做到严格、规范、公正、文明，不断提升监督检查规范化水平。</w:t>
      </w:r>
    </w:p>
    <w:p>
      <w:pPr>
        <w:widowControl/>
        <w:shd w:val="clear" w:color="auto" w:fill="FFFFFF"/>
        <w:spacing w:line="605" w:lineRule="atLeast"/>
        <w:ind w:firstLine="648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（三）提升监督检查效能。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建立完善重点、专项和三级联动监督检查机制，规范事前防范、事中事后监管。改进监督检查方式、推行“启动会+现场检查+总结会”、“企业主要负责人+安全管理人员+岗位操作员工全过程在场”工作模式，增强监督检查效能。采取“监督检查+专家”检查模式，充分发挥执法专业人员和行业专家优势。推行“说理性执法”和“服务企业”，坚持监督检查与指导服务并重，实现执法效果与社会效果的双促进。</w:t>
      </w:r>
    </w:p>
    <w:p>
      <w:pPr>
        <w:widowControl/>
        <w:shd w:val="clear" w:color="auto" w:fill="FFFFFF"/>
        <w:spacing w:line="605" w:lineRule="atLeast"/>
        <w:ind w:firstLine="648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（四）严明监督检查纪律。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监督检查人员不准违反规定收送现金、购物卡和礼品；不准参加可能影响公正执行公务的宴请；不准徇私枉法，包庇、纵容违法单位和个人；不准违反党纪、国法的其他相关要求。必须坚持依法履职，法定职权必须为、法无授权不可为，坚持执法必严、违法必究，坚决避免执法错位、缺位和越位，打造一支素质过硬、纪律严明的执法队伍。</w:t>
      </w:r>
    </w:p>
    <w:p>
      <w:pPr>
        <w:adjustRightInd w:val="0"/>
        <w:snapToGrid w:val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附件：</w:t>
      </w:r>
    </w:p>
    <w:p>
      <w:pPr>
        <w:adjustRightInd w:val="0"/>
        <w:snapToGrid w:val="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1、奈曼旗应急管理局202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年行政执法监督检查职责分工</w:t>
      </w:r>
    </w:p>
    <w:p>
      <w:pPr>
        <w:widowControl/>
        <w:shd w:val="clear" w:color="auto" w:fill="FFFFFF"/>
        <w:spacing w:line="605" w:lineRule="atLeast"/>
        <w:ind w:firstLine="320" w:firstLineChars="1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2、奈曼旗应急管理局202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年行政执法监督检查单位名单</w:t>
      </w:r>
    </w:p>
    <w:p>
      <w:pPr>
        <w:widowControl/>
        <w:shd w:val="clear" w:color="auto" w:fill="FFFFFF"/>
        <w:spacing w:line="605" w:lineRule="atLeast"/>
        <w:ind w:firstLine="320" w:firstLineChars="100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3、奈曼旗应急管理局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双随机检查单位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数量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和时间安排表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rPr>
          <w:rFonts w:ascii="宋体" w:hAnsi="宋体" w:cs="黑体"/>
          <w:b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奈曼旗应急管理局</w:t>
      </w:r>
    </w:p>
    <w:p>
      <w:pPr>
        <w:adjustRightInd w:val="0"/>
        <w:snapToGrid w:val="0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年行政执法监督检查职责分工</w:t>
      </w:r>
    </w:p>
    <w:p>
      <w:pPr>
        <w:spacing w:line="560" w:lineRule="exact"/>
        <w:jc w:val="center"/>
        <w:rPr>
          <w:rFonts w:ascii="宋体" w:hAnsi="宋体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重点企业执法任务分工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非煤矿山企业监督检查执法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组长：张宝辉      成员：杨文超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险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化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企业监督检查执法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组长：赵佳伟      成员：刘乾坤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烟花爆竹企业监督检查执法</w:t>
      </w:r>
    </w:p>
    <w:p>
      <w:pPr>
        <w:adjustRightInd w:val="0"/>
        <w:snapToGrid w:val="0"/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组长：赵佳伟      成员：刘乾坤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冶金等工贸企业监督检查执法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组长：李萌龙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成员：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邸雪亮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636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、一般企业按双随机执法进行，随机抽取以下执法人员：</w:t>
      </w:r>
    </w:p>
    <w:p>
      <w:pPr>
        <w:widowControl/>
        <w:spacing w:after="312" w:line="560" w:lineRule="atLeas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赵佳伟 于凤珍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张宝辉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卫廷军 </w:t>
      </w:r>
    </w:p>
    <w:p>
      <w:pPr>
        <w:widowControl/>
        <w:spacing w:after="312" w:line="560" w:lineRule="atLeas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刘乾坤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李萌龙  杨文超  邸雪亮</w:t>
      </w:r>
    </w:p>
    <w:p>
      <w:pPr>
        <w:adjustRightInd w:val="0"/>
        <w:snapToGrid w:val="0"/>
        <w:spacing w:line="360" w:lineRule="auto"/>
        <w:rPr>
          <w:rFonts w:ascii="宋体" w:hAnsi="宋体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奈曼旗应急管理局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年确定的重点监督检查单位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非煤矿山企业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8家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）</w:t>
      </w:r>
    </w:p>
    <w:tbl>
      <w:tblPr>
        <w:tblStyle w:val="7"/>
        <w:tblW w:w="8479" w:type="dxa"/>
        <w:tblInd w:w="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600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单位详细名称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计划检查时间（月）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奈曼旗煊大矿业有限公司（尾矿库）   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奈曼旗俊东石业有限公司(2023年重大处罚）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奈曼旗君晟矿业有限公司（停产）    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奈曼旗鑫蒙矿业有限公司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奈曼旗隆兴矿业有限公司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奈曼旗中华麦饭石开发有限公司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奈曼旗石雕麦饭石工艺保健品厂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6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奈曼旗永峰矿业有限公司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月</w:t>
            </w:r>
          </w:p>
        </w:tc>
      </w:tr>
    </w:tbl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二、危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险</w:t>
      </w:r>
      <w:r>
        <w:rPr>
          <w:rFonts w:hint="eastAsia" w:ascii="仿宋" w:hAnsi="仿宋" w:eastAsia="仿宋" w:cs="仿宋"/>
          <w:b/>
          <w:sz w:val="32"/>
          <w:szCs w:val="32"/>
        </w:rPr>
        <w:t>化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学品</w:t>
      </w:r>
      <w:r>
        <w:rPr>
          <w:rFonts w:hint="eastAsia" w:ascii="仿宋" w:hAnsi="仿宋" w:eastAsia="仿宋" w:cs="仿宋"/>
          <w:b/>
          <w:sz w:val="32"/>
          <w:szCs w:val="32"/>
        </w:rPr>
        <w:t>企业（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/>
          <w:sz w:val="32"/>
          <w:szCs w:val="32"/>
        </w:rPr>
        <w:t>家）</w:t>
      </w:r>
    </w:p>
    <w:tbl>
      <w:tblPr>
        <w:tblStyle w:val="7"/>
        <w:tblW w:w="51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687"/>
        <w:gridCol w:w="5805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6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类别</w:t>
            </w:r>
          </w:p>
        </w:tc>
        <w:tc>
          <w:tcPr>
            <w:tcW w:w="5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单位详细名称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计划检查时间（月）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危险化学品企业</w:t>
            </w:r>
          </w:p>
        </w:tc>
        <w:tc>
          <w:tcPr>
            <w:tcW w:w="5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奈曼旗博汇生物有限公司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奈曼旗绿科糠醛有限公司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通辽市华强石油有限公司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内蒙古源怡能源有限公司（建设项目）试生产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奈曼旗中图加油站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奈曼旗大镇宏发加油站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奈曼旗庆蒙石油销售有限公司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奈曼旗嘉城汽车燃料有限公司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9</w:t>
            </w: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通辽市奈曼旗佳顺气体供应站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</w:t>
            </w: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奈曼旗环诚石油销售有限公司第三加油站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11</w:t>
            </w: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奈曼旗新镇相臣加油站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12</w:t>
            </w: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奈曼旗沙日浩来含锐加油站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13</w:t>
            </w: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奈曼旗运发加油站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14</w:t>
            </w: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通辽市蒙油新能源有限公司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15</w:t>
            </w: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奈曼旗利贞石油化工有限公司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16</w:t>
            </w: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奈曼旗京优石油销售有限公司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17</w:t>
            </w: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奈曼旗靠山加油站 （建设项目）试生产 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18</w:t>
            </w:r>
          </w:p>
        </w:tc>
        <w:tc>
          <w:tcPr>
            <w:tcW w:w="68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80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 xml:space="preserve">奈曼旗东茫加油站（建设项目）试生产   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11月</w:t>
            </w:r>
          </w:p>
        </w:tc>
      </w:tr>
    </w:tbl>
    <w:p>
      <w:pPr>
        <w:adjustRightInd w:val="0"/>
        <w:snapToGrid w:val="0"/>
        <w:spacing w:line="360" w:lineRule="auto"/>
        <w:ind w:firstLine="630" w:firstLineChars="196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34" w:firstLineChars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烟花爆竹经营企业（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/>
          <w:sz w:val="32"/>
          <w:szCs w:val="32"/>
        </w:rPr>
        <w:t>家）</w:t>
      </w:r>
    </w:p>
    <w:tbl>
      <w:tblPr>
        <w:tblStyle w:val="7"/>
        <w:tblW w:w="506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444"/>
        <w:gridCol w:w="6156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25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类别</w:t>
            </w:r>
          </w:p>
        </w:tc>
        <w:tc>
          <w:tcPr>
            <w:tcW w:w="3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单位详细名称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计划检查时间（月）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烟花爆竹企业</w:t>
            </w:r>
          </w:p>
        </w:tc>
        <w:tc>
          <w:tcPr>
            <w:tcW w:w="3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通辽市杰峰烟花爆竹经销有限公司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奈曼旗大镇雷霆烟花爆竹经销处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奈曼旗大镇何永苓烟花爆竹经销店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奈曼旗大镇永平烟花爆竹经销处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奈曼旗大镇真诚满堂红副食超市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奈曼旗明仁苏木白春龙烟花爆竹经销处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奈曼旗八仙筒镇李翠芝烟花爆竹经销处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奈曼旗八仙筒镇照丰年烟花爆竹经销处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9</w:t>
            </w:r>
          </w:p>
        </w:tc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奈曼旗新镇王宪民烟花爆竹经销处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</w:t>
            </w:r>
          </w:p>
        </w:tc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奈曼旗新镇朝古台村久军烟花爆竹经销处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11</w:t>
            </w:r>
          </w:p>
        </w:tc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奈曼旗东明镇国庆烟花爆竹经销处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12</w:t>
            </w:r>
          </w:p>
        </w:tc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奈曼旗白音他拉苏木宫海烟花爆竹经销处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13</w:t>
            </w:r>
          </w:p>
        </w:tc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奈曼旗治安镇郭杰烟花爆竹店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14</w:t>
            </w:r>
          </w:p>
        </w:tc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奈曼旗黄花塔拉苏木白金龙烟花爆竹经销处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15</w:t>
            </w:r>
          </w:p>
        </w:tc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奈曼旗六号农场三分场孙跃珍烟花爆竹经销处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3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16</w:t>
            </w:r>
          </w:p>
        </w:tc>
        <w:tc>
          <w:tcPr>
            <w:tcW w:w="257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56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奈曼旗青龙山镇巨华烟花爆竹经销处</w:t>
            </w:r>
          </w:p>
        </w:tc>
        <w:tc>
          <w:tcPr>
            <w:tcW w:w="80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12月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冶金等工贸类企业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家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eastAsia="zh-CN"/>
        </w:rPr>
        <w:t>）</w:t>
      </w:r>
    </w:p>
    <w:tbl>
      <w:tblPr>
        <w:tblStyle w:val="7"/>
        <w:tblW w:w="8637" w:type="dxa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57"/>
        <w:gridCol w:w="5645"/>
        <w:gridCol w:w="1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类别</w:t>
            </w:r>
          </w:p>
        </w:tc>
        <w:tc>
          <w:tcPr>
            <w:tcW w:w="5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单位详细名称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计划检查时间（月）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冶金</w:t>
            </w:r>
          </w:p>
        </w:tc>
        <w:tc>
          <w:tcPr>
            <w:tcW w:w="5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经安有色金属材料有限公司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内蒙古和谊镍铬复合材料有限公司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奈曼旗宏基水泥有限公司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内蒙古星石新型材料有限公司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岩磊新材料加工有限公司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奈曼旗忠義砂产业有限公司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内蒙古仁创沙产业有限公司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内蒙古玻丝特制造有限公司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内蒙古艺波玻璃纤维制品有限公司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建材</w:t>
            </w:r>
          </w:p>
        </w:tc>
        <w:tc>
          <w:tcPr>
            <w:tcW w:w="5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内蒙古丝旋玻璃纤维制品有限公司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内蒙古恒玻玻璃纤维制品有限公司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奈曼旗锦泓新型材料有限公司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内蒙古忠秋玻璃纤维有限公司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轻工</w:t>
            </w:r>
          </w:p>
        </w:tc>
        <w:tc>
          <w:tcPr>
            <w:tcW w:w="5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内蒙古五丰食品有限公司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</w:tbl>
    <w:p>
      <w:pPr>
        <w:adjustRightInd w:val="0"/>
        <w:snapToGrid w:val="0"/>
        <w:spacing w:line="360" w:lineRule="auto"/>
        <w:ind w:firstLine="482" w:firstLineChars="15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奈曼旗应急管理局</w:t>
      </w:r>
    </w:p>
    <w:p>
      <w:pPr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b/>
          <w:sz w:val="44"/>
          <w:szCs w:val="44"/>
        </w:rPr>
        <w:t>双随机检查单位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数量</w:t>
      </w:r>
      <w:r>
        <w:rPr>
          <w:rFonts w:hint="eastAsia" w:ascii="黑体" w:hAnsi="黑体" w:eastAsia="黑体" w:cs="黑体"/>
          <w:b/>
          <w:sz w:val="44"/>
          <w:szCs w:val="44"/>
        </w:rPr>
        <w:t>和时间安排表</w:t>
      </w:r>
    </w:p>
    <w:p>
      <w:pPr>
        <w:rPr>
          <w:rFonts w:hint="eastAsia" w:ascii="黑体" w:hAnsi="黑体" w:eastAsia="黑体" w:cs="黑体"/>
          <w:b/>
          <w:sz w:val="44"/>
          <w:szCs w:val="44"/>
        </w:rPr>
      </w:pPr>
    </w:p>
    <w:tbl>
      <w:tblPr>
        <w:tblStyle w:val="7"/>
        <w:tblW w:w="0" w:type="auto"/>
        <w:tblInd w:w="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3301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检查方式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数量类别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1、部门联合“双随机、一公开”抽查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非煤矿山1家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1-10月份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2、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部门内部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“双随机、一公开”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抽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查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非煤矿山企业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家</w:t>
            </w: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危险化学品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  <w:t>企业12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家</w:t>
            </w: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烟花爆竹企业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家</w:t>
            </w:r>
          </w:p>
          <w:p>
            <w:pP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冶金等工贸企业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家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月份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家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月份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家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月份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家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月份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家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月份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家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月份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家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七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月份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家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月份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家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九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月份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家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十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月份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家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十一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月份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家</w:t>
            </w:r>
          </w:p>
        </w:tc>
      </w:tr>
    </w:tbl>
    <w:p>
      <w:pPr>
        <w:rPr>
          <w:rFonts w:ascii="宋体" w:hAnsi="宋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宋体" w:hAnsi="宋体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0668823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2694A"/>
    <w:multiLevelType w:val="singleLevel"/>
    <w:tmpl w:val="3E42694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6C1E5F7"/>
    <w:multiLevelType w:val="singleLevel"/>
    <w:tmpl w:val="46C1E5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A8E8B46"/>
    <w:multiLevelType w:val="singleLevel"/>
    <w:tmpl w:val="4A8E8B4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RjMjQzOTRmNDY4MzYwZTU1YzcxNDBkOTM3NGZkOWMifQ=="/>
  </w:docVars>
  <w:rsids>
    <w:rsidRoot w:val="00CD3C08"/>
    <w:rsid w:val="00000195"/>
    <w:rsid w:val="0000214C"/>
    <w:rsid w:val="00002547"/>
    <w:rsid w:val="00002F2D"/>
    <w:rsid w:val="00003650"/>
    <w:rsid w:val="00003A9F"/>
    <w:rsid w:val="00003DC9"/>
    <w:rsid w:val="00003F3B"/>
    <w:rsid w:val="000042BE"/>
    <w:rsid w:val="000046D6"/>
    <w:rsid w:val="00004B9E"/>
    <w:rsid w:val="00004D73"/>
    <w:rsid w:val="00005A02"/>
    <w:rsid w:val="00005B37"/>
    <w:rsid w:val="00006605"/>
    <w:rsid w:val="0000674D"/>
    <w:rsid w:val="00007965"/>
    <w:rsid w:val="0001038A"/>
    <w:rsid w:val="000104B7"/>
    <w:rsid w:val="0001095A"/>
    <w:rsid w:val="00010A34"/>
    <w:rsid w:val="000114EF"/>
    <w:rsid w:val="00011676"/>
    <w:rsid w:val="0001290B"/>
    <w:rsid w:val="00012E58"/>
    <w:rsid w:val="00013B81"/>
    <w:rsid w:val="00014BA5"/>
    <w:rsid w:val="00015B47"/>
    <w:rsid w:val="00016534"/>
    <w:rsid w:val="0001741D"/>
    <w:rsid w:val="000176A5"/>
    <w:rsid w:val="00017D86"/>
    <w:rsid w:val="00020361"/>
    <w:rsid w:val="00020A93"/>
    <w:rsid w:val="00020F03"/>
    <w:rsid w:val="000214B9"/>
    <w:rsid w:val="000216A1"/>
    <w:rsid w:val="000217F4"/>
    <w:rsid w:val="000218F5"/>
    <w:rsid w:val="00022081"/>
    <w:rsid w:val="00022E6A"/>
    <w:rsid w:val="000235F0"/>
    <w:rsid w:val="0002424B"/>
    <w:rsid w:val="000263F5"/>
    <w:rsid w:val="0002690B"/>
    <w:rsid w:val="00026E2E"/>
    <w:rsid w:val="00027856"/>
    <w:rsid w:val="00030C83"/>
    <w:rsid w:val="00030D79"/>
    <w:rsid w:val="000314EA"/>
    <w:rsid w:val="00031CDC"/>
    <w:rsid w:val="00032A4C"/>
    <w:rsid w:val="00033434"/>
    <w:rsid w:val="00033FB7"/>
    <w:rsid w:val="0003477E"/>
    <w:rsid w:val="00035E52"/>
    <w:rsid w:val="000360AA"/>
    <w:rsid w:val="00036A1B"/>
    <w:rsid w:val="00036EF4"/>
    <w:rsid w:val="0003720D"/>
    <w:rsid w:val="00037491"/>
    <w:rsid w:val="0003797F"/>
    <w:rsid w:val="00037EDF"/>
    <w:rsid w:val="00040158"/>
    <w:rsid w:val="00040D94"/>
    <w:rsid w:val="0004186D"/>
    <w:rsid w:val="00043434"/>
    <w:rsid w:val="00043EF6"/>
    <w:rsid w:val="000444B4"/>
    <w:rsid w:val="0004454B"/>
    <w:rsid w:val="00044686"/>
    <w:rsid w:val="00044790"/>
    <w:rsid w:val="000447A0"/>
    <w:rsid w:val="000451EC"/>
    <w:rsid w:val="00045510"/>
    <w:rsid w:val="00046095"/>
    <w:rsid w:val="00046A47"/>
    <w:rsid w:val="00046CA3"/>
    <w:rsid w:val="000474D1"/>
    <w:rsid w:val="0004750B"/>
    <w:rsid w:val="000478B1"/>
    <w:rsid w:val="000478D9"/>
    <w:rsid w:val="00050415"/>
    <w:rsid w:val="00050D4C"/>
    <w:rsid w:val="00051733"/>
    <w:rsid w:val="00052117"/>
    <w:rsid w:val="0005307D"/>
    <w:rsid w:val="000532B9"/>
    <w:rsid w:val="00053CA6"/>
    <w:rsid w:val="000542A8"/>
    <w:rsid w:val="00054C0B"/>
    <w:rsid w:val="00056187"/>
    <w:rsid w:val="0005622C"/>
    <w:rsid w:val="00056929"/>
    <w:rsid w:val="0006026C"/>
    <w:rsid w:val="00060521"/>
    <w:rsid w:val="00060B04"/>
    <w:rsid w:val="00060E0C"/>
    <w:rsid w:val="00061379"/>
    <w:rsid w:val="0006138C"/>
    <w:rsid w:val="000624C0"/>
    <w:rsid w:val="00062505"/>
    <w:rsid w:val="0006289B"/>
    <w:rsid w:val="000636A5"/>
    <w:rsid w:val="0006408A"/>
    <w:rsid w:val="000644A1"/>
    <w:rsid w:val="0006467B"/>
    <w:rsid w:val="00065953"/>
    <w:rsid w:val="000671F6"/>
    <w:rsid w:val="00070B4C"/>
    <w:rsid w:val="00070D4D"/>
    <w:rsid w:val="00071427"/>
    <w:rsid w:val="00071D1A"/>
    <w:rsid w:val="00072113"/>
    <w:rsid w:val="00072C7E"/>
    <w:rsid w:val="0007304D"/>
    <w:rsid w:val="00073532"/>
    <w:rsid w:val="0007357A"/>
    <w:rsid w:val="00073ADD"/>
    <w:rsid w:val="00073C8D"/>
    <w:rsid w:val="00073E1F"/>
    <w:rsid w:val="0007554F"/>
    <w:rsid w:val="00075C38"/>
    <w:rsid w:val="0007671F"/>
    <w:rsid w:val="00076A53"/>
    <w:rsid w:val="00076B6C"/>
    <w:rsid w:val="00077255"/>
    <w:rsid w:val="000772CA"/>
    <w:rsid w:val="00077828"/>
    <w:rsid w:val="00077FB3"/>
    <w:rsid w:val="00082102"/>
    <w:rsid w:val="000829E8"/>
    <w:rsid w:val="00082FCA"/>
    <w:rsid w:val="00083B72"/>
    <w:rsid w:val="00083CD8"/>
    <w:rsid w:val="0008540A"/>
    <w:rsid w:val="000864D8"/>
    <w:rsid w:val="00086B90"/>
    <w:rsid w:val="00091692"/>
    <w:rsid w:val="00092589"/>
    <w:rsid w:val="00093C6D"/>
    <w:rsid w:val="00094CEB"/>
    <w:rsid w:val="0009511B"/>
    <w:rsid w:val="00095361"/>
    <w:rsid w:val="00095547"/>
    <w:rsid w:val="00096774"/>
    <w:rsid w:val="00096AB5"/>
    <w:rsid w:val="00096D0E"/>
    <w:rsid w:val="000970EB"/>
    <w:rsid w:val="00097384"/>
    <w:rsid w:val="000975C0"/>
    <w:rsid w:val="00097C1C"/>
    <w:rsid w:val="000A0099"/>
    <w:rsid w:val="000A1032"/>
    <w:rsid w:val="000A2E3F"/>
    <w:rsid w:val="000A331C"/>
    <w:rsid w:val="000A369D"/>
    <w:rsid w:val="000A3977"/>
    <w:rsid w:val="000A4252"/>
    <w:rsid w:val="000A4419"/>
    <w:rsid w:val="000A4BBB"/>
    <w:rsid w:val="000A5508"/>
    <w:rsid w:val="000A551B"/>
    <w:rsid w:val="000A57A3"/>
    <w:rsid w:val="000A59C1"/>
    <w:rsid w:val="000A5E8B"/>
    <w:rsid w:val="000A6C1D"/>
    <w:rsid w:val="000A6C62"/>
    <w:rsid w:val="000A7FA7"/>
    <w:rsid w:val="000B0110"/>
    <w:rsid w:val="000B055A"/>
    <w:rsid w:val="000B1277"/>
    <w:rsid w:val="000B16C2"/>
    <w:rsid w:val="000B1EA9"/>
    <w:rsid w:val="000B1F13"/>
    <w:rsid w:val="000B209E"/>
    <w:rsid w:val="000B2D13"/>
    <w:rsid w:val="000B3105"/>
    <w:rsid w:val="000B3421"/>
    <w:rsid w:val="000B36CC"/>
    <w:rsid w:val="000B3F31"/>
    <w:rsid w:val="000B3FF6"/>
    <w:rsid w:val="000B4777"/>
    <w:rsid w:val="000B4DF1"/>
    <w:rsid w:val="000B51C3"/>
    <w:rsid w:val="000B51F9"/>
    <w:rsid w:val="000B5FA2"/>
    <w:rsid w:val="000B682B"/>
    <w:rsid w:val="000B68AA"/>
    <w:rsid w:val="000B780E"/>
    <w:rsid w:val="000B7A46"/>
    <w:rsid w:val="000C0399"/>
    <w:rsid w:val="000C0541"/>
    <w:rsid w:val="000C097F"/>
    <w:rsid w:val="000C0C2C"/>
    <w:rsid w:val="000C1E14"/>
    <w:rsid w:val="000C21B5"/>
    <w:rsid w:val="000C2898"/>
    <w:rsid w:val="000C2E26"/>
    <w:rsid w:val="000C325D"/>
    <w:rsid w:val="000C3B8F"/>
    <w:rsid w:val="000C42B7"/>
    <w:rsid w:val="000C4370"/>
    <w:rsid w:val="000C4865"/>
    <w:rsid w:val="000C4AB4"/>
    <w:rsid w:val="000C56E3"/>
    <w:rsid w:val="000C5EAC"/>
    <w:rsid w:val="000C5EBA"/>
    <w:rsid w:val="000C677A"/>
    <w:rsid w:val="000D001D"/>
    <w:rsid w:val="000D0BDE"/>
    <w:rsid w:val="000D0DA4"/>
    <w:rsid w:val="000D0FE5"/>
    <w:rsid w:val="000D101E"/>
    <w:rsid w:val="000D106C"/>
    <w:rsid w:val="000D1348"/>
    <w:rsid w:val="000D1432"/>
    <w:rsid w:val="000D17D8"/>
    <w:rsid w:val="000D1DC3"/>
    <w:rsid w:val="000D210F"/>
    <w:rsid w:val="000D28D6"/>
    <w:rsid w:val="000D304F"/>
    <w:rsid w:val="000D387D"/>
    <w:rsid w:val="000D3C73"/>
    <w:rsid w:val="000D45C2"/>
    <w:rsid w:val="000D4602"/>
    <w:rsid w:val="000D4F4E"/>
    <w:rsid w:val="000D53BF"/>
    <w:rsid w:val="000D56CC"/>
    <w:rsid w:val="000D58C2"/>
    <w:rsid w:val="000D5CA9"/>
    <w:rsid w:val="000D6693"/>
    <w:rsid w:val="000D6AA4"/>
    <w:rsid w:val="000D7000"/>
    <w:rsid w:val="000D763A"/>
    <w:rsid w:val="000D7747"/>
    <w:rsid w:val="000D7A26"/>
    <w:rsid w:val="000D7B15"/>
    <w:rsid w:val="000D7B4A"/>
    <w:rsid w:val="000D7C31"/>
    <w:rsid w:val="000E06C2"/>
    <w:rsid w:val="000E0B40"/>
    <w:rsid w:val="000E17AE"/>
    <w:rsid w:val="000E17F3"/>
    <w:rsid w:val="000E2008"/>
    <w:rsid w:val="000E2FFF"/>
    <w:rsid w:val="000E3218"/>
    <w:rsid w:val="000E334C"/>
    <w:rsid w:val="000E33AD"/>
    <w:rsid w:val="000E364A"/>
    <w:rsid w:val="000E3B2D"/>
    <w:rsid w:val="000E4514"/>
    <w:rsid w:val="000E491B"/>
    <w:rsid w:val="000E4D0B"/>
    <w:rsid w:val="000E4EC6"/>
    <w:rsid w:val="000E5600"/>
    <w:rsid w:val="000E578B"/>
    <w:rsid w:val="000E598C"/>
    <w:rsid w:val="000E6084"/>
    <w:rsid w:val="000E7029"/>
    <w:rsid w:val="000F013B"/>
    <w:rsid w:val="000F08A4"/>
    <w:rsid w:val="000F1A3C"/>
    <w:rsid w:val="000F2F06"/>
    <w:rsid w:val="000F3792"/>
    <w:rsid w:val="000F382F"/>
    <w:rsid w:val="000F38D0"/>
    <w:rsid w:val="000F38DC"/>
    <w:rsid w:val="000F3AA5"/>
    <w:rsid w:val="000F3BDD"/>
    <w:rsid w:val="000F3D22"/>
    <w:rsid w:val="000F4DD9"/>
    <w:rsid w:val="000F5442"/>
    <w:rsid w:val="000F5C5B"/>
    <w:rsid w:val="00100099"/>
    <w:rsid w:val="00100377"/>
    <w:rsid w:val="00100B44"/>
    <w:rsid w:val="00100F3F"/>
    <w:rsid w:val="00102113"/>
    <w:rsid w:val="001033AD"/>
    <w:rsid w:val="00104080"/>
    <w:rsid w:val="0010425E"/>
    <w:rsid w:val="00104C82"/>
    <w:rsid w:val="00104F98"/>
    <w:rsid w:val="0010516D"/>
    <w:rsid w:val="001054BB"/>
    <w:rsid w:val="0010576A"/>
    <w:rsid w:val="00105B3B"/>
    <w:rsid w:val="00105B5B"/>
    <w:rsid w:val="00106194"/>
    <w:rsid w:val="00106821"/>
    <w:rsid w:val="00106B42"/>
    <w:rsid w:val="00106B72"/>
    <w:rsid w:val="0010780B"/>
    <w:rsid w:val="00107BAD"/>
    <w:rsid w:val="00110357"/>
    <w:rsid w:val="00110BD3"/>
    <w:rsid w:val="00111D0A"/>
    <w:rsid w:val="00112B22"/>
    <w:rsid w:val="00113919"/>
    <w:rsid w:val="00114512"/>
    <w:rsid w:val="00115A97"/>
    <w:rsid w:val="00117518"/>
    <w:rsid w:val="0011789D"/>
    <w:rsid w:val="00117F2A"/>
    <w:rsid w:val="00120A33"/>
    <w:rsid w:val="0012125F"/>
    <w:rsid w:val="00121342"/>
    <w:rsid w:val="001219A5"/>
    <w:rsid w:val="00121D21"/>
    <w:rsid w:val="00121DD0"/>
    <w:rsid w:val="00121E84"/>
    <w:rsid w:val="00122156"/>
    <w:rsid w:val="00122742"/>
    <w:rsid w:val="00122865"/>
    <w:rsid w:val="0012299E"/>
    <w:rsid w:val="001230E8"/>
    <w:rsid w:val="0012377A"/>
    <w:rsid w:val="001237BB"/>
    <w:rsid w:val="001239A3"/>
    <w:rsid w:val="00123B2E"/>
    <w:rsid w:val="00123E61"/>
    <w:rsid w:val="00124466"/>
    <w:rsid w:val="001249B9"/>
    <w:rsid w:val="00124B6F"/>
    <w:rsid w:val="00124BB1"/>
    <w:rsid w:val="00124E4C"/>
    <w:rsid w:val="00125B8F"/>
    <w:rsid w:val="001261D6"/>
    <w:rsid w:val="00126D35"/>
    <w:rsid w:val="00127130"/>
    <w:rsid w:val="00127FBC"/>
    <w:rsid w:val="001300C6"/>
    <w:rsid w:val="00130AA3"/>
    <w:rsid w:val="00131837"/>
    <w:rsid w:val="00132A5E"/>
    <w:rsid w:val="00132B79"/>
    <w:rsid w:val="00132E59"/>
    <w:rsid w:val="0013376B"/>
    <w:rsid w:val="001339ED"/>
    <w:rsid w:val="00133AF8"/>
    <w:rsid w:val="00134225"/>
    <w:rsid w:val="001345DD"/>
    <w:rsid w:val="00134F6A"/>
    <w:rsid w:val="001352AB"/>
    <w:rsid w:val="00136E6E"/>
    <w:rsid w:val="00140ACE"/>
    <w:rsid w:val="00141BF1"/>
    <w:rsid w:val="00141E50"/>
    <w:rsid w:val="001427E7"/>
    <w:rsid w:val="00143241"/>
    <w:rsid w:val="0014326C"/>
    <w:rsid w:val="0014359B"/>
    <w:rsid w:val="00143610"/>
    <w:rsid w:val="001439E8"/>
    <w:rsid w:val="001440A4"/>
    <w:rsid w:val="00144550"/>
    <w:rsid w:val="0014558F"/>
    <w:rsid w:val="00145927"/>
    <w:rsid w:val="00145A92"/>
    <w:rsid w:val="00145B3E"/>
    <w:rsid w:val="00145D5E"/>
    <w:rsid w:val="00146015"/>
    <w:rsid w:val="00146538"/>
    <w:rsid w:val="0014695B"/>
    <w:rsid w:val="00146B10"/>
    <w:rsid w:val="0014752E"/>
    <w:rsid w:val="00147F79"/>
    <w:rsid w:val="00150CD4"/>
    <w:rsid w:val="00150EB8"/>
    <w:rsid w:val="00153B42"/>
    <w:rsid w:val="0015429C"/>
    <w:rsid w:val="00154470"/>
    <w:rsid w:val="00154649"/>
    <w:rsid w:val="0015499C"/>
    <w:rsid w:val="001549D3"/>
    <w:rsid w:val="0015565C"/>
    <w:rsid w:val="001557ED"/>
    <w:rsid w:val="001557F8"/>
    <w:rsid w:val="001558E8"/>
    <w:rsid w:val="0015611E"/>
    <w:rsid w:val="001563C9"/>
    <w:rsid w:val="00156728"/>
    <w:rsid w:val="00156C5B"/>
    <w:rsid w:val="00156CF1"/>
    <w:rsid w:val="00157275"/>
    <w:rsid w:val="001572CB"/>
    <w:rsid w:val="00157C55"/>
    <w:rsid w:val="001604DF"/>
    <w:rsid w:val="00160C8B"/>
    <w:rsid w:val="00160CD8"/>
    <w:rsid w:val="00160D69"/>
    <w:rsid w:val="00161C98"/>
    <w:rsid w:val="001620EF"/>
    <w:rsid w:val="00163B1E"/>
    <w:rsid w:val="00163C5F"/>
    <w:rsid w:val="001642CF"/>
    <w:rsid w:val="00164A6B"/>
    <w:rsid w:val="0016562D"/>
    <w:rsid w:val="00165715"/>
    <w:rsid w:val="00165A4F"/>
    <w:rsid w:val="00165FDA"/>
    <w:rsid w:val="001662F3"/>
    <w:rsid w:val="001667B2"/>
    <w:rsid w:val="00166B60"/>
    <w:rsid w:val="00166CD6"/>
    <w:rsid w:val="0016749B"/>
    <w:rsid w:val="00167F56"/>
    <w:rsid w:val="0017076B"/>
    <w:rsid w:val="00170961"/>
    <w:rsid w:val="00170F5D"/>
    <w:rsid w:val="00170FD3"/>
    <w:rsid w:val="001710B9"/>
    <w:rsid w:val="001717FB"/>
    <w:rsid w:val="00171B66"/>
    <w:rsid w:val="00171BD0"/>
    <w:rsid w:val="00172BD2"/>
    <w:rsid w:val="00173A05"/>
    <w:rsid w:val="001747EC"/>
    <w:rsid w:val="00174DB4"/>
    <w:rsid w:val="00175D51"/>
    <w:rsid w:val="00177169"/>
    <w:rsid w:val="00177867"/>
    <w:rsid w:val="00180387"/>
    <w:rsid w:val="00181DF7"/>
    <w:rsid w:val="0018209C"/>
    <w:rsid w:val="001823AB"/>
    <w:rsid w:val="00182756"/>
    <w:rsid w:val="00182A4C"/>
    <w:rsid w:val="0018369D"/>
    <w:rsid w:val="0018399F"/>
    <w:rsid w:val="00184095"/>
    <w:rsid w:val="00184330"/>
    <w:rsid w:val="00184DE6"/>
    <w:rsid w:val="001856D4"/>
    <w:rsid w:val="00185E93"/>
    <w:rsid w:val="001860EB"/>
    <w:rsid w:val="001865DB"/>
    <w:rsid w:val="001873DF"/>
    <w:rsid w:val="001877EB"/>
    <w:rsid w:val="00187C7B"/>
    <w:rsid w:val="00190205"/>
    <w:rsid w:val="00190307"/>
    <w:rsid w:val="00191AFE"/>
    <w:rsid w:val="00191C4E"/>
    <w:rsid w:val="001920CA"/>
    <w:rsid w:val="00192686"/>
    <w:rsid w:val="00192A79"/>
    <w:rsid w:val="00192D70"/>
    <w:rsid w:val="00193012"/>
    <w:rsid w:val="00193186"/>
    <w:rsid w:val="0019376B"/>
    <w:rsid w:val="00194E18"/>
    <w:rsid w:val="00194EF7"/>
    <w:rsid w:val="0019514B"/>
    <w:rsid w:val="00195AEF"/>
    <w:rsid w:val="00195B86"/>
    <w:rsid w:val="00195CA7"/>
    <w:rsid w:val="00196393"/>
    <w:rsid w:val="00196B9E"/>
    <w:rsid w:val="00196DDE"/>
    <w:rsid w:val="00196FF7"/>
    <w:rsid w:val="001A02D7"/>
    <w:rsid w:val="001A0682"/>
    <w:rsid w:val="001A11DC"/>
    <w:rsid w:val="001A137E"/>
    <w:rsid w:val="001A1531"/>
    <w:rsid w:val="001A1FF3"/>
    <w:rsid w:val="001A26B6"/>
    <w:rsid w:val="001A28BC"/>
    <w:rsid w:val="001A3688"/>
    <w:rsid w:val="001A397F"/>
    <w:rsid w:val="001A45E8"/>
    <w:rsid w:val="001A4F45"/>
    <w:rsid w:val="001A62DF"/>
    <w:rsid w:val="001A6CF7"/>
    <w:rsid w:val="001A6F50"/>
    <w:rsid w:val="001A72B3"/>
    <w:rsid w:val="001A7452"/>
    <w:rsid w:val="001A7FA4"/>
    <w:rsid w:val="001B0320"/>
    <w:rsid w:val="001B139B"/>
    <w:rsid w:val="001B160A"/>
    <w:rsid w:val="001B1AFD"/>
    <w:rsid w:val="001B1B8F"/>
    <w:rsid w:val="001B1F88"/>
    <w:rsid w:val="001B2702"/>
    <w:rsid w:val="001B2778"/>
    <w:rsid w:val="001B2834"/>
    <w:rsid w:val="001B347F"/>
    <w:rsid w:val="001B3713"/>
    <w:rsid w:val="001B3F52"/>
    <w:rsid w:val="001B4594"/>
    <w:rsid w:val="001B4F61"/>
    <w:rsid w:val="001B56B4"/>
    <w:rsid w:val="001B63DD"/>
    <w:rsid w:val="001B7845"/>
    <w:rsid w:val="001B7D88"/>
    <w:rsid w:val="001C02EB"/>
    <w:rsid w:val="001C0783"/>
    <w:rsid w:val="001C1615"/>
    <w:rsid w:val="001C1CF3"/>
    <w:rsid w:val="001C268C"/>
    <w:rsid w:val="001C42D5"/>
    <w:rsid w:val="001C4632"/>
    <w:rsid w:val="001C4877"/>
    <w:rsid w:val="001C4C9A"/>
    <w:rsid w:val="001C50E4"/>
    <w:rsid w:val="001C7524"/>
    <w:rsid w:val="001D079C"/>
    <w:rsid w:val="001D09DC"/>
    <w:rsid w:val="001D0F17"/>
    <w:rsid w:val="001D1C63"/>
    <w:rsid w:val="001D35A5"/>
    <w:rsid w:val="001D38C0"/>
    <w:rsid w:val="001D3AB8"/>
    <w:rsid w:val="001D6289"/>
    <w:rsid w:val="001D656A"/>
    <w:rsid w:val="001D6CA9"/>
    <w:rsid w:val="001D7C72"/>
    <w:rsid w:val="001D7E6D"/>
    <w:rsid w:val="001E0EDC"/>
    <w:rsid w:val="001E19D6"/>
    <w:rsid w:val="001E21F2"/>
    <w:rsid w:val="001E2C1F"/>
    <w:rsid w:val="001E34E7"/>
    <w:rsid w:val="001E49DE"/>
    <w:rsid w:val="001E4E34"/>
    <w:rsid w:val="001E4EDB"/>
    <w:rsid w:val="001E53D7"/>
    <w:rsid w:val="001E5F7B"/>
    <w:rsid w:val="001E6594"/>
    <w:rsid w:val="001E674B"/>
    <w:rsid w:val="001E78BB"/>
    <w:rsid w:val="001E79E4"/>
    <w:rsid w:val="001E7A52"/>
    <w:rsid w:val="001E7A64"/>
    <w:rsid w:val="001E7B2C"/>
    <w:rsid w:val="001E7F01"/>
    <w:rsid w:val="001F0CAB"/>
    <w:rsid w:val="001F1463"/>
    <w:rsid w:val="001F14C3"/>
    <w:rsid w:val="001F2D9B"/>
    <w:rsid w:val="001F3152"/>
    <w:rsid w:val="001F38C9"/>
    <w:rsid w:val="001F3E9F"/>
    <w:rsid w:val="001F4179"/>
    <w:rsid w:val="001F4657"/>
    <w:rsid w:val="001F4711"/>
    <w:rsid w:val="001F4732"/>
    <w:rsid w:val="001F497F"/>
    <w:rsid w:val="001F4C64"/>
    <w:rsid w:val="001F5B71"/>
    <w:rsid w:val="001F62D1"/>
    <w:rsid w:val="001F6B1A"/>
    <w:rsid w:val="001F6C3D"/>
    <w:rsid w:val="001F7DEC"/>
    <w:rsid w:val="00200254"/>
    <w:rsid w:val="00200CBA"/>
    <w:rsid w:val="00200E9B"/>
    <w:rsid w:val="00201548"/>
    <w:rsid w:val="00202048"/>
    <w:rsid w:val="002021B3"/>
    <w:rsid w:val="00202FA4"/>
    <w:rsid w:val="002030A2"/>
    <w:rsid w:val="00203453"/>
    <w:rsid w:val="0020398F"/>
    <w:rsid w:val="00203E3E"/>
    <w:rsid w:val="002046CF"/>
    <w:rsid w:val="00204759"/>
    <w:rsid w:val="0020488B"/>
    <w:rsid w:val="00205628"/>
    <w:rsid w:val="00205906"/>
    <w:rsid w:val="00205A97"/>
    <w:rsid w:val="00205C1F"/>
    <w:rsid w:val="0020680F"/>
    <w:rsid w:val="00206DC6"/>
    <w:rsid w:val="00206E09"/>
    <w:rsid w:val="00207433"/>
    <w:rsid w:val="00210A3E"/>
    <w:rsid w:val="00210A90"/>
    <w:rsid w:val="00210ACD"/>
    <w:rsid w:val="00210C97"/>
    <w:rsid w:val="002111E4"/>
    <w:rsid w:val="0021180E"/>
    <w:rsid w:val="00212042"/>
    <w:rsid w:val="00212AFE"/>
    <w:rsid w:val="002130DC"/>
    <w:rsid w:val="00213B4B"/>
    <w:rsid w:val="00213E84"/>
    <w:rsid w:val="002140A0"/>
    <w:rsid w:val="00215144"/>
    <w:rsid w:val="00215C35"/>
    <w:rsid w:val="00215F2E"/>
    <w:rsid w:val="00216A9B"/>
    <w:rsid w:val="002177B5"/>
    <w:rsid w:val="00217A43"/>
    <w:rsid w:val="00217A66"/>
    <w:rsid w:val="00217B4E"/>
    <w:rsid w:val="00217BBC"/>
    <w:rsid w:val="002209D6"/>
    <w:rsid w:val="0022112A"/>
    <w:rsid w:val="00221E02"/>
    <w:rsid w:val="0022200B"/>
    <w:rsid w:val="002225D8"/>
    <w:rsid w:val="002247A5"/>
    <w:rsid w:val="00224F1E"/>
    <w:rsid w:val="00225024"/>
    <w:rsid w:val="00225A08"/>
    <w:rsid w:val="0022610E"/>
    <w:rsid w:val="0022639D"/>
    <w:rsid w:val="0022702D"/>
    <w:rsid w:val="00227461"/>
    <w:rsid w:val="00227653"/>
    <w:rsid w:val="00227718"/>
    <w:rsid w:val="00230DF6"/>
    <w:rsid w:val="0023198D"/>
    <w:rsid w:val="00231F33"/>
    <w:rsid w:val="002320B2"/>
    <w:rsid w:val="00232CBA"/>
    <w:rsid w:val="002333A5"/>
    <w:rsid w:val="002334E7"/>
    <w:rsid w:val="0023356D"/>
    <w:rsid w:val="002336A6"/>
    <w:rsid w:val="0023387F"/>
    <w:rsid w:val="00233A23"/>
    <w:rsid w:val="00233CC8"/>
    <w:rsid w:val="00234459"/>
    <w:rsid w:val="00234725"/>
    <w:rsid w:val="002349E4"/>
    <w:rsid w:val="0023754B"/>
    <w:rsid w:val="0023755B"/>
    <w:rsid w:val="00237D56"/>
    <w:rsid w:val="00237FEA"/>
    <w:rsid w:val="002412BC"/>
    <w:rsid w:val="0024140B"/>
    <w:rsid w:val="00241E3F"/>
    <w:rsid w:val="00242868"/>
    <w:rsid w:val="00242ACB"/>
    <w:rsid w:val="00242E68"/>
    <w:rsid w:val="002445DC"/>
    <w:rsid w:val="00245893"/>
    <w:rsid w:val="00245ABF"/>
    <w:rsid w:val="0024656F"/>
    <w:rsid w:val="00246E02"/>
    <w:rsid w:val="002474D6"/>
    <w:rsid w:val="00247BBB"/>
    <w:rsid w:val="00250B09"/>
    <w:rsid w:val="00250EA3"/>
    <w:rsid w:val="00250EB5"/>
    <w:rsid w:val="00251BBF"/>
    <w:rsid w:val="00251E67"/>
    <w:rsid w:val="0025235E"/>
    <w:rsid w:val="00252D19"/>
    <w:rsid w:val="00252E1A"/>
    <w:rsid w:val="00252E60"/>
    <w:rsid w:val="00252F1F"/>
    <w:rsid w:val="00253056"/>
    <w:rsid w:val="0025325D"/>
    <w:rsid w:val="002538E1"/>
    <w:rsid w:val="00253993"/>
    <w:rsid w:val="00253E72"/>
    <w:rsid w:val="002542D5"/>
    <w:rsid w:val="002545E9"/>
    <w:rsid w:val="0025509E"/>
    <w:rsid w:val="002556DA"/>
    <w:rsid w:val="00255806"/>
    <w:rsid w:val="00255BE3"/>
    <w:rsid w:val="002563A2"/>
    <w:rsid w:val="002566C9"/>
    <w:rsid w:val="00256B91"/>
    <w:rsid w:val="00256CBD"/>
    <w:rsid w:val="002570CD"/>
    <w:rsid w:val="002573E5"/>
    <w:rsid w:val="00260722"/>
    <w:rsid w:val="00261069"/>
    <w:rsid w:val="00261DA3"/>
    <w:rsid w:val="002620BC"/>
    <w:rsid w:val="00262437"/>
    <w:rsid w:val="0026327F"/>
    <w:rsid w:val="00264197"/>
    <w:rsid w:val="0026448B"/>
    <w:rsid w:val="002648C5"/>
    <w:rsid w:val="00265359"/>
    <w:rsid w:val="00265BF0"/>
    <w:rsid w:val="002660FB"/>
    <w:rsid w:val="002669F2"/>
    <w:rsid w:val="00267518"/>
    <w:rsid w:val="00267719"/>
    <w:rsid w:val="00270290"/>
    <w:rsid w:val="002703A1"/>
    <w:rsid w:val="00270F8B"/>
    <w:rsid w:val="002729DF"/>
    <w:rsid w:val="00272E9E"/>
    <w:rsid w:val="002730F1"/>
    <w:rsid w:val="00273D0E"/>
    <w:rsid w:val="00274571"/>
    <w:rsid w:val="0027487D"/>
    <w:rsid w:val="00274D13"/>
    <w:rsid w:val="0027658F"/>
    <w:rsid w:val="00277130"/>
    <w:rsid w:val="0027774C"/>
    <w:rsid w:val="00277AEB"/>
    <w:rsid w:val="002802E2"/>
    <w:rsid w:val="0028165B"/>
    <w:rsid w:val="00281C14"/>
    <w:rsid w:val="00281C1C"/>
    <w:rsid w:val="002821FB"/>
    <w:rsid w:val="00282350"/>
    <w:rsid w:val="00282FAC"/>
    <w:rsid w:val="00283AE2"/>
    <w:rsid w:val="00284513"/>
    <w:rsid w:val="00284FAA"/>
    <w:rsid w:val="0028517C"/>
    <w:rsid w:val="002858AD"/>
    <w:rsid w:val="002858EF"/>
    <w:rsid w:val="00286481"/>
    <w:rsid w:val="00290349"/>
    <w:rsid w:val="0029065C"/>
    <w:rsid w:val="00290AB8"/>
    <w:rsid w:val="00290E74"/>
    <w:rsid w:val="002911C9"/>
    <w:rsid w:val="00291312"/>
    <w:rsid w:val="0029172E"/>
    <w:rsid w:val="00292CEF"/>
    <w:rsid w:val="00293108"/>
    <w:rsid w:val="0029318D"/>
    <w:rsid w:val="00293898"/>
    <w:rsid w:val="002938B3"/>
    <w:rsid w:val="002938E1"/>
    <w:rsid w:val="00294606"/>
    <w:rsid w:val="00294960"/>
    <w:rsid w:val="00294FE0"/>
    <w:rsid w:val="00295C39"/>
    <w:rsid w:val="00295E76"/>
    <w:rsid w:val="00296515"/>
    <w:rsid w:val="002966B2"/>
    <w:rsid w:val="0029740E"/>
    <w:rsid w:val="002A065F"/>
    <w:rsid w:val="002A0C19"/>
    <w:rsid w:val="002A1069"/>
    <w:rsid w:val="002A11A6"/>
    <w:rsid w:val="002A15BF"/>
    <w:rsid w:val="002A1A9A"/>
    <w:rsid w:val="002A1FD6"/>
    <w:rsid w:val="002A20B4"/>
    <w:rsid w:val="002A3000"/>
    <w:rsid w:val="002A31ED"/>
    <w:rsid w:val="002A43AD"/>
    <w:rsid w:val="002A58B4"/>
    <w:rsid w:val="002A63D2"/>
    <w:rsid w:val="002A71FF"/>
    <w:rsid w:val="002B0095"/>
    <w:rsid w:val="002B080E"/>
    <w:rsid w:val="002B0941"/>
    <w:rsid w:val="002B0972"/>
    <w:rsid w:val="002B1495"/>
    <w:rsid w:val="002B16A6"/>
    <w:rsid w:val="002B1846"/>
    <w:rsid w:val="002B20EB"/>
    <w:rsid w:val="002B28FE"/>
    <w:rsid w:val="002B327A"/>
    <w:rsid w:val="002B42F0"/>
    <w:rsid w:val="002B46A4"/>
    <w:rsid w:val="002B4A9F"/>
    <w:rsid w:val="002B5713"/>
    <w:rsid w:val="002B5946"/>
    <w:rsid w:val="002B63F8"/>
    <w:rsid w:val="002B66D5"/>
    <w:rsid w:val="002B696A"/>
    <w:rsid w:val="002B6D19"/>
    <w:rsid w:val="002B6E4B"/>
    <w:rsid w:val="002B6FD3"/>
    <w:rsid w:val="002B6FFC"/>
    <w:rsid w:val="002B74AE"/>
    <w:rsid w:val="002B75CD"/>
    <w:rsid w:val="002B77F3"/>
    <w:rsid w:val="002C05BD"/>
    <w:rsid w:val="002C0C64"/>
    <w:rsid w:val="002C0D95"/>
    <w:rsid w:val="002C0DC6"/>
    <w:rsid w:val="002C0E6C"/>
    <w:rsid w:val="002C1B3F"/>
    <w:rsid w:val="002C1D40"/>
    <w:rsid w:val="002C2749"/>
    <w:rsid w:val="002C3A9C"/>
    <w:rsid w:val="002C4432"/>
    <w:rsid w:val="002C4437"/>
    <w:rsid w:val="002C4B99"/>
    <w:rsid w:val="002C4C01"/>
    <w:rsid w:val="002C4D8B"/>
    <w:rsid w:val="002C508C"/>
    <w:rsid w:val="002C5890"/>
    <w:rsid w:val="002C6594"/>
    <w:rsid w:val="002C69E5"/>
    <w:rsid w:val="002D03A6"/>
    <w:rsid w:val="002D0597"/>
    <w:rsid w:val="002D0DD2"/>
    <w:rsid w:val="002D10DB"/>
    <w:rsid w:val="002D1797"/>
    <w:rsid w:val="002D19C0"/>
    <w:rsid w:val="002D275E"/>
    <w:rsid w:val="002D3B34"/>
    <w:rsid w:val="002D3EA1"/>
    <w:rsid w:val="002D4204"/>
    <w:rsid w:val="002D4653"/>
    <w:rsid w:val="002D472D"/>
    <w:rsid w:val="002D53A6"/>
    <w:rsid w:val="002D58AB"/>
    <w:rsid w:val="002D5C7F"/>
    <w:rsid w:val="002D63CE"/>
    <w:rsid w:val="002D64A4"/>
    <w:rsid w:val="002D683C"/>
    <w:rsid w:val="002D694E"/>
    <w:rsid w:val="002D6E72"/>
    <w:rsid w:val="002D7992"/>
    <w:rsid w:val="002D7EC8"/>
    <w:rsid w:val="002E0523"/>
    <w:rsid w:val="002E060B"/>
    <w:rsid w:val="002E095B"/>
    <w:rsid w:val="002E0E32"/>
    <w:rsid w:val="002E13EF"/>
    <w:rsid w:val="002E1D22"/>
    <w:rsid w:val="002E2819"/>
    <w:rsid w:val="002E29A3"/>
    <w:rsid w:val="002E2FAB"/>
    <w:rsid w:val="002E2FE9"/>
    <w:rsid w:val="002E3823"/>
    <w:rsid w:val="002E3F0E"/>
    <w:rsid w:val="002E43CE"/>
    <w:rsid w:val="002E5312"/>
    <w:rsid w:val="002E539F"/>
    <w:rsid w:val="002E540D"/>
    <w:rsid w:val="002E6162"/>
    <w:rsid w:val="002E638C"/>
    <w:rsid w:val="002E658E"/>
    <w:rsid w:val="002E6CDC"/>
    <w:rsid w:val="002E716B"/>
    <w:rsid w:val="002E772B"/>
    <w:rsid w:val="002E79BA"/>
    <w:rsid w:val="002E7C41"/>
    <w:rsid w:val="002F03D5"/>
    <w:rsid w:val="002F2A50"/>
    <w:rsid w:val="002F2DFE"/>
    <w:rsid w:val="002F2F2B"/>
    <w:rsid w:val="002F2FAE"/>
    <w:rsid w:val="002F3121"/>
    <w:rsid w:val="002F35E5"/>
    <w:rsid w:val="002F36A4"/>
    <w:rsid w:val="002F37DB"/>
    <w:rsid w:val="002F3A9E"/>
    <w:rsid w:val="002F45DE"/>
    <w:rsid w:val="002F45F8"/>
    <w:rsid w:val="002F47D3"/>
    <w:rsid w:val="002F4C57"/>
    <w:rsid w:val="002F4FE7"/>
    <w:rsid w:val="002F5865"/>
    <w:rsid w:val="002F5B6E"/>
    <w:rsid w:val="002F7102"/>
    <w:rsid w:val="002F75C4"/>
    <w:rsid w:val="002F7C3F"/>
    <w:rsid w:val="00300668"/>
    <w:rsid w:val="00300DCD"/>
    <w:rsid w:val="00300FE8"/>
    <w:rsid w:val="00301A02"/>
    <w:rsid w:val="0030298C"/>
    <w:rsid w:val="00302A3E"/>
    <w:rsid w:val="00302B57"/>
    <w:rsid w:val="00302B6E"/>
    <w:rsid w:val="00303FEC"/>
    <w:rsid w:val="0030476A"/>
    <w:rsid w:val="00304D18"/>
    <w:rsid w:val="003061B0"/>
    <w:rsid w:val="003064A1"/>
    <w:rsid w:val="0030653C"/>
    <w:rsid w:val="00306722"/>
    <w:rsid w:val="003069DA"/>
    <w:rsid w:val="00306A98"/>
    <w:rsid w:val="0030713A"/>
    <w:rsid w:val="00307401"/>
    <w:rsid w:val="00307780"/>
    <w:rsid w:val="00307CCD"/>
    <w:rsid w:val="003104DB"/>
    <w:rsid w:val="00311E9D"/>
    <w:rsid w:val="0031203E"/>
    <w:rsid w:val="00312355"/>
    <w:rsid w:val="00312473"/>
    <w:rsid w:val="00312763"/>
    <w:rsid w:val="00312CB8"/>
    <w:rsid w:val="003134C4"/>
    <w:rsid w:val="003137E9"/>
    <w:rsid w:val="00313893"/>
    <w:rsid w:val="003148A2"/>
    <w:rsid w:val="00314965"/>
    <w:rsid w:val="00314969"/>
    <w:rsid w:val="00315D78"/>
    <w:rsid w:val="00316145"/>
    <w:rsid w:val="0031634F"/>
    <w:rsid w:val="003167D5"/>
    <w:rsid w:val="00316905"/>
    <w:rsid w:val="003169DF"/>
    <w:rsid w:val="00316F53"/>
    <w:rsid w:val="00316F8A"/>
    <w:rsid w:val="00317398"/>
    <w:rsid w:val="00317A99"/>
    <w:rsid w:val="00317F81"/>
    <w:rsid w:val="0032025B"/>
    <w:rsid w:val="003207E2"/>
    <w:rsid w:val="00320A71"/>
    <w:rsid w:val="00320EC9"/>
    <w:rsid w:val="00320F7E"/>
    <w:rsid w:val="00322B2A"/>
    <w:rsid w:val="00323E63"/>
    <w:rsid w:val="00324BCD"/>
    <w:rsid w:val="0032533A"/>
    <w:rsid w:val="00325E5D"/>
    <w:rsid w:val="00326D96"/>
    <w:rsid w:val="00327843"/>
    <w:rsid w:val="00330AB8"/>
    <w:rsid w:val="00331099"/>
    <w:rsid w:val="0033180A"/>
    <w:rsid w:val="0033308A"/>
    <w:rsid w:val="00333BA0"/>
    <w:rsid w:val="00334482"/>
    <w:rsid w:val="00334823"/>
    <w:rsid w:val="0033496E"/>
    <w:rsid w:val="00334CAE"/>
    <w:rsid w:val="00335B4A"/>
    <w:rsid w:val="00335C8C"/>
    <w:rsid w:val="003365FA"/>
    <w:rsid w:val="00336E9D"/>
    <w:rsid w:val="00337141"/>
    <w:rsid w:val="00337E12"/>
    <w:rsid w:val="00340984"/>
    <w:rsid w:val="00340B5A"/>
    <w:rsid w:val="003413B9"/>
    <w:rsid w:val="00341A3E"/>
    <w:rsid w:val="00341CE2"/>
    <w:rsid w:val="003426DB"/>
    <w:rsid w:val="00342D90"/>
    <w:rsid w:val="00342F46"/>
    <w:rsid w:val="0034382B"/>
    <w:rsid w:val="003438ED"/>
    <w:rsid w:val="00343A01"/>
    <w:rsid w:val="00343C6E"/>
    <w:rsid w:val="00343FBF"/>
    <w:rsid w:val="003442C8"/>
    <w:rsid w:val="00345106"/>
    <w:rsid w:val="003470EE"/>
    <w:rsid w:val="003474D0"/>
    <w:rsid w:val="003474FA"/>
    <w:rsid w:val="00350406"/>
    <w:rsid w:val="00351606"/>
    <w:rsid w:val="0035192F"/>
    <w:rsid w:val="0035311C"/>
    <w:rsid w:val="00353A74"/>
    <w:rsid w:val="0035494E"/>
    <w:rsid w:val="00354ECE"/>
    <w:rsid w:val="0035555C"/>
    <w:rsid w:val="00356E24"/>
    <w:rsid w:val="00357803"/>
    <w:rsid w:val="0036002F"/>
    <w:rsid w:val="003600F9"/>
    <w:rsid w:val="00360FCD"/>
    <w:rsid w:val="00361050"/>
    <w:rsid w:val="00361129"/>
    <w:rsid w:val="00362D16"/>
    <w:rsid w:val="00362FF8"/>
    <w:rsid w:val="00363038"/>
    <w:rsid w:val="003633BC"/>
    <w:rsid w:val="00364D21"/>
    <w:rsid w:val="00364E96"/>
    <w:rsid w:val="00364F51"/>
    <w:rsid w:val="0036594C"/>
    <w:rsid w:val="00366839"/>
    <w:rsid w:val="00367A00"/>
    <w:rsid w:val="00367F5B"/>
    <w:rsid w:val="003702AA"/>
    <w:rsid w:val="003706E8"/>
    <w:rsid w:val="003719C8"/>
    <w:rsid w:val="0037227C"/>
    <w:rsid w:val="0037236A"/>
    <w:rsid w:val="0037408E"/>
    <w:rsid w:val="003754C6"/>
    <w:rsid w:val="00376185"/>
    <w:rsid w:val="00376AC3"/>
    <w:rsid w:val="00377D8F"/>
    <w:rsid w:val="00377EB0"/>
    <w:rsid w:val="00380A38"/>
    <w:rsid w:val="00380E9A"/>
    <w:rsid w:val="00381AA9"/>
    <w:rsid w:val="00381BAC"/>
    <w:rsid w:val="003826E5"/>
    <w:rsid w:val="00382735"/>
    <w:rsid w:val="00382FDD"/>
    <w:rsid w:val="003836E2"/>
    <w:rsid w:val="003838D3"/>
    <w:rsid w:val="00383989"/>
    <w:rsid w:val="003848F5"/>
    <w:rsid w:val="003849FB"/>
    <w:rsid w:val="00384DCA"/>
    <w:rsid w:val="003850F8"/>
    <w:rsid w:val="00385A0C"/>
    <w:rsid w:val="00385EDD"/>
    <w:rsid w:val="003863EF"/>
    <w:rsid w:val="00386F08"/>
    <w:rsid w:val="00387AF7"/>
    <w:rsid w:val="00387E2D"/>
    <w:rsid w:val="00390CA3"/>
    <w:rsid w:val="00392E88"/>
    <w:rsid w:val="003940A9"/>
    <w:rsid w:val="0039425E"/>
    <w:rsid w:val="00394BB7"/>
    <w:rsid w:val="00396198"/>
    <w:rsid w:val="003979FF"/>
    <w:rsid w:val="003A00E4"/>
    <w:rsid w:val="003A0347"/>
    <w:rsid w:val="003A0639"/>
    <w:rsid w:val="003A0A49"/>
    <w:rsid w:val="003A0D98"/>
    <w:rsid w:val="003A0FCC"/>
    <w:rsid w:val="003A0FD9"/>
    <w:rsid w:val="003A2100"/>
    <w:rsid w:val="003A229C"/>
    <w:rsid w:val="003A2548"/>
    <w:rsid w:val="003A2DDA"/>
    <w:rsid w:val="003A3596"/>
    <w:rsid w:val="003A3ECB"/>
    <w:rsid w:val="003A40F4"/>
    <w:rsid w:val="003A411F"/>
    <w:rsid w:val="003A4565"/>
    <w:rsid w:val="003A4FC2"/>
    <w:rsid w:val="003A5564"/>
    <w:rsid w:val="003A6F52"/>
    <w:rsid w:val="003A77E3"/>
    <w:rsid w:val="003A7CF0"/>
    <w:rsid w:val="003B0698"/>
    <w:rsid w:val="003B0D56"/>
    <w:rsid w:val="003B0EE9"/>
    <w:rsid w:val="003B13B9"/>
    <w:rsid w:val="003B1469"/>
    <w:rsid w:val="003B1A2E"/>
    <w:rsid w:val="003B1D9A"/>
    <w:rsid w:val="003B1DFF"/>
    <w:rsid w:val="003B24DB"/>
    <w:rsid w:val="003B2C6C"/>
    <w:rsid w:val="003B30DC"/>
    <w:rsid w:val="003B38E2"/>
    <w:rsid w:val="003B3B82"/>
    <w:rsid w:val="003B4EC1"/>
    <w:rsid w:val="003B51EA"/>
    <w:rsid w:val="003B5225"/>
    <w:rsid w:val="003B58B5"/>
    <w:rsid w:val="003B5CC7"/>
    <w:rsid w:val="003B602A"/>
    <w:rsid w:val="003B63FE"/>
    <w:rsid w:val="003B7C00"/>
    <w:rsid w:val="003C0037"/>
    <w:rsid w:val="003C0199"/>
    <w:rsid w:val="003C0936"/>
    <w:rsid w:val="003C194F"/>
    <w:rsid w:val="003C1C48"/>
    <w:rsid w:val="003C1FF1"/>
    <w:rsid w:val="003C2118"/>
    <w:rsid w:val="003C294D"/>
    <w:rsid w:val="003C330C"/>
    <w:rsid w:val="003C331F"/>
    <w:rsid w:val="003C3F5E"/>
    <w:rsid w:val="003C46A0"/>
    <w:rsid w:val="003C537D"/>
    <w:rsid w:val="003C5B86"/>
    <w:rsid w:val="003C6232"/>
    <w:rsid w:val="003C6DE7"/>
    <w:rsid w:val="003C7129"/>
    <w:rsid w:val="003C765D"/>
    <w:rsid w:val="003C7A49"/>
    <w:rsid w:val="003C7F26"/>
    <w:rsid w:val="003D0533"/>
    <w:rsid w:val="003D082E"/>
    <w:rsid w:val="003D0857"/>
    <w:rsid w:val="003D11BB"/>
    <w:rsid w:val="003D16CB"/>
    <w:rsid w:val="003D16E7"/>
    <w:rsid w:val="003D267C"/>
    <w:rsid w:val="003D27AD"/>
    <w:rsid w:val="003D2B2A"/>
    <w:rsid w:val="003D312C"/>
    <w:rsid w:val="003D3C86"/>
    <w:rsid w:val="003D50D8"/>
    <w:rsid w:val="003D5C90"/>
    <w:rsid w:val="003D6B92"/>
    <w:rsid w:val="003D6E08"/>
    <w:rsid w:val="003D73D1"/>
    <w:rsid w:val="003D7936"/>
    <w:rsid w:val="003E05FB"/>
    <w:rsid w:val="003E08CF"/>
    <w:rsid w:val="003E1027"/>
    <w:rsid w:val="003E12FC"/>
    <w:rsid w:val="003E19D2"/>
    <w:rsid w:val="003E1BB8"/>
    <w:rsid w:val="003E2285"/>
    <w:rsid w:val="003E23C4"/>
    <w:rsid w:val="003E2571"/>
    <w:rsid w:val="003E25C1"/>
    <w:rsid w:val="003E2978"/>
    <w:rsid w:val="003E29A1"/>
    <w:rsid w:val="003E3816"/>
    <w:rsid w:val="003E3898"/>
    <w:rsid w:val="003E3A8E"/>
    <w:rsid w:val="003E4B62"/>
    <w:rsid w:val="003E4F57"/>
    <w:rsid w:val="003E562E"/>
    <w:rsid w:val="003E565B"/>
    <w:rsid w:val="003E5740"/>
    <w:rsid w:val="003E5B11"/>
    <w:rsid w:val="003E5CE1"/>
    <w:rsid w:val="003E5DCC"/>
    <w:rsid w:val="003E6183"/>
    <w:rsid w:val="003E68DD"/>
    <w:rsid w:val="003E7620"/>
    <w:rsid w:val="003F00C2"/>
    <w:rsid w:val="003F01B8"/>
    <w:rsid w:val="003F049F"/>
    <w:rsid w:val="003F0594"/>
    <w:rsid w:val="003F30CB"/>
    <w:rsid w:val="003F323D"/>
    <w:rsid w:val="003F32B1"/>
    <w:rsid w:val="003F34BE"/>
    <w:rsid w:val="003F351C"/>
    <w:rsid w:val="003F5026"/>
    <w:rsid w:val="003F51FC"/>
    <w:rsid w:val="003F5BE2"/>
    <w:rsid w:val="003F5DF1"/>
    <w:rsid w:val="003F6841"/>
    <w:rsid w:val="003F7086"/>
    <w:rsid w:val="003F70E2"/>
    <w:rsid w:val="003F7F6A"/>
    <w:rsid w:val="004008CD"/>
    <w:rsid w:val="00400E1D"/>
    <w:rsid w:val="00400ECA"/>
    <w:rsid w:val="00401772"/>
    <w:rsid w:val="00401793"/>
    <w:rsid w:val="0040304C"/>
    <w:rsid w:val="00403485"/>
    <w:rsid w:val="004038E9"/>
    <w:rsid w:val="00403C02"/>
    <w:rsid w:val="00403DD3"/>
    <w:rsid w:val="0040432D"/>
    <w:rsid w:val="00404AD6"/>
    <w:rsid w:val="00404B11"/>
    <w:rsid w:val="00404DCD"/>
    <w:rsid w:val="00406697"/>
    <w:rsid w:val="00406EBD"/>
    <w:rsid w:val="0040724D"/>
    <w:rsid w:val="00407302"/>
    <w:rsid w:val="00407601"/>
    <w:rsid w:val="00407728"/>
    <w:rsid w:val="004077E0"/>
    <w:rsid w:val="00407828"/>
    <w:rsid w:val="00407E8E"/>
    <w:rsid w:val="00407EC9"/>
    <w:rsid w:val="00410099"/>
    <w:rsid w:val="004104DC"/>
    <w:rsid w:val="00410BE5"/>
    <w:rsid w:val="00410C72"/>
    <w:rsid w:val="004110BF"/>
    <w:rsid w:val="00411A75"/>
    <w:rsid w:val="00411DEC"/>
    <w:rsid w:val="00413619"/>
    <w:rsid w:val="0041495F"/>
    <w:rsid w:val="00414C41"/>
    <w:rsid w:val="00414CF5"/>
    <w:rsid w:val="004159A7"/>
    <w:rsid w:val="00416283"/>
    <w:rsid w:val="00416347"/>
    <w:rsid w:val="00416F6C"/>
    <w:rsid w:val="0041715A"/>
    <w:rsid w:val="004177A0"/>
    <w:rsid w:val="00420550"/>
    <w:rsid w:val="00420D54"/>
    <w:rsid w:val="004213D5"/>
    <w:rsid w:val="0042181F"/>
    <w:rsid w:val="00422021"/>
    <w:rsid w:val="00422110"/>
    <w:rsid w:val="004227BC"/>
    <w:rsid w:val="00422B8D"/>
    <w:rsid w:val="004231A3"/>
    <w:rsid w:val="00423A2B"/>
    <w:rsid w:val="00423B3F"/>
    <w:rsid w:val="004245C9"/>
    <w:rsid w:val="00424A04"/>
    <w:rsid w:val="004251C5"/>
    <w:rsid w:val="0042613C"/>
    <w:rsid w:val="0042635C"/>
    <w:rsid w:val="004263F2"/>
    <w:rsid w:val="00427EE1"/>
    <w:rsid w:val="00430092"/>
    <w:rsid w:val="004315C8"/>
    <w:rsid w:val="00431791"/>
    <w:rsid w:val="00431BB4"/>
    <w:rsid w:val="00432415"/>
    <w:rsid w:val="00432A03"/>
    <w:rsid w:val="00433427"/>
    <w:rsid w:val="00433BD8"/>
    <w:rsid w:val="00433C7D"/>
    <w:rsid w:val="00434161"/>
    <w:rsid w:val="00435891"/>
    <w:rsid w:val="00437761"/>
    <w:rsid w:val="004378B4"/>
    <w:rsid w:val="00437965"/>
    <w:rsid w:val="00440D59"/>
    <w:rsid w:val="00441453"/>
    <w:rsid w:val="0044251B"/>
    <w:rsid w:val="00442D9F"/>
    <w:rsid w:val="004430EC"/>
    <w:rsid w:val="00443AD2"/>
    <w:rsid w:val="0044463F"/>
    <w:rsid w:val="00444F6F"/>
    <w:rsid w:val="004451D6"/>
    <w:rsid w:val="004454B7"/>
    <w:rsid w:val="00445C0F"/>
    <w:rsid w:val="00445C16"/>
    <w:rsid w:val="004463EF"/>
    <w:rsid w:val="0044659B"/>
    <w:rsid w:val="00446E14"/>
    <w:rsid w:val="00446E5B"/>
    <w:rsid w:val="0044764C"/>
    <w:rsid w:val="004518B8"/>
    <w:rsid w:val="00451ABB"/>
    <w:rsid w:val="00451F3D"/>
    <w:rsid w:val="00452384"/>
    <w:rsid w:val="00452BB8"/>
    <w:rsid w:val="00452F9B"/>
    <w:rsid w:val="004541C9"/>
    <w:rsid w:val="00455FAA"/>
    <w:rsid w:val="00456816"/>
    <w:rsid w:val="00456861"/>
    <w:rsid w:val="00456A3B"/>
    <w:rsid w:val="00456B01"/>
    <w:rsid w:val="004572E6"/>
    <w:rsid w:val="00457D8C"/>
    <w:rsid w:val="00457F54"/>
    <w:rsid w:val="00460475"/>
    <w:rsid w:val="00460575"/>
    <w:rsid w:val="0046240A"/>
    <w:rsid w:val="00462DAD"/>
    <w:rsid w:val="00462E00"/>
    <w:rsid w:val="004636E9"/>
    <w:rsid w:val="004637A4"/>
    <w:rsid w:val="00463945"/>
    <w:rsid w:val="00464E93"/>
    <w:rsid w:val="00465854"/>
    <w:rsid w:val="00465CF3"/>
    <w:rsid w:val="00465FD9"/>
    <w:rsid w:val="00466FF5"/>
    <w:rsid w:val="004675F4"/>
    <w:rsid w:val="00467A71"/>
    <w:rsid w:val="00467D4D"/>
    <w:rsid w:val="00467E61"/>
    <w:rsid w:val="00467EA2"/>
    <w:rsid w:val="00470CCD"/>
    <w:rsid w:val="00470D61"/>
    <w:rsid w:val="0047116A"/>
    <w:rsid w:val="0047175E"/>
    <w:rsid w:val="00471EA1"/>
    <w:rsid w:val="00472115"/>
    <w:rsid w:val="004727CC"/>
    <w:rsid w:val="00472B1A"/>
    <w:rsid w:val="0047310B"/>
    <w:rsid w:val="004733DE"/>
    <w:rsid w:val="00473B43"/>
    <w:rsid w:val="00474692"/>
    <w:rsid w:val="004756FD"/>
    <w:rsid w:val="00475E92"/>
    <w:rsid w:val="00476964"/>
    <w:rsid w:val="00476D4F"/>
    <w:rsid w:val="0047738E"/>
    <w:rsid w:val="004773C5"/>
    <w:rsid w:val="004778D4"/>
    <w:rsid w:val="00477DBB"/>
    <w:rsid w:val="004806A9"/>
    <w:rsid w:val="004819CE"/>
    <w:rsid w:val="00481A56"/>
    <w:rsid w:val="00481D03"/>
    <w:rsid w:val="004857FB"/>
    <w:rsid w:val="00485805"/>
    <w:rsid w:val="00485A13"/>
    <w:rsid w:val="00485BD5"/>
    <w:rsid w:val="0048617A"/>
    <w:rsid w:val="0048623E"/>
    <w:rsid w:val="00487B37"/>
    <w:rsid w:val="00487B7E"/>
    <w:rsid w:val="00487E1A"/>
    <w:rsid w:val="00487F18"/>
    <w:rsid w:val="0049042E"/>
    <w:rsid w:val="00490A9D"/>
    <w:rsid w:val="00491055"/>
    <w:rsid w:val="004919F3"/>
    <w:rsid w:val="00491B03"/>
    <w:rsid w:val="00491D14"/>
    <w:rsid w:val="0049229D"/>
    <w:rsid w:val="004929D8"/>
    <w:rsid w:val="00492ADA"/>
    <w:rsid w:val="00492B2F"/>
    <w:rsid w:val="00492F6C"/>
    <w:rsid w:val="00493955"/>
    <w:rsid w:val="00493E0D"/>
    <w:rsid w:val="004942AB"/>
    <w:rsid w:val="00494726"/>
    <w:rsid w:val="00494BFB"/>
    <w:rsid w:val="00494CCD"/>
    <w:rsid w:val="00495485"/>
    <w:rsid w:val="00495BD9"/>
    <w:rsid w:val="00496552"/>
    <w:rsid w:val="00496E97"/>
    <w:rsid w:val="00496EF8"/>
    <w:rsid w:val="00497F84"/>
    <w:rsid w:val="00497FA1"/>
    <w:rsid w:val="004A02EA"/>
    <w:rsid w:val="004A16EB"/>
    <w:rsid w:val="004A1EA4"/>
    <w:rsid w:val="004A1F7E"/>
    <w:rsid w:val="004A23E4"/>
    <w:rsid w:val="004A27DE"/>
    <w:rsid w:val="004A28CB"/>
    <w:rsid w:val="004A2A18"/>
    <w:rsid w:val="004A2F05"/>
    <w:rsid w:val="004A3310"/>
    <w:rsid w:val="004A386C"/>
    <w:rsid w:val="004A3B1F"/>
    <w:rsid w:val="004A5D66"/>
    <w:rsid w:val="004A5F1E"/>
    <w:rsid w:val="004A677D"/>
    <w:rsid w:val="004A6B31"/>
    <w:rsid w:val="004A6C0B"/>
    <w:rsid w:val="004A73A4"/>
    <w:rsid w:val="004A77C7"/>
    <w:rsid w:val="004A7B99"/>
    <w:rsid w:val="004B0408"/>
    <w:rsid w:val="004B0BFA"/>
    <w:rsid w:val="004B17FF"/>
    <w:rsid w:val="004B18D2"/>
    <w:rsid w:val="004B1F90"/>
    <w:rsid w:val="004B2707"/>
    <w:rsid w:val="004B319D"/>
    <w:rsid w:val="004B46F1"/>
    <w:rsid w:val="004B474C"/>
    <w:rsid w:val="004B4CA3"/>
    <w:rsid w:val="004B4D9D"/>
    <w:rsid w:val="004B520B"/>
    <w:rsid w:val="004B52F7"/>
    <w:rsid w:val="004B5597"/>
    <w:rsid w:val="004B5D32"/>
    <w:rsid w:val="004B66E0"/>
    <w:rsid w:val="004B6EC6"/>
    <w:rsid w:val="004B6ED6"/>
    <w:rsid w:val="004B7465"/>
    <w:rsid w:val="004B7554"/>
    <w:rsid w:val="004B7883"/>
    <w:rsid w:val="004B7E36"/>
    <w:rsid w:val="004C0D80"/>
    <w:rsid w:val="004C1C61"/>
    <w:rsid w:val="004C1E0E"/>
    <w:rsid w:val="004C379B"/>
    <w:rsid w:val="004C3BA1"/>
    <w:rsid w:val="004C3BAA"/>
    <w:rsid w:val="004C3C4B"/>
    <w:rsid w:val="004C4B08"/>
    <w:rsid w:val="004C5649"/>
    <w:rsid w:val="004C57F4"/>
    <w:rsid w:val="004C622B"/>
    <w:rsid w:val="004C7834"/>
    <w:rsid w:val="004C7D3B"/>
    <w:rsid w:val="004D00B2"/>
    <w:rsid w:val="004D01AC"/>
    <w:rsid w:val="004D0653"/>
    <w:rsid w:val="004D1155"/>
    <w:rsid w:val="004D1994"/>
    <w:rsid w:val="004D2402"/>
    <w:rsid w:val="004D2846"/>
    <w:rsid w:val="004D2953"/>
    <w:rsid w:val="004D3EAC"/>
    <w:rsid w:val="004D4267"/>
    <w:rsid w:val="004D43C2"/>
    <w:rsid w:val="004D461B"/>
    <w:rsid w:val="004D5D8B"/>
    <w:rsid w:val="004D619A"/>
    <w:rsid w:val="004D6888"/>
    <w:rsid w:val="004D6D4A"/>
    <w:rsid w:val="004D6E45"/>
    <w:rsid w:val="004D7026"/>
    <w:rsid w:val="004D7AE8"/>
    <w:rsid w:val="004E1035"/>
    <w:rsid w:val="004E14D7"/>
    <w:rsid w:val="004E1C38"/>
    <w:rsid w:val="004E1D8B"/>
    <w:rsid w:val="004E219E"/>
    <w:rsid w:val="004E21F9"/>
    <w:rsid w:val="004E241E"/>
    <w:rsid w:val="004E27A6"/>
    <w:rsid w:val="004E2A95"/>
    <w:rsid w:val="004E38DD"/>
    <w:rsid w:val="004E3988"/>
    <w:rsid w:val="004E5AF1"/>
    <w:rsid w:val="004E6487"/>
    <w:rsid w:val="004E65FF"/>
    <w:rsid w:val="004E6635"/>
    <w:rsid w:val="004E67AE"/>
    <w:rsid w:val="004E6AA4"/>
    <w:rsid w:val="004E6E55"/>
    <w:rsid w:val="004E7878"/>
    <w:rsid w:val="004E799B"/>
    <w:rsid w:val="004F00CD"/>
    <w:rsid w:val="004F0F12"/>
    <w:rsid w:val="004F1085"/>
    <w:rsid w:val="004F10C6"/>
    <w:rsid w:val="004F23A8"/>
    <w:rsid w:val="004F300B"/>
    <w:rsid w:val="004F3246"/>
    <w:rsid w:val="004F33DB"/>
    <w:rsid w:val="004F3936"/>
    <w:rsid w:val="004F3CBA"/>
    <w:rsid w:val="004F3DA1"/>
    <w:rsid w:val="004F49B8"/>
    <w:rsid w:val="004F4A14"/>
    <w:rsid w:val="004F4F07"/>
    <w:rsid w:val="004F5813"/>
    <w:rsid w:val="004F5951"/>
    <w:rsid w:val="004F5DFB"/>
    <w:rsid w:val="004F6117"/>
    <w:rsid w:val="004F67F6"/>
    <w:rsid w:val="00500AE9"/>
    <w:rsid w:val="00500C74"/>
    <w:rsid w:val="00500FF8"/>
    <w:rsid w:val="005021CD"/>
    <w:rsid w:val="005026F7"/>
    <w:rsid w:val="005028A6"/>
    <w:rsid w:val="00502F86"/>
    <w:rsid w:val="005033FA"/>
    <w:rsid w:val="00503512"/>
    <w:rsid w:val="005035DB"/>
    <w:rsid w:val="00504043"/>
    <w:rsid w:val="00504112"/>
    <w:rsid w:val="0050415D"/>
    <w:rsid w:val="005051AF"/>
    <w:rsid w:val="005055A3"/>
    <w:rsid w:val="00505790"/>
    <w:rsid w:val="00505825"/>
    <w:rsid w:val="0050628A"/>
    <w:rsid w:val="00506310"/>
    <w:rsid w:val="0050686E"/>
    <w:rsid w:val="00506EE4"/>
    <w:rsid w:val="00507095"/>
    <w:rsid w:val="00507142"/>
    <w:rsid w:val="00507CD1"/>
    <w:rsid w:val="00507D72"/>
    <w:rsid w:val="00510089"/>
    <w:rsid w:val="0051021F"/>
    <w:rsid w:val="00510CFA"/>
    <w:rsid w:val="00510EB6"/>
    <w:rsid w:val="005110D7"/>
    <w:rsid w:val="005114B2"/>
    <w:rsid w:val="0051262A"/>
    <w:rsid w:val="00512821"/>
    <w:rsid w:val="00513506"/>
    <w:rsid w:val="00513646"/>
    <w:rsid w:val="00513C27"/>
    <w:rsid w:val="00513E02"/>
    <w:rsid w:val="0051531D"/>
    <w:rsid w:val="005153DE"/>
    <w:rsid w:val="00515808"/>
    <w:rsid w:val="00515CC9"/>
    <w:rsid w:val="005160DF"/>
    <w:rsid w:val="005162D8"/>
    <w:rsid w:val="005168C5"/>
    <w:rsid w:val="005170C7"/>
    <w:rsid w:val="00520096"/>
    <w:rsid w:val="0052048E"/>
    <w:rsid w:val="00520807"/>
    <w:rsid w:val="00520B3C"/>
    <w:rsid w:val="00520D12"/>
    <w:rsid w:val="005211A4"/>
    <w:rsid w:val="00521432"/>
    <w:rsid w:val="00522037"/>
    <w:rsid w:val="005223C2"/>
    <w:rsid w:val="005236E4"/>
    <w:rsid w:val="005244A2"/>
    <w:rsid w:val="0052478E"/>
    <w:rsid w:val="00524814"/>
    <w:rsid w:val="005254E6"/>
    <w:rsid w:val="0052550C"/>
    <w:rsid w:val="00525895"/>
    <w:rsid w:val="00526FCF"/>
    <w:rsid w:val="00527A11"/>
    <w:rsid w:val="00527C30"/>
    <w:rsid w:val="00530B4F"/>
    <w:rsid w:val="00531946"/>
    <w:rsid w:val="00532ECA"/>
    <w:rsid w:val="005330BA"/>
    <w:rsid w:val="005331F3"/>
    <w:rsid w:val="005337B7"/>
    <w:rsid w:val="00533F6E"/>
    <w:rsid w:val="00534999"/>
    <w:rsid w:val="00535B1E"/>
    <w:rsid w:val="00535F6B"/>
    <w:rsid w:val="00536058"/>
    <w:rsid w:val="005362A9"/>
    <w:rsid w:val="0053658B"/>
    <w:rsid w:val="00536A98"/>
    <w:rsid w:val="00537F8E"/>
    <w:rsid w:val="00537F9A"/>
    <w:rsid w:val="00540829"/>
    <w:rsid w:val="00540BCF"/>
    <w:rsid w:val="00540BFA"/>
    <w:rsid w:val="00541C24"/>
    <w:rsid w:val="00541CCA"/>
    <w:rsid w:val="00542322"/>
    <w:rsid w:val="00542571"/>
    <w:rsid w:val="00543426"/>
    <w:rsid w:val="00543883"/>
    <w:rsid w:val="005442F2"/>
    <w:rsid w:val="00544D37"/>
    <w:rsid w:val="00545254"/>
    <w:rsid w:val="005459D4"/>
    <w:rsid w:val="00545B9C"/>
    <w:rsid w:val="00545F8E"/>
    <w:rsid w:val="00546774"/>
    <w:rsid w:val="00546D9F"/>
    <w:rsid w:val="00546F5D"/>
    <w:rsid w:val="00547E8D"/>
    <w:rsid w:val="00547FDF"/>
    <w:rsid w:val="00550372"/>
    <w:rsid w:val="005506D0"/>
    <w:rsid w:val="00551201"/>
    <w:rsid w:val="00551AFD"/>
    <w:rsid w:val="0055223C"/>
    <w:rsid w:val="005524F3"/>
    <w:rsid w:val="00552F3F"/>
    <w:rsid w:val="005536ED"/>
    <w:rsid w:val="00553BE8"/>
    <w:rsid w:val="005542FA"/>
    <w:rsid w:val="005546DA"/>
    <w:rsid w:val="0055478A"/>
    <w:rsid w:val="00554CCE"/>
    <w:rsid w:val="00555A18"/>
    <w:rsid w:val="00555D3E"/>
    <w:rsid w:val="00555D9B"/>
    <w:rsid w:val="00555EC8"/>
    <w:rsid w:val="00555F4F"/>
    <w:rsid w:val="0055611A"/>
    <w:rsid w:val="005573D5"/>
    <w:rsid w:val="00557F9B"/>
    <w:rsid w:val="0056082B"/>
    <w:rsid w:val="00560CF4"/>
    <w:rsid w:val="005612DA"/>
    <w:rsid w:val="005622C8"/>
    <w:rsid w:val="00562688"/>
    <w:rsid w:val="005633F7"/>
    <w:rsid w:val="00563C07"/>
    <w:rsid w:val="00563D5F"/>
    <w:rsid w:val="00563D9C"/>
    <w:rsid w:val="00564603"/>
    <w:rsid w:val="00564B44"/>
    <w:rsid w:val="00565058"/>
    <w:rsid w:val="00565473"/>
    <w:rsid w:val="005656AA"/>
    <w:rsid w:val="005656DA"/>
    <w:rsid w:val="005662BA"/>
    <w:rsid w:val="00566444"/>
    <w:rsid w:val="005669EA"/>
    <w:rsid w:val="005676B5"/>
    <w:rsid w:val="00570021"/>
    <w:rsid w:val="005715EB"/>
    <w:rsid w:val="00571D1E"/>
    <w:rsid w:val="00571E01"/>
    <w:rsid w:val="00571F67"/>
    <w:rsid w:val="005724C8"/>
    <w:rsid w:val="00572842"/>
    <w:rsid w:val="0057368E"/>
    <w:rsid w:val="00574263"/>
    <w:rsid w:val="00574449"/>
    <w:rsid w:val="00574960"/>
    <w:rsid w:val="00574DA5"/>
    <w:rsid w:val="005759B8"/>
    <w:rsid w:val="00577377"/>
    <w:rsid w:val="00577437"/>
    <w:rsid w:val="00577835"/>
    <w:rsid w:val="00577A05"/>
    <w:rsid w:val="00577FE9"/>
    <w:rsid w:val="005803D6"/>
    <w:rsid w:val="005804D6"/>
    <w:rsid w:val="0058185F"/>
    <w:rsid w:val="00581958"/>
    <w:rsid w:val="00581E03"/>
    <w:rsid w:val="00581F96"/>
    <w:rsid w:val="00581FFB"/>
    <w:rsid w:val="00582405"/>
    <w:rsid w:val="0058245A"/>
    <w:rsid w:val="00582ECF"/>
    <w:rsid w:val="00584A95"/>
    <w:rsid w:val="00584FEC"/>
    <w:rsid w:val="005851D4"/>
    <w:rsid w:val="0058521A"/>
    <w:rsid w:val="00585A1C"/>
    <w:rsid w:val="00585E4D"/>
    <w:rsid w:val="0058616F"/>
    <w:rsid w:val="00587131"/>
    <w:rsid w:val="00587B0C"/>
    <w:rsid w:val="00590291"/>
    <w:rsid w:val="00590410"/>
    <w:rsid w:val="00590750"/>
    <w:rsid w:val="00590B93"/>
    <w:rsid w:val="00590DFD"/>
    <w:rsid w:val="0059109E"/>
    <w:rsid w:val="005912BD"/>
    <w:rsid w:val="00592136"/>
    <w:rsid w:val="00592453"/>
    <w:rsid w:val="005928A0"/>
    <w:rsid w:val="00593F4E"/>
    <w:rsid w:val="005944DB"/>
    <w:rsid w:val="00595E6B"/>
    <w:rsid w:val="00597134"/>
    <w:rsid w:val="005A0232"/>
    <w:rsid w:val="005A034C"/>
    <w:rsid w:val="005A1DCA"/>
    <w:rsid w:val="005A219D"/>
    <w:rsid w:val="005A2AEB"/>
    <w:rsid w:val="005A4920"/>
    <w:rsid w:val="005A4A80"/>
    <w:rsid w:val="005A4AFE"/>
    <w:rsid w:val="005A4EC0"/>
    <w:rsid w:val="005A5321"/>
    <w:rsid w:val="005A5324"/>
    <w:rsid w:val="005A6998"/>
    <w:rsid w:val="005A7240"/>
    <w:rsid w:val="005A755F"/>
    <w:rsid w:val="005A75B8"/>
    <w:rsid w:val="005A7783"/>
    <w:rsid w:val="005B18D1"/>
    <w:rsid w:val="005B1B2D"/>
    <w:rsid w:val="005B1CCE"/>
    <w:rsid w:val="005B1F37"/>
    <w:rsid w:val="005B2B2F"/>
    <w:rsid w:val="005B3147"/>
    <w:rsid w:val="005B3861"/>
    <w:rsid w:val="005B3F33"/>
    <w:rsid w:val="005B4577"/>
    <w:rsid w:val="005B475B"/>
    <w:rsid w:val="005B4800"/>
    <w:rsid w:val="005B563F"/>
    <w:rsid w:val="005B5FC3"/>
    <w:rsid w:val="005B63F3"/>
    <w:rsid w:val="005B7393"/>
    <w:rsid w:val="005B7D34"/>
    <w:rsid w:val="005C0654"/>
    <w:rsid w:val="005C085D"/>
    <w:rsid w:val="005C089F"/>
    <w:rsid w:val="005C0A5C"/>
    <w:rsid w:val="005C18C9"/>
    <w:rsid w:val="005C2813"/>
    <w:rsid w:val="005C2E30"/>
    <w:rsid w:val="005C365C"/>
    <w:rsid w:val="005C3DA5"/>
    <w:rsid w:val="005C3DF7"/>
    <w:rsid w:val="005C3F4C"/>
    <w:rsid w:val="005C4167"/>
    <w:rsid w:val="005C44D5"/>
    <w:rsid w:val="005C47AF"/>
    <w:rsid w:val="005C486F"/>
    <w:rsid w:val="005C4EFD"/>
    <w:rsid w:val="005C5393"/>
    <w:rsid w:val="005C564F"/>
    <w:rsid w:val="005C5A85"/>
    <w:rsid w:val="005C6F5F"/>
    <w:rsid w:val="005C71B6"/>
    <w:rsid w:val="005C7A32"/>
    <w:rsid w:val="005D06F3"/>
    <w:rsid w:val="005D0B11"/>
    <w:rsid w:val="005D0C6B"/>
    <w:rsid w:val="005D1149"/>
    <w:rsid w:val="005D1806"/>
    <w:rsid w:val="005D1EEE"/>
    <w:rsid w:val="005D1F80"/>
    <w:rsid w:val="005D214E"/>
    <w:rsid w:val="005D27F4"/>
    <w:rsid w:val="005D288E"/>
    <w:rsid w:val="005D33D5"/>
    <w:rsid w:val="005D3FC1"/>
    <w:rsid w:val="005D4A17"/>
    <w:rsid w:val="005D5190"/>
    <w:rsid w:val="005D59BD"/>
    <w:rsid w:val="005D5A12"/>
    <w:rsid w:val="005D677E"/>
    <w:rsid w:val="005D77FE"/>
    <w:rsid w:val="005D7C3F"/>
    <w:rsid w:val="005E054A"/>
    <w:rsid w:val="005E1911"/>
    <w:rsid w:val="005E1981"/>
    <w:rsid w:val="005E212B"/>
    <w:rsid w:val="005E2165"/>
    <w:rsid w:val="005E2864"/>
    <w:rsid w:val="005E2CB3"/>
    <w:rsid w:val="005E2EC5"/>
    <w:rsid w:val="005E2FE9"/>
    <w:rsid w:val="005E32A4"/>
    <w:rsid w:val="005E341A"/>
    <w:rsid w:val="005E3574"/>
    <w:rsid w:val="005E35F0"/>
    <w:rsid w:val="005E3ED4"/>
    <w:rsid w:val="005E3FF7"/>
    <w:rsid w:val="005E4D08"/>
    <w:rsid w:val="005E4F3C"/>
    <w:rsid w:val="005E5559"/>
    <w:rsid w:val="005E6336"/>
    <w:rsid w:val="005E6D68"/>
    <w:rsid w:val="005E72CD"/>
    <w:rsid w:val="005E75B0"/>
    <w:rsid w:val="005E79F9"/>
    <w:rsid w:val="005E7B8E"/>
    <w:rsid w:val="005F0552"/>
    <w:rsid w:val="005F0636"/>
    <w:rsid w:val="005F09F9"/>
    <w:rsid w:val="005F0AC6"/>
    <w:rsid w:val="005F19EC"/>
    <w:rsid w:val="005F1D51"/>
    <w:rsid w:val="005F2231"/>
    <w:rsid w:val="005F2B8C"/>
    <w:rsid w:val="005F2C2F"/>
    <w:rsid w:val="005F2CC9"/>
    <w:rsid w:val="005F2F76"/>
    <w:rsid w:val="005F2F87"/>
    <w:rsid w:val="005F3CD8"/>
    <w:rsid w:val="005F4B2E"/>
    <w:rsid w:val="005F4E28"/>
    <w:rsid w:val="005F509F"/>
    <w:rsid w:val="005F6A83"/>
    <w:rsid w:val="005F6D13"/>
    <w:rsid w:val="005F7260"/>
    <w:rsid w:val="005F775E"/>
    <w:rsid w:val="005F7C3C"/>
    <w:rsid w:val="006004AE"/>
    <w:rsid w:val="00600B15"/>
    <w:rsid w:val="00600ECA"/>
    <w:rsid w:val="00601244"/>
    <w:rsid w:val="00602D2B"/>
    <w:rsid w:val="006034D6"/>
    <w:rsid w:val="00604339"/>
    <w:rsid w:val="00604711"/>
    <w:rsid w:val="00604868"/>
    <w:rsid w:val="00605A67"/>
    <w:rsid w:val="00605AFC"/>
    <w:rsid w:val="00605B48"/>
    <w:rsid w:val="0060637C"/>
    <w:rsid w:val="006067F0"/>
    <w:rsid w:val="00606D1D"/>
    <w:rsid w:val="00606FA5"/>
    <w:rsid w:val="00607684"/>
    <w:rsid w:val="00607AA7"/>
    <w:rsid w:val="00607E5A"/>
    <w:rsid w:val="00610185"/>
    <w:rsid w:val="006108EF"/>
    <w:rsid w:val="00610BD5"/>
    <w:rsid w:val="00611028"/>
    <w:rsid w:val="00612344"/>
    <w:rsid w:val="0061256F"/>
    <w:rsid w:val="006146AE"/>
    <w:rsid w:val="006158EA"/>
    <w:rsid w:val="00617340"/>
    <w:rsid w:val="006175F3"/>
    <w:rsid w:val="006179B7"/>
    <w:rsid w:val="00617A87"/>
    <w:rsid w:val="0062039B"/>
    <w:rsid w:val="00620499"/>
    <w:rsid w:val="0062077A"/>
    <w:rsid w:val="00620D6C"/>
    <w:rsid w:val="00620E4F"/>
    <w:rsid w:val="00621F26"/>
    <w:rsid w:val="00622EFB"/>
    <w:rsid w:val="0062311E"/>
    <w:rsid w:val="0062326E"/>
    <w:rsid w:val="006234B0"/>
    <w:rsid w:val="00624776"/>
    <w:rsid w:val="00624A17"/>
    <w:rsid w:val="00624F44"/>
    <w:rsid w:val="00626547"/>
    <w:rsid w:val="0062663A"/>
    <w:rsid w:val="00626D16"/>
    <w:rsid w:val="00627021"/>
    <w:rsid w:val="00630342"/>
    <w:rsid w:val="0063063B"/>
    <w:rsid w:val="00630BDC"/>
    <w:rsid w:val="00631122"/>
    <w:rsid w:val="00631B9A"/>
    <w:rsid w:val="00632C3D"/>
    <w:rsid w:val="006332E7"/>
    <w:rsid w:val="006335D9"/>
    <w:rsid w:val="00633B62"/>
    <w:rsid w:val="00633B9A"/>
    <w:rsid w:val="00633FF9"/>
    <w:rsid w:val="00635382"/>
    <w:rsid w:val="006353D7"/>
    <w:rsid w:val="0063554B"/>
    <w:rsid w:val="0063593C"/>
    <w:rsid w:val="00635BC1"/>
    <w:rsid w:val="00635DFD"/>
    <w:rsid w:val="00636514"/>
    <w:rsid w:val="00637E2A"/>
    <w:rsid w:val="00640DC0"/>
    <w:rsid w:val="00640FE0"/>
    <w:rsid w:val="00641662"/>
    <w:rsid w:val="00643057"/>
    <w:rsid w:val="006431DC"/>
    <w:rsid w:val="00644600"/>
    <w:rsid w:val="00644FA5"/>
    <w:rsid w:val="00645AD7"/>
    <w:rsid w:val="0064656A"/>
    <w:rsid w:val="00646AF1"/>
    <w:rsid w:val="0064722E"/>
    <w:rsid w:val="006473BC"/>
    <w:rsid w:val="00647454"/>
    <w:rsid w:val="0064778E"/>
    <w:rsid w:val="00647831"/>
    <w:rsid w:val="006479B8"/>
    <w:rsid w:val="006479CF"/>
    <w:rsid w:val="00650231"/>
    <w:rsid w:val="00650C5E"/>
    <w:rsid w:val="00651A93"/>
    <w:rsid w:val="00651E50"/>
    <w:rsid w:val="00652095"/>
    <w:rsid w:val="00652BFC"/>
    <w:rsid w:val="00653975"/>
    <w:rsid w:val="00653A3A"/>
    <w:rsid w:val="00654712"/>
    <w:rsid w:val="00654A2B"/>
    <w:rsid w:val="00654F21"/>
    <w:rsid w:val="006550CF"/>
    <w:rsid w:val="00655121"/>
    <w:rsid w:val="006551D2"/>
    <w:rsid w:val="00655513"/>
    <w:rsid w:val="00655844"/>
    <w:rsid w:val="00655A1A"/>
    <w:rsid w:val="00656175"/>
    <w:rsid w:val="0065627F"/>
    <w:rsid w:val="006563D3"/>
    <w:rsid w:val="006568A1"/>
    <w:rsid w:val="006573F2"/>
    <w:rsid w:val="0065776E"/>
    <w:rsid w:val="00657906"/>
    <w:rsid w:val="00657A4E"/>
    <w:rsid w:val="00657ACE"/>
    <w:rsid w:val="00657B32"/>
    <w:rsid w:val="006607BB"/>
    <w:rsid w:val="00660978"/>
    <w:rsid w:val="0066266B"/>
    <w:rsid w:val="006630BC"/>
    <w:rsid w:val="006636C9"/>
    <w:rsid w:val="00663870"/>
    <w:rsid w:val="00664780"/>
    <w:rsid w:val="00664B35"/>
    <w:rsid w:val="00665770"/>
    <w:rsid w:val="006659A9"/>
    <w:rsid w:val="00665C94"/>
    <w:rsid w:val="0066792C"/>
    <w:rsid w:val="00667A40"/>
    <w:rsid w:val="00667AA0"/>
    <w:rsid w:val="00667C4D"/>
    <w:rsid w:val="006700AE"/>
    <w:rsid w:val="00670421"/>
    <w:rsid w:val="006716E7"/>
    <w:rsid w:val="006717D1"/>
    <w:rsid w:val="00671E1D"/>
    <w:rsid w:val="00672001"/>
    <w:rsid w:val="0067215E"/>
    <w:rsid w:val="00672430"/>
    <w:rsid w:val="00673854"/>
    <w:rsid w:val="006741F0"/>
    <w:rsid w:val="006745BD"/>
    <w:rsid w:val="0067510B"/>
    <w:rsid w:val="0067524E"/>
    <w:rsid w:val="00675FC8"/>
    <w:rsid w:val="00676104"/>
    <w:rsid w:val="00676DE0"/>
    <w:rsid w:val="006773EE"/>
    <w:rsid w:val="00677401"/>
    <w:rsid w:val="00677AF6"/>
    <w:rsid w:val="006800A7"/>
    <w:rsid w:val="006804B2"/>
    <w:rsid w:val="0068160F"/>
    <w:rsid w:val="006835E6"/>
    <w:rsid w:val="00684F42"/>
    <w:rsid w:val="00684FE4"/>
    <w:rsid w:val="00685CD7"/>
    <w:rsid w:val="006861F4"/>
    <w:rsid w:val="006866F5"/>
    <w:rsid w:val="006902BC"/>
    <w:rsid w:val="0069051B"/>
    <w:rsid w:val="006907B6"/>
    <w:rsid w:val="0069088C"/>
    <w:rsid w:val="006914BC"/>
    <w:rsid w:val="00691578"/>
    <w:rsid w:val="0069163A"/>
    <w:rsid w:val="00691EA2"/>
    <w:rsid w:val="00692DB6"/>
    <w:rsid w:val="00692E63"/>
    <w:rsid w:val="00692FAE"/>
    <w:rsid w:val="00693133"/>
    <w:rsid w:val="00693309"/>
    <w:rsid w:val="006933AB"/>
    <w:rsid w:val="00695197"/>
    <w:rsid w:val="006956F0"/>
    <w:rsid w:val="00695DD5"/>
    <w:rsid w:val="0069606A"/>
    <w:rsid w:val="00696C20"/>
    <w:rsid w:val="006A00BE"/>
    <w:rsid w:val="006A049A"/>
    <w:rsid w:val="006A09A8"/>
    <w:rsid w:val="006A150A"/>
    <w:rsid w:val="006A17FB"/>
    <w:rsid w:val="006A2269"/>
    <w:rsid w:val="006A2F89"/>
    <w:rsid w:val="006A31EA"/>
    <w:rsid w:val="006A3CDB"/>
    <w:rsid w:val="006A4463"/>
    <w:rsid w:val="006A46AA"/>
    <w:rsid w:val="006A6160"/>
    <w:rsid w:val="006A66D9"/>
    <w:rsid w:val="006A7311"/>
    <w:rsid w:val="006B0DE1"/>
    <w:rsid w:val="006B15FF"/>
    <w:rsid w:val="006B16BD"/>
    <w:rsid w:val="006B1D2B"/>
    <w:rsid w:val="006B1FD0"/>
    <w:rsid w:val="006B2547"/>
    <w:rsid w:val="006B2CEA"/>
    <w:rsid w:val="006B2D8C"/>
    <w:rsid w:val="006B34E8"/>
    <w:rsid w:val="006B4309"/>
    <w:rsid w:val="006B4593"/>
    <w:rsid w:val="006B478D"/>
    <w:rsid w:val="006B4BCB"/>
    <w:rsid w:val="006B4FC5"/>
    <w:rsid w:val="006B6CFD"/>
    <w:rsid w:val="006B750D"/>
    <w:rsid w:val="006B76FB"/>
    <w:rsid w:val="006B7B7E"/>
    <w:rsid w:val="006B7D27"/>
    <w:rsid w:val="006C02F2"/>
    <w:rsid w:val="006C0D20"/>
    <w:rsid w:val="006C1388"/>
    <w:rsid w:val="006C1886"/>
    <w:rsid w:val="006C2F06"/>
    <w:rsid w:val="006C3048"/>
    <w:rsid w:val="006C30F2"/>
    <w:rsid w:val="006C349B"/>
    <w:rsid w:val="006C36A1"/>
    <w:rsid w:val="006C3D41"/>
    <w:rsid w:val="006C760F"/>
    <w:rsid w:val="006C7C1D"/>
    <w:rsid w:val="006C7DA2"/>
    <w:rsid w:val="006D00EE"/>
    <w:rsid w:val="006D03F3"/>
    <w:rsid w:val="006D1097"/>
    <w:rsid w:val="006D1571"/>
    <w:rsid w:val="006D1698"/>
    <w:rsid w:val="006D1D1A"/>
    <w:rsid w:val="006D2BA5"/>
    <w:rsid w:val="006D2DD7"/>
    <w:rsid w:val="006D4012"/>
    <w:rsid w:val="006D4957"/>
    <w:rsid w:val="006D4A9D"/>
    <w:rsid w:val="006D510B"/>
    <w:rsid w:val="006D5952"/>
    <w:rsid w:val="006D5CF8"/>
    <w:rsid w:val="006D5F6C"/>
    <w:rsid w:val="006D6064"/>
    <w:rsid w:val="006D62DD"/>
    <w:rsid w:val="006D68EA"/>
    <w:rsid w:val="006D7A30"/>
    <w:rsid w:val="006D7B24"/>
    <w:rsid w:val="006E026B"/>
    <w:rsid w:val="006E0EE7"/>
    <w:rsid w:val="006E13BA"/>
    <w:rsid w:val="006E22A2"/>
    <w:rsid w:val="006E250A"/>
    <w:rsid w:val="006E2998"/>
    <w:rsid w:val="006E2E72"/>
    <w:rsid w:val="006E3197"/>
    <w:rsid w:val="006E44CB"/>
    <w:rsid w:val="006E4A95"/>
    <w:rsid w:val="006E583E"/>
    <w:rsid w:val="006E5C68"/>
    <w:rsid w:val="006E5E4C"/>
    <w:rsid w:val="006E7139"/>
    <w:rsid w:val="006F00D3"/>
    <w:rsid w:val="006F0483"/>
    <w:rsid w:val="006F18F2"/>
    <w:rsid w:val="006F243D"/>
    <w:rsid w:val="006F2681"/>
    <w:rsid w:val="006F3533"/>
    <w:rsid w:val="006F477A"/>
    <w:rsid w:val="006F47AD"/>
    <w:rsid w:val="006F49E9"/>
    <w:rsid w:val="006F4A94"/>
    <w:rsid w:val="006F4F31"/>
    <w:rsid w:val="006F6D04"/>
    <w:rsid w:val="006F7516"/>
    <w:rsid w:val="006F7880"/>
    <w:rsid w:val="006F7E53"/>
    <w:rsid w:val="00700517"/>
    <w:rsid w:val="007009CD"/>
    <w:rsid w:val="00700BDC"/>
    <w:rsid w:val="0070152B"/>
    <w:rsid w:val="00701D12"/>
    <w:rsid w:val="00701D2C"/>
    <w:rsid w:val="00701F99"/>
    <w:rsid w:val="00702F5C"/>
    <w:rsid w:val="00704B44"/>
    <w:rsid w:val="00704EB3"/>
    <w:rsid w:val="007051D5"/>
    <w:rsid w:val="0070529F"/>
    <w:rsid w:val="0070554C"/>
    <w:rsid w:val="00705614"/>
    <w:rsid w:val="00705A31"/>
    <w:rsid w:val="00705E2B"/>
    <w:rsid w:val="00706245"/>
    <w:rsid w:val="0070753D"/>
    <w:rsid w:val="0070760F"/>
    <w:rsid w:val="00707629"/>
    <w:rsid w:val="00707CB2"/>
    <w:rsid w:val="00707D10"/>
    <w:rsid w:val="00707D26"/>
    <w:rsid w:val="00707D30"/>
    <w:rsid w:val="00707D3A"/>
    <w:rsid w:val="00710039"/>
    <w:rsid w:val="00710198"/>
    <w:rsid w:val="00710772"/>
    <w:rsid w:val="00711374"/>
    <w:rsid w:val="00711E80"/>
    <w:rsid w:val="00711F44"/>
    <w:rsid w:val="007120E5"/>
    <w:rsid w:val="0071241B"/>
    <w:rsid w:val="00712A92"/>
    <w:rsid w:val="00712D97"/>
    <w:rsid w:val="0071438E"/>
    <w:rsid w:val="0071472A"/>
    <w:rsid w:val="0071473D"/>
    <w:rsid w:val="00714A9F"/>
    <w:rsid w:val="00715194"/>
    <w:rsid w:val="00715E08"/>
    <w:rsid w:val="00716222"/>
    <w:rsid w:val="00716286"/>
    <w:rsid w:val="007163A8"/>
    <w:rsid w:val="00716E44"/>
    <w:rsid w:val="00717430"/>
    <w:rsid w:val="007208E7"/>
    <w:rsid w:val="00720B9F"/>
    <w:rsid w:val="00720C13"/>
    <w:rsid w:val="00720FFB"/>
    <w:rsid w:val="00721048"/>
    <w:rsid w:val="00721537"/>
    <w:rsid w:val="00721B9A"/>
    <w:rsid w:val="007231DA"/>
    <w:rsid w:val="0072335E"/>
    <w:rsid w:val="0072394D"/>
    <w:rsid w:val="007241C5"/>
    <w:rsid w:val="00724263"/>
    <w:rsid w:val="00724466"/>
    <w:rsid w:val="0072486C"/>
    <w:rsid w:val="00725F64"/>
    <w:rsid w:val="0072704E"/>
    <w:rsid w:val="0072777B"/>
    <w:rsid w:val="00730C3F"/>
    <w:rsid w:val="007328A3"/>
    <w:rsid w:val="0073299D"/>
    <w:rsid w:val="00732ACE"/>
    <w:rsid w:val="00732CB6"/>
    <w:rsid w:val="00732DFF"/>
    <w:rsid w:val="00732E78"/>
    <w:rsid w:val="00733040"/>
    <w:rsid w:val="00733477"/>
    <w:rsid w:val="007334FA"/>
    <w:rsid w:val="007347FE"/>
    <w:rsid w:val="007361B8"/>
    <w:rsid w:val="007366AD"/>
    <w:rsid w:val="00736F24"/>
    <w:rsid w:val="00737441"/>
    <w:rsid w:val="007379BF"/>
    <w:rsid w:val="00737CB4"/>
    <w:rsid w:val="0074006A"/>
    <w:rsid w:val="0074026E"/>
    <w:rsid w:val="00740346"/>
    <w:rsid w:val="007408A6"/>
    <w:rsid w:val="007413F1"/>
    <w:rsid w:val="00741A8B"/>
    <w:rsid w:val="007420C7"/>
    <w:rsid w:val="00742F18"/>
    <w:rsid w:val="00743278"/>
    <w:rsid w:val="00743510"/>
    <w:rsid w:val="00745872"/>
    <w:rsid w:val="0074624B"/>
    <w:rsid w:val="00746A14"/>
    <w:rsid w:val="00746B4F"/>
    <w:rsid w:val="00746BC0"/>
    <w:rsid w:val="00747127"/>
    <w:rsid w:val="00747E7B"/>
    <w:rsid w:val="0075059C"/>
    <w:rsid w:val="00750A72"/>
    <w:rsid w:val="00751ECC"/>
    <w:rsid w:val="00752009"/>
    <w:rsid w:val="00752234"/>
    <w:rsid w:val="00752A55"/>
    <w:rsid w:val="00752B5E"/>
    <w:rsid w:val="00752F27"/>
    <w:rsid w:val="00753154"/>
    <w:rsid w:val="00753C7B"/>
    <w:rsid w:val="007543FB"/>
    <w:rsid w:val="00755F96"/>
    <w:rsid w:val="00756D87"/>
    <w:rsid w:val="00757648"/>
    <w:rsid w:val="007577C2"/>
    <w:rsid w:val="00757BF1"/>
    <w:rsid w:val="007604CB"/>
    <w:rsid w:val="0076135D"/>
    <w:rsid w:val="00761579"/>
    <w:rsid w:val="00761B6F"/>
    <w:rsid w:val="00761BE0"/>
    <w:rsid w:val="00761E96"/>
    <w:rsid w:val="0076279C"/>
    <w:rsid w:val="00763D7A"/>
    <w:rsid w:val="00763F47"/>
    <w:rsid w:val="00764533"/>
    <w:rsid w:val="007649AA"/>
    <w:rsid w:val="007653F6"/>
    <w:rsid w:val="007657D7"/>
    <w:rsid w:val="00765B98"/>
    <w:rsid w:val="007670FD"/>
    <w:rsid w:val="00767279"/>
    <w:rsid w:val="00767D89"/>
    <w:rsid w:val="00770098"/>
    <w:rsid w:val="00770CF5"/>
    <w:rsid w:val="00770F67"/>
    <w:rsid w:val="00770FA9"/>
    <w:rsid w:val="0077350C"/>
    <w:rsid w:val="0077377A"/>
    <w:rsid w:val="00773805"/>
    <w:rsid w:val="00773BCD"/>
    <w:rsid w:val="00773E55"/>
    <w:rsid w:val="007741DE"/>
    <w:rsid w:val="0077420C"/>
    <w:rsid w:val="0077428F"/>
    <w:rsid w:val="007749D3"/>
    <w:rsid w:val="00774E9B"/>
    <w:rsid w:val="0077500C"/>
    <w:rsid w:val="00775650"/>
    <w:rsid w:val="0077635D"/>
    <w:rsid w:val="00776788"/>
    <w:rsid w:val="00777148"/>
    <w:rsid w:val="0077757E"/>
    <w:rsid w:val="007778F6"/>
    <w:rsid w:val="00780298"/>
    <w:rsid w:val="00780798"/>
    <w:rsid w:val="00780D64"/>
    <w:rsid w:val="007810AF"/>
    <w:rsid w:val="00781108"/>
    <w:rsid w:val="00781FB8"/>
    <w:rsid w:val="00782747"/>
    <w:rsid w:val="00782AA3"/>
    <w:rsid w:val="00782B4E"/>
    <w:rsid w:val="00783326"/>
    <w:rsid w:val="00783473"/>
    <w:rsid w:val="0078398A"/>
    <w:rsid w:val="00784F98"/>
    <w:rsid w:val="007853C5"/>
    <w:rsid w:val="0078547A"/>
    <w:rsid w:val="0078555A"/>
    <w:rsid w:val="00786552"/>
    <w:rsid w:val="00786605"/>
    <w:rsid w:val="00786C14"/>
    <w:rsid w:val="00786C16"/>
    <w:rsid w:val="007873D8"/>
    <w:rsid w:val="00790E23"/>
    <w:rsid w:val="00791A6A"/>
    <w:rsid w:val="0079253E"/>
    <w:rsid w:val="0079306E"/>
    <w:rsid w:val="007936F1"/>
    <w:rsid w:val="00793A61"/>
    <w:rsid w:val="00793DCD"/>
    <w:rsid w:val="00793F31"/>
    <w:rsid w:val="00795D69"/>
    <w:rsid w:val="007968A0"/>
    <w:rsid w:val="00797A31"/>
    <w:rsid w:val="007A014E"/>
    <w:rsid w:val="007A07DA"/>
    <w:rsid w:val="007A081A"/>
    <w:rsid w:val="007A10C2"/>
    <w:rsid w:val="007A1985"/>
    <w:rsid w:val="007A33C2"/>
    <w:rsid w:val="007A3C51"/>
    <w:rsid w:val="007A4AD8"/>
    <w:rsid w:val="007A531A"/>
    <w:rsid w:val="007A5748"/>
    <w:rsid w:val="007A5B70"/>
    <w:rsid w:val="007A5E51"/>
    <w:rsid w:val="007A651D"/>
    <w:rsid w:val="007A6F02"/>
    <w:rsid w:val="007A6F73"/>
    <w:rsid w:val="007A7C60"/>
    <w:rsid w:val="007B0124"/>
    <w:rsid w:val="007B11EF"/>
    <w:rsid w:val="007B16BA"/>
    <w:rsid w:val="007B184F"/>
    <w:rsid w:val="007B1ABA"/>
    <w:rsid w:val="007B20D2"/>
    <w:rsid w:val="007B21D9"/>
    <w:rsid w:val="007B259F"/>
    <w:rsid w:val="007B2BC2"/>
    <w:rsid w:val="007B2D73"/>
    <w:rsid w:val="007B3645"/>
    <w:rsid w:val="007B366B"/>
    <w:rsid w:val="007B380E"/>
    <w:rsid w:val="007B4200"/>
    <w:rsid w:val="007B4E23"/>
    <w:rsid w:val="007B4FF5"/>
    <w:rsid w:val="007B50B0"/>
    <w:rsid w:val="007B7AC1"/>
    <w:rsid w:val="007C07DB"/>
    <w:rsid w:val="007C0F9F"/>
    <w:rsid w:val="007C15BF"/>
    <w:rsid w:val="007C1E32"/>
    <w:rsid w:val="007C2F6B"/>
    <w:rsid w:val="007C3035"/>
    <w:rsid w:val="007C33EF"/>
    <w:rsid w:val="007C39C5"/>
    <w:rsid w:val="007C440C"/>
    <w:rsid w:val="007C4739"/>
    <w:rsid w:val="007C47DF"/>
    <w:rsid w:val="007C48F9"/>
    <w:rsid w:val="007C4EDA"/>
    <w:rsid w:val="007C5670"/>
    <w:rsid w:val="007C56F9"/>
    <w:rsid w:val="007C60B2"/>
    <w:rsid w:val="007C6934"/>
    <w:rsid w:val="007C6CD2"/>
    <w:rsid w:val="007C6D05"/>
    <w:rsid w:val="007C6FDA"/>
    <w:rsid w:val="007C72D9"/>
    <w:rsid w:val="007C7A3D"/>
    <w:rsid w:val="007C7AA6"/>
    <w:rsid w:val="007D0092"/>
    <w:rsid w:val="007D0CC3"/>
    <w:rsid w:val="007D173B"/>
    <w:rsid w:val="007D1E67"/>
    <w:rsid w:val="007D2689"/>
    <w:rsid w:val="007D29F0"/>
    <w:rsid w:val="007D3494"/>
    <w:rsid w:val="007D3843"/>
    <w:rsid w:val="007D47D7"/>
    <w:rsid w:val="007D4F33"/>
    <w:rsid w:val="007D58A6"/>
    <w:rsid w:val="007D58F2"/>
    <w:rsid w:val="007D5AB2"/>
    <w:rsid w:val="007D618C"/>
    <w:rsid w:val="007D634B"/>
    <w:rsid w:val="007D6E08"/>
    <w:rsid w:val="007D7336"/>
    <w:rsid w:val="007D7D71"/>
    <w:rsid w:val="007E0A4D"/>
    <w:rsid w:val="007E2D41"/>
    <w:rsid w:val="007E3DC3"/>
    <w:rsid w:val="007E41BF"/>
    <w:rsid w:val="007E49CA"/>
    <w:rsid w:val="007E5282"/>
    <w:rsid w:val="007E613D"/>
    <w:rsid w:val="007E6255"/>
    <w:rsid w:val="007E6917"/>
    <w:rsid w:val="007E69B0"/>
    <w:rsid w:val="007E7826"/>
    <w:rsid w:val="007E788E"/>
    <w:rsid w:val="007E7938"/>
    <w:rsid w:val="007F0912"/>
    <w:rsid w:val="007F0F83"/>
    <w:rsid w:val="007F13AD"/>
    <w:rsid w:val="007F1EFC"/>
    <w:rsid w:val="007F1FDC"/>
    <w:rsid w:val="007F25FE"/>
    <w:rsid w:val="007F26FD"/>
    <w:rsid w:val="007F2DC1"/>
    <w:rsid w:val="007F30A3"/>
    <w:rsid w:val="007F333B"/>
    <w:rsid w:val="007F3343"/>
    <w:rsid w:val="007F36DD"/>
    <w:rsid w:val="007F391C"/>
    <w:rsid w:val="007F3B6D"/>
    <w:rsid w:val="007F4E34"/>
    <w:rsid w:val="007F5CD3"/>
    <w:rsid w:val="007F7188"/>
    <w:rsid w:val="007F7391"/>
    <w:rsid w:val="007F74EC"/>
    <w:rsid w:val="007F7944"/>
    <w:rsid w:val="007F79D3"/>
    <w:rsid w:val="007F79EA"/>
    <w:rsid w:val="007F7B6E"/>
    <w:rsid w:val="0080020F"/>
    <w:rsid w:val="00800E95"/>
    <w:rsid w:val="0080137B"/>
    <w:rsid w:val="008015DA"/>
    <w:rsid w:val="008016F0"/>
    <w:rsid w:val="008019D0"/>
    <w:rsid w:val="008036B9"/>
    <w:rsid w:val="0080389D"/>
    <w:rsid w:val="008043D0"/>
    <w:rsid w:val="00804548"/>
    <w:rsid w:val="00804ECD"/>
    <w:rsid w:val="0080524C"/>
    <w:rsid w:val="008052C5"/>
    <w:rsid w:val="008057C8"/>
    <w:rsid w:val="0080604B"/>
    <w:rsid w:val="00811328"/>
    <w:rsid w:val="00811DC9"/>
    <w:rsid w:val="00811E7C"/>
    <w:rsid w:val="00811EA3"/>
    <w:rsid w:val="00812665"/>
    <w:rsid w:val="00813491"/>
    <w:rsid w:val="008137A4"/>
    <w:rsid w:val="0081394A"/>
    <w:rsid w:val="00813F85"/>
    <w:rsid w:val="008140DB"/>
    <w:rsid w:val="00814B85"/>
    <w:rsid w:val="008151AC"/>
    <w:rsid w:val="0081690E"/>
    <w:rsid w:val="00817E3C"/>
    <w:rsid w:val="0082002B"/>
    <w:rsid w:val="00820EDA"/>
    <w:rsid w:val="00821111"/>
    <w:rsid w:val="00821145"/>
    <w:rsid w:val="00821356"/>
    <w:rsid w:val="0082188E"/>
    <w:rsid w:val="00821BF9"/>
    <w:rsid w:val="00822791"/>
    <w:rsid w:val="0082283C"/>
    <w:rsid w:val="00822A50"/>
    <w:rsid w:val="00822C0F"/>
    <w:rsid w:val="00823239"/>
    <w:rsid w:val="00823576"/>
    <w:rsid w:val="00823846"/>
    <w:rsid w:val="008238A8"/>
    <w:rsid w:val="00823A1F"/>
    <w:rsid w:val="008240DE"/>
    <w:rsid w:val="00824935"/>
    <w:rsid w:val="00825E73"/>
    <w:rsid w:val="0082671E"/>
    <w:rsid w:val="00826F49"/>
    <w:rsid w:val="008272AC"/>
    <w:rsid w:val="008273DA"/>
    <w:rsid w:val="008276A7"/>
    <w:rsid w:val="008278C8"/>
    <w:rsid w:val="00830488"/>
    <w:rsid w:val="00830BF3"/>
    <w:rsid w:val="00831911"/>
    <w:rsid w:val="0083194C"/>
    <w:rsid w:val="00831BDC"/>
    <w:rsid w:val="00831C05"/>
    <w:rsid w:val="00832547"/>
    <w:rsid w:val="008327B3"/>
    <w:rsid w:val="00832890"/>
    <w:rsid w:val="00833175"/>
    <w:rsid w:val="0083340B"/>
    <w:rsid w:val="00833E83"/>
    <w:rsid w:val="00833ECC"/>
    <w:rsid w:val="00834238"/>
    <w:rsid w:val="00834575"/>
    <w:rsid w:val="008350DF"/>
    <w:rsid w:val="00835730"/>
    <w:rsid w:val="00835D55"/>
    <w:rsid w:val="0083639A"/>
    <w:rsid w:val="00836542"/>
    <w:rsid w:val="00836845"/>
    <w:rsid w:val="008374AC"/>
    <w:rsid w:val="00837E9A"/>
    <w:rsid w:val="0084013E"/>
    <w:rsid w:val="008401FE"/>
    <w:rsid w:val="008403CE"/>
    <w:rsid w:val="0084071F"/>
    <w:rsid w:val="008416BB"/>
    <w:rsid w:val="008421D8"/>
    <w:rsid w:val="00842843"/>
    <w:rsid w:val="008428B2"/>
    <w:rsid w:val="008432FB"/>
    <w:rsid w:val="008436FE"/>
    <w:rsid w:val="0084382C"/>
    <w:rsid w:val="00843AAC"/>
    <w:rsid w:val="008443C3"/>
    <w:rsid w:val="00844569"/>
    <w:rsid w:val="008448BE"/>
    <w:rsid w:val="0084526A"/>
    <w:rsid w:val="008454AD"/>
    <w:rsid w:val="00845E32"/>
    <w:rsid w:val="0084640D"/>
    <w:rsid w:val="00846E6D"/>
    <w:rsid w:val="0084730C"/>
    <w:rsid w:val="00847DA7"/>
    <w:rsid w:val="00847F68"/>
    <w:rsid w:val="0085024D"/>
    <w:rsid w:val="0085123E"/>
    <w:rsid w:val="008512D5"/>
    <w:rsid w:val="00851546"/>
    <w:rsid w:val="00851C07"/>
    <w:rsid w:val="00851C7D"/>
    <w:rsid w:val="00851EA1"/>
    <w:rsid w:val="00852E17"/>
    <w:rsid w:val="00852FBB"/>
    <w:rsid w:val="00854F3E"/>
    <w:rsid w:val="008558E5"/>
    <w:rsid w:val="00855F04"/>
    <w:rsid w:val="008571B3"/>
    <w:rsid w:val="00857D8D"/>
    <w:rsid w:val="00861334"/>
    <w:rsid w:val="00862DB8"/>
    <w:rsid w:val="00862E49"/>
    <w:rsid w:val="00863043"/>
    <w:rsid w:val="00863B79"/>
    <w:rsid w:val="00863E06"/>
    <w:rsid w:val="00864015"/>
    <w:rsid w:val="008640CB"/>
    <w:rsid w:val="00864554"/>
    <w:rsid w:val="0086458F"/>
    <w:rsid w:val="00864EA1"/>
    <w:rsid w:val="008668B5"/>
    <w:rsid w:val="008675E2"/>
    <w:rsid w:val="00867764"/>
    <w:rsid w:val="008701C2"/>
    <w:rsid w:val="00870677"/>
    <w:rsid w:val="008707D6"/>
    <w:rsid w:val="008708D0"/>
    <w:rsid w:val="00870A61"/>
    <w:rsid w:val="0087215C"/>
    <w:rsid w:val="00872786"/>
    <w:rsid w:val="008729D1"/>
    <w:rsid w:val="00872D94"/>
    <w:rsid w:val="00872DA7"/>
    <w:rsid w:val="00872DEE"/>
    <w:rsid w:val="008745B0"/>
    <w:rsid w:val="00874826"/>
    <w:rsid w:val="00874D41"/>
    <w:rsid w:val="00875BED"/>
    <w:rsid w:val="00875EA5"/>
    <w:rsid w:val="00876139"/>
    <w:rsid w:val="0087689A"/>
    <w:rsid w:val="008769C8"/>
    <w:rsid w:val="00876AD0"/>
    <w:rsid w:val="008776D7"/>
    <w:rsid w:val="008776E4"/>
    <w:rsid w:val="00877D4D"/>
    <w:rsid w:val="00877EBD"/>
    <w:rsid w:val="00880BEF"/>
    <w:rsid w:val="008810B4"/>
    <w:rsid w:val="00881373"/>
    <w:rsid w:val="0088166A"/>
    <w:rsid w:val="00882082"/>
    <w:rsid w:val="00882687"/>
    <w:rsid w:val="00883277"/>
    <w:rsid w:val="00883835"/>
    <w:rsid w:val="00883A18"/>
    <w:rsid w:val="00884C75"/>
    <w:rsid w:val="00884D6F"/>
    <w:rsid w:val="00884F7F"/>
    <w:rsid w:val="00885239"/>
    <w:rsid w:val="008864A5"/>
    <w:rsid w:val="0088719C"/>
    <w:rsid w:val="00890044"/>
    <w:rsid w:val="0089078A"/>
    <w:rsid w:val="00890884"/>
    <w:rsid w:val="00891880"/>
    <w:rsid w:val="00891CC8"/>
    <w:rsid w:val="008923A5"/>
    <w:rsid w:val="00893450"/>
    <w:rsid w:val="00893BA7"/>
    <w:rsid w:val="00894FCA"/>
    <w:rsid w:val="00895DC3"/>
    <w:rsid w:val="00895E89"/>
    <w:rsid w:val="00895FA9"/>
    <w:rsid w:val="008960DC"/>
    <w:rsid w:val="00896670"/>
    <w:rsid w:val="00896C6C"/>
    <w:rsid w:val="008A009C"/>
    <w:rsid w:val="008A07A9"/>
    <w:rsid w:val="008A1CD4"/>
    <w:rsid w:val="008A309E"/>
    <w:rsid w:val="008A34A5"/>
    <w:rsid w:val="008A40AC"/>
    <w:rsid w:val="008A49E0"/>
    <w:rsid w:val="008A4B1D"/>
    <w:rsid w:val="008A4E23"/>
    <w:rsid w:val="008A5C7A"/>
    <w:rsid w:val="008A5D4C"/>
    <w:rsid w:val="008A6D78"/>
    <w:rsid w:val="008A6EE1"/>
    <w:rsid w:val="008A78D1"/>
    <w:rsid w:val="008A799D"/>
    <w:rsid w:val="008A7C58"/>
    <w:rsid w:val="008B023C"/>
    <w:rsid w:val="008B05F8"/>
    <w:rsid w:val="008B08A2"/>
    <w:rsid w:val="008B11A3"/>
    <w:rsid w:val="008B1226"/>
    <w:rsid w:val="008B1411"/>
    <w:rsid w:val="008B1F6D"/>
    <w:rsid w:val="008B210C"/>
    <w:rsid w:val="008B2539"/>
    <w:rsid w:val="008B2BC5"/>
    <w:rsid w:val="008B2C41"/>
    <w:rsid w:val="008B44EC"/>
    <w:rsid w:val="008B49E8"/>
    <w:rsid w:val="008B4E51"/>
    <w:rsid w:val="008B5B4E"/>
    <w:rsid w:val="008B5F5A"/>
    <w:rsid w:val="008B619F"/>
    <w:rsid w:val="008B6E8C"/>
    <w:rsid w:val="008B7CA0"/>
    <w:rsid w:val="008B7F2C"/>
    <w:rsid w:val="008C044D"/>
    <w:rsid w:val="008C0EED"/>
    <w:rsid w:val="008C1464"/>
    <w:rsid w:val="008C14A3"/>
    <w:rsid w:val="008C1806"/>
    <w:rsid w:val="008C1817"/>
    <w:rsid w:val="008C1BFE"/>
    <w:rsid w:val="008C2AA7"/>
    <w:rsid w:val="008C3749"/>
    <w:rsid w:val="008C37D5"/>
    <w:rsid w:val="008C41CE"/>
    <w:rsid w:val="008C461F"/>
    <w:rsid w:val="008C49A6"/>
    <w:rsid w:val="008C5487"/>
    <w:rsid w:val="008C593D"/>
    <w:rsid w:val="008C626A"/>
    <w:rsid w:val="008C6679"/>
    <w:rsid w:val="008C7F07"/>
    <w:rsid w:val="008D0625"/>
    <w:rsid w:val="008D074D"/>
    <w:rsid w:val="008D1120"/>
    <w:rsid w:val="008D178E"/>
    <w:rsid w:val="008D1D9A"/>
    <w:rsid w:val="008D2854"/>
    <w:rsid w:val="008D3023"/>
    <w:rsid w:val="008D3D4B"/>
    <w:rsid w:val="008D3D84"/>
    <w:rsid w:val="008D3EB2"/>
    <w:rsid w:val="008D3FA7"/>
    <w:rsid w:val="008D41C9"/>
    <w:rsid w:val="008D43F7"/>
    <w:rsid w:val="008D4524"/>
    <w:rsid w:val="008D45D5"/>
    <w:rsid w:val="008D4975"/>
    <w:rsid w:val="008D4D7C"/>
    <w:rsid w:val="008D4E09"/>
    <w:rsid w:val="008D590C"/>
    <w:rsid w:val="008D624A"/>
    <w:rsid w:val="008D68B3"/>
    <w:rsid w:val="008D6B86"/>
    <w:rsid w:val="008D6FB2"/>
    <w:rsid w:val="008D761E"/>
    <w:rsid w:val="008E06AA"/>
    <w:rsid w:val="008E06BF"/>
    <w:rsid w:val="008E0B47"/>
    <w:rsid w:val="008E18F3"/>
    <w:rsid w:val="008E2071"/>
    <w:rsid w:val="008E3B5F"/>
    <w:rsid w:val="008E3DA5"/>
    <w:rsid w:val="008E3FF7"/>
    <w:rsid w:val="008E4750"/>
    <w:rsid w:val="008E53BF"/>
    <w:rsid w:val="008E543D"/>
    <w:rsid w:val="008E5EC8"/>
    <w:rsid w:val="008E5F79"/>
    <w:rsid w:val="008E6127"/>
    <w:rsid w:val="008E723D"/>
    <w:rsid w:val="008F0BDD"/>
    <w:rsid w:val="008F0D5B"/>
    <w:rsid w:val="008F13DC"/>
    <w:rsid w:val="008F1C48"/>
    <w:rsid w:val="008F2695"/>
    <w:rsid w:val="008F2938"/>
    <w:rsid w:val="008F3E1D"/>
    <w:rsid w:val="008F42E1"/>
    <w:rsid w:val="008F578E"/>
    <w:rsid w:val="008F6DA3"/>
    <w:rsid w:val="008F78B8"/>
    <w:rsid w:val="00900055"/>
    <w:rsid w:val="009000C3"/>
    <w:rsid w:val="009007A5"/>
    <w:rsid w:val="00901471"/>
    <w:rsid w:val="00901498"/>
    <w:rsid w:val="0090244E"/>
    <w:rsid w:val="00902B14"/>
    <w:rsid w:val="00902DC7"/>
    <w:rsid w:val="00903E06"/>
    <w:rsid w:val="00904FC6"/>
    <w:rsid w:val="0090570A"/>
    <w:rsid w:val="00906315"/>
    <w:rsid w:val="00906770"/>
    <w:rsid w:val="00906841"/>
    <w:rsid w:val="00907875"/>
    <w:rsid w:val="00911353"/>
    <w:rsid w:val="009116AF"/>
    <w:rsid w:val="00912178"/>
    <w:rsid w:val="00913365"/>
    <w:rsid w:val="00913D56"/>
    <w:rsid w:val="009140CD"/>
    <w:rsid w:val="0091421E"/>
    <w:rsid w:val="009146FB"/>
    <w:rsid w:val="0091492C"/>
    <w:rsid w:val="00914B03"/>
    <w:rsid w:val="00914BC3"/>
    <w:rsid w:val="009152D3"/>
    <w:rsid w:val="0091545F"/>
    <w:rsid w:val="009168BE"/>
    <w:rsid w:val="00916F3F"/>
    <w:rsid w:val="00921512"/>
    <w:rsid w:val="00921892"/>
    <w:rsid w:val="00921BAF"/>
    <w:rsid w:val="009222C6"/>
    <w:rsid w:val="009227E2"/>
    <w:rsid w:val="009241CA"/>
    <w:rsid w:val="009246CB"/>
    <w:rsid w:val="009249ED"/>
    <w:rsid w:val="00924F8F"/>
    <w:rsid w:val="009252B8"/>
    <w:rsid w:val="00925CC3"/>
    <w:rsid w:val="009275BE"/>
    <w:rsid w:val="00927B9D"/>
    <w:rsid w:val="00927BBC"/>
    <w:rsid w:val="00927C57"/>
    <w:rsid w:val="00927F24"/>
    <w:rsid w:val="009300C7"/>
    <w:rsid w:val="00930AA1"/>
    <w:rsid w:val="00930CD1"/>
    <w:rsid w:val="009325F7"/>
    <w:rsid w:val="00932600"/>
    <w:rsid w:val="00932635"/>
    <w:rsid w:val="00932965"/>
    <w:rsid w:val="00932DC7"/>
    <w:rsid w:val="0093358F"/>
    <w:rsid w:val="00933639"/>
    <w:rsid w:val="0093370E"/>
    <w:rsid w:val="00933B25"/>
    <w:rsid w:val="00933C30"/>
    <w:rsid w:val="0093454E"/>
    <w:rsid w:val="009347A9"/>
    <w:rsid w:val="009348CA"/>
    <w:rsid w:val="009354DC"/>
    <w:rsid w:val="009357B8"/>
    <w:rsid w:val="00935C19"/>
    <w:rsid w:val="00935EF3"/>
    <w:rsid w:val="00936C44"/>
    <w:rsid w:val="00936E09"/>
    <w:rsid w:val="00940FEF"/>
    <w:rsid w:val="0094169B"/>
    <w:rsid w:val="009418DA"/>
    <w:rsid w:val="00942C7A"/>
    <w:rsid w:val="00942D14"/>
    <w:rsid w:val="00942F60"/>
    <w:rsid w:val="00943062"/>
    <w:rsid w:val="00943FF0"/>
    <w:rsid w:val="00944014"/>
    <w:rsid w:val="0094442D"/>
    <w:rsid w:val="0094485B"/>
    <w:rsid w:val="009455C5"/>
    <w:rsid w:val="00946028"/>
    <w:rsid w:val="009467C7"/>
    <w:rsid w:val="00946EED"/>
    <w:rsid w:val="00947558"/>
    <w:rsid w:val="00950A08"/>
    <w:rsid w:val="00950F94"/>
    <w:rsid w:val="00952420"/>
    <w:rsid w:val="00952F48"/>
    <w:rsid w:val="009538D1"/>
    <w:rsid w:val="00953961"/>
    <w:rsid w:val="00953E57"/>
    <w:rsid w:val="00954C74"/>
    <w:rsid w:val="00955561"/>
    <w:rsid w:val="00955787"/>
    <w:rsid w:val="00955D3B"/>
    <w:rsid w:val="00955D72"/>
    <w:rsid w:val="00955E2A"/>
    <w:rsid w:val="00956361"/>
    <w:rsid w:val="00956D2B"/>
    <w:rsid w:val="00960CE8"/>
    <w:rsid w:val="00960D6C"/>
    <w:rsid w:val="00960DFA"/>
    <w:rsid w:val="00961D7F"/>
    <w:rsid w:val="009622FB"/>
    <w:rsid w:val="00962488"/>
    <w:rsid w:val="009631EA"/>
    <w:rsid w:val="00963636"/>
    <w:rsid w:val="0096409B"/>
    <w:rsid w:val="009654E1"/>
    <w:rsid w:val="009654E4"/>
    <w:rsid w:val="00965CB7"/>
    <w:rsid w:val="00966171"/>
    <w:rsid w:val="0096624D"/>
    <w:rsid w:val="009664BA"/>
    <w:rsid w:val="009664BB"/>
    <w:rsid w:val="00966ABC"/>
    <w:rsid w:val="00966B17"/>
    <w:rsid w:val="00966CFA"/>
    <w:rsid w:val="00966FCC"/>
    <w:rsid w:val="00967274"/>
    <w:rsid w:val="009676C6"/>
    <w:rsid w:val="00970371"/>
    <w:rsid w:val="00970A55"/>
    <w:rsid w:val="00970C0E"/>
    <w:rsid w:val="00970E91"/>
    <w:rsid w:val="00971D5F"/>
    <w:rsid w:val="00973228"/>
    <w:rsid w:val="009738A9"/>
    <w:rsid w:val="00973B08"/>
    <w:rsid w:val="00973DD4"/>
    <w:rsid w:val="009740E9"/>
    <w:rsid w:val="00974292"/>
    <w:rsid w:val="0097503E"/>
    <w:rsid w:val="0097517B"/>
    <w:rsid w:val="0097553E"/>
    <w:rsid w:val="009762A9"/>
    <w:rsid w:val="009778E8"/>
    <w:rsid w:val="00977BFC"/>
    <w:rsid w:val="00977D53"/>
    <w:rsid w:val="00980FA6"/>
    <w:rsid w:val="00981008"/>
    <w:rsid w:val="00981453"/>
    <w:rsid w:val="00981806"/>
    <w:rsid w:val="0098185A"/>
    <w:rsid w:val="00981916"/>
    <w:rsid w:val="00981B6E"/>
    <w:rsid w:val="009829C9"/>
    <w:rsid w:val="00982FA5"/>
    <w:rsid w:val="0098401B"/>
    <w:rsid w:val="00986177"/>
    <w:rsid w:val="00986323"/>
    <w:rsid w:val="00986BD0"/>
    <w:rsid w:val="00986DAC"/>
    <w:rsid w:val="00987AC0"/>
    <w:rsid w:val="009909D7"/>
    <w:rsid w:val="009911E0"/>
    <w:rsid w:val="00991E44"/>
    <w:rsid w:val="009928D2"/>
    <w:rsid w:val="0099316A"/>
    <w:rsid w:val="009932BB"/>
    <w:rsid w:val="00993843"/>
    <w:rsid w:val="00993EFA"/>
    <w:rsid w:val="0099427D"/>
    <w:rsid w:val="00994873"/>
    <w:rsid w:val="00994AE9"/>
    <w:rsid w:val="00994FBC"/>
    <w:rsid w:val="00995308"/>
    <w:rsid w:val="009957D3"/>
    <w:rsid w:val="00995CFA"/>
    <w:rsid w:val="009965D8"/>
    <w:rsid w:val="00996A5C"/>
    <w:rsid w:val="00996AB1"/>
    <w:rsid w:val="00996B77"/>
    <w:rsid w:val="00997FD9"/>
    <w:rsid w:val="009A03A7"/>
    <w:rsid w:val="009A03BC"/>
    <w:rsid w:val="009A06C4"/>
    <w:rsid w:val="009A0E1C"/>
    <w:rsid w:val="009A20FB"/>
    <w:rsid w:val="009A28D5"/>
    <w:rsid w:val="009A2BD2"/>
    <w:rsid w:val="009A34A0"/>
    <w:rsid w:val="009A3A34"/>
    <w:rsid w:val="009A3AD8"/>
    <w:rsid w:val="009A4D80"/>
    <w:rsid w:val="009A52A4"/>
    <w:rsid w:val="009A53A7"/>
    <w:rsid w:val="009A59FD"/>
    <w:rsid w:val="009A5DE2"/>
    <w:rsid w:val="009A6555"/>
    <w:rsid w:val="009A7740"/>
    <w:rsid w:val="009A7D93"/>
    <w:rsid w:val="009B0BA0"/>
    <w:rsid w:val="009B119E"/>
    <w:rsid w:val="009B137E"/>
    <w:rsid w:val="009B1C8A"/>
    <w:rsid w:val="009B26CE"/>
    <w:rsid w:val="009B27A0"/>
    <w:rsid w:val="009B305E"/>
    <w:rsid w:val="009B395F"/>
    <w:rsid w:val="009B46F1"/>
    <w:rsid w:val="009B4C2B"/>
    <w:rsid w:val="009B4D13"/>
    <w:rsid w:val="009B597E"/>
    <w:rsid w:val="009B6598"/>
    <w:rsid w:val="009B6618"/>
    <w:rsid w:val="009B777D"/>
    <w:rsid w:val="009C04FD"/>
    <w:rsid w:val="009C0A64"/>
    <w:rsid w:val="009C0EC0"/>
    <w:rsid w:val="009C210D"/>
    <w:rsid w:val="009C2559"/>
    <w:rsid w:val="009C2739"/>
    <w:rsid w:val="009C2786"/>
    <w:rsid w:val="009C2BFD"/>
    <w:rsid w:val="009C2E06"/>
    <w:rsid w:val="009C3099"/>
    <w:rsid w:val="009C310B"/>
    <w:rsid w:val="009C3292"/>
    <w:rsid w:val="009C365A"/>
    <w:rsid w:val="009C3ADD"/>
    <w:rsid w:val="009C3CEE"/>
    <w:rsid w:val="009C3D60"/>
    <w:rsid w:val="009C43AD"/>
    <w:rsid w:val="009C4560"/>
    <w:rsid w:val="009C515B"/>
    <w:rsid w:val="009C51D3"/>
    <w:rsid w:val="009C522C"/>
    <w:rsid w:val="009C5B12"/>
    <w:rsid w:val="009C5E45"/>
    <w:rsid w:val="009C6674"/>
    <w:rsid w:val="009C6ADF"/>
    <w:rsid w:val="009C787D"/>
    <w:rsid w:val="009D0D05"/>
    <w:rsid w:val="009D15E9"/>
    <w:rsid w:val="009D191F"/>
    <w:rsid w:val="009D22CC"/>
    <w:rsid w:val="009D3682"/>
    <w:rsid w:val="009D3D54"/>
    <w:rsid w:val="009D45DA"/>
    <w:rsid w:val="009D4F09"/>
    <w:rsid w:val="009D50F5"/>
    <w:rsid w:val="009D58E1"/>
    <w:rsid w:val="009D7251"/>
    <w:rsid w:val="009D7539"/>
    <w:rsid w:val="009D7E3B"/>
    <w:rsid w:val="009E007E"/>
    <w:rsid w:val="009E09A8"/>
    <w:rsid w:val="009E0B50"/>
    <w:rsid w:val="009E1131"/>
    <w:rsid w:val="009E119C"/>
    <w:rsid w:val="009E13DE"/>
    <w:rsid w:val="009E171B"/>
    <w:rsid w:val="009E2920"/>
    <w:rsid w:val="009E2EFA"/>
    <w:rsid w:val="009E3968"/>
    <w:rsid w:val="009E3DD8"/>
    <w:rsid w:val="009E4585"/>
    <w:rsid w:val="009E4DB8"/>
    <w:rsid w:val="009E52D2"/>
    <w:rsid w:val="009E565E"/>
    <w:rsid w:val="009E63E6"/>
    <w:rsid w:val="009E6E22"/>
    <w:rsid w:val="009E6EA1"/>
    <w:rsid w:val="009E71C6"/>
    <w:rsid w:val="009E7325"/>
    <w:rsid w:val="009E77A7"/>
    <w:rsid w:val="009F029B"/>
    <w:rsid w:val="009F1798"/>
    <w:rsid w:val="009F1FB2"/>
    <w:rsid w:val="009F219A"/>
    <w:rsid w:val="009F26CA"/>
    <w:rsid w:val="009F2DBC"/>
    <w:rsid w:val="009F2F1D"/>
    <w:rsid w:val="009F3321"/>
    <w:rsid w:val="009F34AC"/>
    <w:rsid w:val="009F3D12"/>
    <w:rsid w:val="009F3DD4"/>
    <w:rsid w:val="009F44BD"/>
    <w:rsid w:val="009F4A49"/>
    <w:rsid w:val="009F4B81"/>
    <w:rsid w:val="009F5498"/>
    <w:rsid w:val="009F58B9"/>
    <w:rsid w:val="009F60CE"/>
    <w:rsid w:val="009F6429"/>
    <w:rsid w:val="009F66CE"/>
    <w:rsid w:val="009F713A"/>
    <w:rsid w:val="00A004BF"/>
    <w:rsid w:val="00A005C8"/>
    <w:rsid w:val="00A00E5A"/>
    <w:rsid w:val="00A01A00"/>
    <w:rsid w:val="00A01DFD"/>
    <w:rsid w:val="00A01EE0"/>
    <w:rsid w:val="00A024BB"/>
    <w:rsid w:val="00A02612"/>
    <w:rsid w:val="00A02687"/>
    <w:rsid w:val="00A0275F"/>
    <w:rsid w:val="00A02E01"/>
    <w:rsid w:val="00A0320D"/>
    <w:rsid w:val="00A03506"/>
    <w:rsid w:val="00A050A0"/>
    <w:rsid w:val="00A053DC"/>
    <w:rsid w:val="00A05553"/>
    <w:rsid w:val="00A05592"/>
    <w:rsid w:val="00A0583D"/>
    <w:rsid w:val="00A07736"/>
    <w:rsid w:val="00A07A18"/>
    <w:rsid w:val="00A07D99"/>
    <w:rsid w:val="00A07DAE"/>
    <w:rsid w:val="00A07E0D"/>
    <w:rsid w:val="00A115EE"/>
    <w:rsid w:val="00A11AA2"/>
    <w:rsid w:val="00A11B60"/>
    <w:rsid w:val="00A1273D"/>
    <w:rsid w:val="00A12B84"/>
    <w:rsid w:val="00A13824"/>
    <w:rsid w:val="00A1391F"/>
    <w:rsid w:val="00A15411"/>
    <w:rsid w:val="00A16A12"/>
    <w:rsid w:val="00A179D5"/>
    <w:rsid w:val="00A17D49"/>
    <w:rsid w:val="00A208DB"/>
    <w:rsid w:val="00A20C22"/>
    <w:rsid w:val="00A20F2D"/>
    <w:rsid w:val="00A2129E"/>
    <w:rsid w:val="00A213D6"/>
    <w:rsid w:val="00A2151B"/>
    <w:rsid w:val="00A2224F"/>
    <w:rsid w:val="00A2237F"/>
    <w:rsid w:val="00A22960"/>
    <w:rsid w:val="00A22EE5"/>
    <w:rsid w:val="00A23712"/>
    <w:rsid w:val="00A2387B"/>
    <w:rsid w:val="00A2394F"/>
    <w:rsid w:val="00A245D1"/>
    <w:rsid w:val="00A2473E"/>
    <w:rsid w:val="00A254FA"/>
    <w:rsid w:val="00A26D49"/>
    <w:rsid w:val="00A276B8"/>
    <w:rsid w:val="00A27E96"/>
    <w:rsid w:val="00A30425"/>
    <w:rsid w:val="00A305D9"/>
    <w:rsid w:val="00A30782"/>
    <w:rsid w:val="00A30D82"/>
    <w:rsid w:val="00A30F51"/>
    <w:rsid w:val="00A31752"/>
    <w:rsid w:val="00A3279B"/>
    <w:rsid w:val="00A327D5"/>
    <w:rsid w:val="00A32F10"/>
    <w:rsid w:val="00A33529"/>
    <w:rsid w:val="00A340CF"/>
    <w:rsid w:val="00A340EC"/>
    <w:rsid w:val="00A343C9"/>
    <w:rsid w:val="00A34843"/>
    <w:rsid w:val="00A35D2A"/>
    <w:rsid w:val="00A36547"/>
    <w:rsid w:val="00A36C61"/>
    <w:rsid w:val="00A36CEB"/>
    <w:rsid w:val="00A374BC"/>
    <w:rsid w:val="00A37630"/>
    <w:rsid w:val="00A401E6"/>
    <w:rsid w:val="00A40494"/>
    <w:rsid w:val="00A4082E"/>
    <w:rsid w:val="00A4146A"/>
    <w:rsid w:val="00A420D8"/>
    <w:rsid w:val="00A426FD"/>
    <w:rsid w:val="00A42915"/>
    <w:rsid w:val="00A42F56"/>
    <w:rsid w:val="00A43B9B"/>
    <w:rsid w:val="00A43E79"/>
    <w:rsid w:val="00A445DB"/>
    <w:rsid w:val="00A44B86"/>
    <w:rsid w:val="00A44C3E"/>
    <w:rsid w:val="00A46255"/>
    <w:rsid w:val="00A4689C"/>
    <w:rsid w:val="00A468CB"/>
    <w:rsid w:val="00A47529"/>
    <w:rsid w:val="00A50711"/>
    <w:rsid w:val="00A50C0E"/>
    <w:rsid w:val="00A50E16"/>
    <w:rsid w:val="00A51157"/>
    <w:rsid w:val="00A5175B"/>
    <w:rsid w:val="00A51D7E"/>
    <w:rsid w:val="00A51FB9"/>
    <w:rsid w:val="00A52771"/>
    <w:rsid w:val="00A52A37"/>
    <w:rsid w:val="00A52F5A"/>
    <w:rsid w:val="00A53046"/>
    <w:rsid w:val="00A5332E"/>
    <w:rsid w:val="00A53683"/>
    <w:rsid w:val="00A54827"/>
    <w:rsid w:val="00A54AC2"/>
    <w:rsid w:val="00A5570F"/>
    <w:rsid w:val="00A55D27"/>
    <w:rsid w:val="00A56C0D"/>
    <w:rsid w:val="00A56C5F"/>
    <w:rsid w:val="00A57F08"/>
    <w:rsid w:val="00A57F79"/>
    <w:rsid w:val="00A60745"/>
    <w:rsid w:val="00A613BF"/>
    <w:rsid w:val="00A61760"/>
    <w:rsid w:val="00A61AB5"/>
    <w:rsid w:val="00A61D1C"/>
    <w:rsid w:val="00A62009"/>
    <w:rsid w:val="00A6270D"/>
    <w:rsid w:val="00A634AF"/>
    <w:rsid w:val="00A63D12"/>
    <w:rsid w:val="00A6406E"/>
    <w:rsid w:val="00A640BD"/>
    <w:rsid w:val="00A641E8"/>
    <w:rsid w:val="00A64CD5"/>
    <w:rsid w:val="00A64E91"/>
    <w:rsid w:val="00A65B0E"/>
    <w:rsid w:val="00A65F68"/>
    <w:rsid w:val="00A66415"/>
    <w:rsid w:val="00A67BB2"/>
    <w:rsid w:val="00A67BCC"/>
    <w:rsid w:val="00A70339"/>
    <w:rsid w:val="00A70FCB"/>
    <w:rsid w:val="00A7144A"/>
    <w:rsid w:val="00A7158C"/>
    <w:rsid w:val="00A7165A"/>
    <w:rsid w:val="00A720DA"/>
    <w:rsid w:val="00A729A3"/>
    <w:rsid w:val="00A73B76"/>
    <w:rsid w:val="00A74EE7"/>
    <w:rsid w:val="00A76031"/>
    <w:rsid w:val="00A7685B"/>
    <w:rsid w:val="00A76CE8"/>
    <w:rsid w:val="00A7729F"/>
    <w:rsid w:val="00A77326"/>
    <w:rsid w:val="00A7769D"/>
    <w:rsid w:val="00A77B0C"/>
    <w:rsid w:val="00A80117"/>
    <w:rsid w:val="00A8011A"/>
    <w:rsid w:val="00A803AE"/>
    <w:rsid w:val="00A80FD2"/>
    <w:rsid w:val="00A810A0"/>
    <w:rsid w:val="00A817A5"/>
    <w:rsid w:val="00A820EC"/>
    <w:rsid w:val="00A82667"/>
    <w:rsid w:val="00A82807"/>
    <w:rsid w:val="00A82F5E"/>
    <w:rsid w:val="00A834D0"/>
    <w:rsid w:val="00A83D94"/>
    <w:rsid w:val="00A85464"/>
    <w:rsid w:val="00A85876"/>
    <w:rsid w:val="00A8635B"/>
    <w:rsid w:val="00A90FD5"/>
    <w:rsid w:val="00A91E9B"/>
    <w:rsid w:val="00A9243D"/>
    <w:rsid w:val="00A9291C"/>
    <w:rsid w:val="00A92951"/>
    <w:rsid w:val="00A93029"/>
    <w:rsid w:val="00A933DE"/>
    <w:rsid w:val="00A93421"/>
    <w:rsid w:val="00A942FD"/>
    <w:rsid w:val="00A9476D"/>
    <w:rsid w:val="00A94C27"/>
    <w:rsid w:val="00A950B6"/>
    <w:rsid w:val="00A95300"/>
    <w:rsid w:val="00A95BCF"/>
    <w:rsid w:val="00A95F29"/>
    <w:rsid w:val="00A96AF2"/>
    <w:rsid w:val="00A96B19"/>
    <w:rsid w:val="00A96C9F"/>
    <w:rsid w:val="00A96F02"/>
    <w:rsid w:val="00A97333"/>
    <w:rsid w:val="00AA00B1"/>
    <w:rsid w:val="00AA08DF"/>
    <w:rsid w:val="00AA09A7"/>
    <w:rsid w:val="00AA0A6D"/>
    <w:rsid w:val="00AA201C"/>
    <w:rsid w:val="00AA2068"/>
    <w:rsid w:val="00AA2103"/>
    <w:rsid w:val="00AA27CE"/>
    <w:rsid w:val="00AA322D"/>
    <w:rsid w:val="00AA3332"/>
    <w:rsid w:val="00AA398E"/>
    <w:rsid w:val="00AA3AD9"/>
    <w:rsid w:val="00AA419A"/>
    <w:rsid w:val="00AA42D1"/>
    <w:rsid w:val="00AA4821"/>
    <w:rsid w:val="00AA5FDD"/>
    <w:rsid w:val="00AA635F"/>
    <w:rsid w:val="00AA649D"/>
    <w:rsid w:val="00AA67F3"/>
    <w:rsid w:val="00AA720F"/>
    <w:rsid w:val="00AB00FE"/>
    <w:rsid w:val="00AB0134"/>
    <w:rsid w:val="00AB0449"/>
    <w:rsid w:val="00AB0534"/>
    <w:rsid w:val="00AB06E8"/>
    <w:rsid w:val="00AB0932"/>
    <w:rsid w:val="00AB1146"/>
    <w:rsid w:val="00AB199D"/>
    <w:rsid w:val="00AB398E"/>
    <w:rsid w:val="00AB3AD5"/>
    <w:rsid w:val="00AB464D"/>
    <w:rsid w:val="00AB4870"/>
    <w:rsid w:val="00AB4E1B"/>
    <w:rsid w:val="00AB5294"/>
    <w:rsid w:val="00AB66EF"/>
    <w:rsid w:val="00AB753E"/>
    <w:rsid w:val="00AB75DF"/>
    <w:rsid w:val="00AB7744"/>
    <w:rsid w:val="00AB7773"/>
    <w:rsid w:val="00AC0CAE"/>
    <w:rsid w:val="00AC116C"/>
    <w:rsid w:val="00AC203B"/>
    <w:rsid w:val="00AC21FD"/>
    <w:rsid w:val="00AC25A3"/>
    <w:rsid w:val="00AC3693"/>
    <w:rsid w:val="00AC3AAB"/>
    <w:rsid w:val="00AC4CA0"/>
    <w:rsid w:val="00AC5A4E"/>
    <w:rsid w:val="00AC5E02"/>
    <w:rsid w:val="00AC7C81"/>
    <w:rsid w:val="00AD0204"/>
    <w:rsid w:val="00AD038A"/>
    <w:rsid w:val="00AD03B5"/>
    <w:rsid w:val="00AD07AA"/>
    <w:rsid w:val="00AD0CCF"/>
    <w:rsid w:val="00AD12FE"/>
    <w:rsid w:val="00AD13D7"/>
    <w:rsid w:val="00AD1614"/>
    <w:rsid w:val="00AD1B76"/>
    <w:rsid w:val="00AD1B92"/>
    <w:rsid w:val="00AD1C9C"/>
    <w:rsid w:val="00AD1CD6"/>
    <w:rsid w:val="00AD2033"/>
    <w:rsid w:val="00AD34F3"/>
    <w:rsid w:val="00AD3ED8"/>
    <w:rsid w:val="00AD41C3"/>
    <w:rsid w:val="00AD41CA"/>
    <w:rsid w:val="00AD4C28"/>
    <w:rsid w:val="00AD5211"/>
    <w:rsid w:val="00AD52A7"/>
    <w:rsid w:val="00AD5F0A"/>
    <w:rsid w:val="00AD6243"/>
    <w:rsid w:val="00AD734D"/>
    <w:rsid w:val="00AD76F6"/>
    <w:rsid w:val="00AD7821"/>
    <w:rsid w:val="00AD79C5"/>
    <w:rsid w:val="00AD7F55"/>
    <w:rsid w:val="00AE0251"/>
    <w:rsid w:val="00AE0BD5"/>
    <w:rsid w:val="00AE243C"/>
    <w:rsid w:val="00AE291E"/>
    <w:rsid w:val="00AE2BCF"/>
    <w:rsid w:val="00AE2EF7"/>
    <w:rsid w:val="00AE3D06"/>
    <w:rsid w:val="00AE40CD"/>
    <w:rsid w:val="00AE4A9B"/>
    <w:rsid w:val="00AE534C"/>
    <w:rsid w:val="00AE61B7"/>
    <w:rsid w:val="00AE6E8A"/>
    <w:rsid w:val="00AE7E7C"/>
    <w:rsid w:val="00AF0F1B"/>
    <w:rsid w:val="00AF0F7E"/>
    <w:rsid w:val="00AF1457"/>
    <w:rsid w:val="00AF27CA"/>
    <w:rsid w:val="00AF2DAD"/>
    <w:rsid w:val="00AF3367"/>
    <w:rsid w:val="00AF3632"/>
    <w:rsid w:val="00AF469C"/>
    <w:rsid w:val="00AF495B"/>
    <w:rsid w:val="00AF4A77"/>
    <w:rsid w:val="00AF5B89"/>
    <w:rsid w:val="00AF60F3"/>
    <w:rsid w:val="00AF6272"/>
    <w:rsid w:val="00AF6375"/>
    <w:rsid w:val="00AF682C"/>
    <w:rsid w:val="00AF693A"/>
    <w:rsid w:val="00B002A3"/>
    <w:rsid w:val="00B00B24"/>
    <w:rsid w:val="00B010C0"/>
    <w:rsid w:val="00B01269"/>
    <w:rsid w:val="00B01518"/>
    <w:rsid w:val="00B0172B"/>
    <w:rsid w:val="00B018D8"/>
    <w:rsid w:val="00B019AB"/>
    <w:rsid w:val="00B01B72"/>
    <w:rsid w:val="00B0269F"/>
    <w:rsid w:val="00B030AC"/>
    <w:rsid w:val="00B0337F"/>
    <w:rsid w:val="00B03FF4"/>
    <w:rsid w:val="00B05253"/>
    <w:rsid w:val="00B052BD"/>
    <w:rsid w:val="00B05C79"/>
    <w:rsid w:val="00B05F4B"/>
    <w:rsid w:val="00B06067"/>
    <w:rsid w:val="00B06B2F"/>
    <w:rsid w:val="00B06EF9"/>
    <w:rsid w:val="00B074C8"/>
    <w:rsid w:val="00B07739"/>
    <w:rsid w:val="00B07C2C"/>
    <w:rsid w:val="00B106F7"/>
    <w:rsid w:val="00B11210"/>
    <w:rsid w:val="00B11D84"/>
    <w:rsid w:val="00B12413"/>
    <w:rsid w:val="00B12780"/>
    <w:rsid w:val="00B12AD7"/>
    <w:rsid w:val="00B12BCE"/>
    <w:rsid w:val="00B12D0E"/>
    <w:rsid w:val="00B12F59"/>
    <w:rsid w:val="00B13234"/>
    <w:rsid w:val="00B132DF"/>
    <w:rsid w:val="00B13363"/>
    <w:rsid w:val="00B13B0F"/>
    <w:rsid w:val="00B14208"/>
    <w:rsid w:val="00B14A38"/>
    <w:rsid w:val="00B14BDE"/>
    <w:rsid w:val="00B14CD8"/>
    <w:rsid w:val="00B15B65"/>
    <w:rsid w:val="00B161FC"/>
    <w:rsid w:val="00B16883"/>
    <w:rsid w:val="00B169A4"/>
    <w:rsid w:val="00B17A7B"/>
    <w:rsid w:val="00B204DD"/>
    <w:rsid w:val="00B20561"/>
    <w:rsid w:val="00B2174F"/>
    <w:rsid w:val="00B21F4C"/>
    <w:rsid w:val="00B22247"/>
    <w:rsid w:val="00B223CE"/>
    <w:rsid w:val="00B2260A"/>
    <w:rsid w:val="00B23602"/>
    <w:rsid w:val="00B236B5"/>
    <w:rsid w:val="00B237CD"/>
    <w:rsid w:val="00B237E9"/>
    <w:rsid w:val="00B23935"/>
    <w:rsid w:val="00B23CBC"/>
    <w:rsid w:val="00B23D3F"/>
    <w:rsid w:val="00B24760"/>
    <w:rsid w:val="00B24BFC"/>
    <w:rsid w:val="00B253C7"/>
    <w:rsid w:val="00B25886"/>
    <w:rsid w:val="00B2623D"/>
    <w:rsid w:val="00B26E9C"/>
    <w:rsid w:val="00B30033"/>
    <w:rsid w:val="00B30460"/>
    <w:rsid w:val="00B31357"/>
    <w:rsid w:val="00B32A46"/>
    <w:rsid w:val="00B32D95"/>
    <w:rsid w:val="00B35633"/>
    <w:rsid w:val="00B35F7A"/>
    <w:rsid w:val="00B36455"/>
    <w:rsid w:val="00B36B31"/>
    <w:rsid w:val="00B4112C"/>
    <w:rsid w:val="00B42081"/>
    <w:rsid w:val="00B428C7"/>
    <w:rsid w:val="00B42A1E"/>
    <w:rsid w:val="00B43E3C"/>
    <w:rsid w:val="00B44EC6"/>
    <w:rsid w:val="00B450D7"/>
    <w:rsid w:val="00B45ADA"/>
    <w:rsid w:val="00B46165"/>
    <w:rsid w:val="00B4624F"/>
    <w:rsid w:val="00B4676A"/>
    <w:rsid w:val="00B46CCB"/>
    <w:rsid w:val="00B46EF2"/>
    <w:rsid w:val="00B46FF1"/>
    <w:rsid w:val="00B47C0C"/>
    <w:rsid w:val="00B47EC9"/>
    <w:rsid w:val="00B50A14"/>
    <w:rsid w:val="00B50A8D"/>
    <w:rsid w:val="00B5113C"/>
    <w:rsid w:val="00B513D7"/>
    <w:rsid w:val="00B51525"/>
    <w:rsid w:val="00B519E7"/>
    <w:rsid w:val="00B51F39"/>
    <w:rsid w:val="00B5214E"/>
    <w:rsid w:val="00B5228E"/>
    <w:rsid w:val="00B53635"/>
    <w:rsid w:val="00B53694"/>
    <w:rsid w:val="00B5413A"/>
    <w:rsid w:val="00B56123"/>
    <w:rsid w:val="00B575AC"/>
    <w:rsid w:val="00B57B17"/>
    <w:rsid w:val="00B60621"/>
    <w:rsid w:val="00B60790"/>
    <w:rsid w:val="00B60E8C"/>
    <w:rsid w:val="00B6199F"/>
    <w:rsid w:val="00B6238A"/>
    <w:rsid w:val="00B62B2A"/>
    <w:rsid w:val="00B63411"/>
    <w:rsid w:val="00B63CCC"/>
    <w:rsid w:val="00B64183"/>
    <w:rsid w:val="00B6436B"/>
    <w:rsid w:val="00B64DEC"/>
    <w:rsid w:val="00B650B3"/>
    <w:rsid w:val="00B661E6"/>
    <w:rsid w:val="00B67039"/>
    <w:rsid w:val="00B6753A"/>
    <w:rsid w:val="00B6782F"/>
    <w:rsid w:val="00B679EE"/>
    <w:rsid w:val="00B67B77"/>
    <w:rsid w:val="00B70D94"/>
    <w:rsid w:val="00B724CC"/>
    <w:rsid w:val="00B72D81"/>
    <w:rsid w:val="00B737C7"/>
    <w:rsid w:val="00B73F46"/>
    <w:rsid w:val="00B74E02"/>
    <w:rsid w:val="00B7556E"/>
    <w:rsid w:val="00B75EE4"/>
    <w:rsid w:val="00B76D7C"/>
    <w:rsid w:val="00B7722F"/>
    <w:rsid w:val="00B7757A"/>
    <w:rsid w:val="00B80325"/>
    <w:rsid w:val="00B803D6"/>
    <w:rsid w:val="00B8074E"/>
    <w:rsid w:val="00B80B89"/>
    <w:rsid w:val="00B81125"/>
    <w:rsid w:val="00B82478"/>
    <w:rsid w:val="00B82832"/>
    <w:rsid w:val="00B82E95"/>
    <w:rsid w:val="00B838D1"/>
    <w:rsid w:val="00B83F66"/>
    <w:rsid w:val="00B84309"/>
    <w:rsid w:val="00B84335"/>
    <w:rsid w:val="00B84E50"/>
    <w:rsid w:val="00B859D9"/>
    <w:rsid w:val="00B85D93"/>
    <w:rsid w:val="00B85DBA"/>
    <w:rsid w:val="00B85F3F"/>
    <w:rsid w:val="00B860FA"/>
    <w:rsid w:val="00B86531"/>
    <w:rsid w:val="00B86846"/>
    <w:rsid w:val="00B86B4F"/>
    <w:rsid w:val="00B86CC8"/>
    <w:rsid w:val="00B8757D"/>
    <w:rsid w:val="00B87E7C"/>
    <w:rsid w:val="00B905C2"/>
    <w:rsid w:val="00B91C19"/>
    <w:rsid w:val="00B92E0D"/>
    <w:rsid w:val="00B92F01"/>
    <w:rsid w:val="00B92F15"/>
    <w:rsid w:val="00B9368C"/>
    <w:rsid w:val="00B937FC"/>
    <w:rsid w:val="00B94214"/>
    <w:rsid w:val="00B94D10"/>
    <w:rsid w:val="00B95F02"/>
    <w:rsid w:val="00BA06BF"/>
    <w:rsid w:val="00BA0B04"/>
    <w:rsid w:val="00BA15C6"/>
    <w:rsid w:val="00BA1C5C"/>
    <w:rsid w:val="00BA2532"/>
    <w:rsid w:val="00BA2D4D"/>
    <w:rsid w:val="00BA301E"/>
    <w:rsid w:val="00BA526A"/>
    <w:rsid w:val="00BA5F30"/>
    <w:rsid w:val="00BA6B6D"/>
    <w:rsid w:val="00BA6FE4"/>
    <w:rsid w:val="00BA79E0"/>
    <w:rsid w:val="00BB0BB4"/>
    <w:rsid w:val="00BB16E9"/>
    <w:rsid w:val="00BB27E6"/>
    <w:rsid w:val="00BB395C"/>
    <w:rsid w:val="00BB4086"/>
    <w:rsid w:val="00BB4DDB"/>
    <w:rsid w:val="00BB579F"/>
    <w:rsid w:val="00BB5D77"/>
    <w:rsid w:val="00BB5E1E"/>
    <w:rsid w:val="00BB5FA8"/>
    <w:rsid w:val="00BB6013"/>
    <w:rsid w:val="00BB6EF7"/>
    <w:rsid w:val="00BB7460"/>
    <w:rsid w:val="00BB74BE"/>
    <w:rsid w:val="00BB7C96"/>
    <w:rsid w:val="00BC038A"/>
    <w:rsid w:val="00BC18B3"/>
    <w:rsid w:val="00BC1EFE"/>
    <w:rsid w:val="00BC1F3B"/>
    <w:rsid w:val="00BC1FA1"/>
    <w:rsid w:val="00BC286B"/>
    <w:rsid w:val="00BC28AE"/>
    <w:rsid w:val="00BC2C27"/>
    <w:rsid w:val="00BC311D"/>
    <w:rsid w:val="00BC3422"/>
    <w:rsid w:val="00BC38A7"/>
    <w:rsid w:val="00BC429A"/>
    <w:rsid w:val="00BC45CE"/>
    <w:rsid w:val="00BC65F5"/>
    <w:rsid w:val="00BC6778"/>
    <w:rsid w:val="00BC6AAE"/>
    <w:rsid w:val="00BD0881"/>
    <w:rsid w:val="00BD0927"/>
    <w:rsid w:val="00BD0BE8"/>
    <w:rsid w:val="00BD0F5B"/>
    <w:rsid w:val="00BD16A3"/>
    <w:rsid w:val="00BD1CBB"/>
    <w:rsid w:val="00BD20EF"/>
    <w:rsid w:val="00BD276D"/>
    <w:rsid w:val="00BD3921"/>
    <w:rsid w:val="00BD4B60"/>
    <w:rsid w:val="00BD4D76"/>
    <w:rsid w:val="00BD5C03"/>
    <w:rsid w:val="00BD5DAE"/>
    <w:rsid w:val="00BD5EC6"/>
    <w:rsid w:val="00BD6616"/>
    <w:rsid w:val="00BD67A8"/>
    <w:rsid w:val="00BD6CA9"/>
    <w:rsid w:val="00BD7599"/>
    <w:rsid w:val="00BE127D"/>
    <w:rsid w:val="00BE13DB"/>
    <w:rsid w:val="00BE18F2"/>
    <w:rsid w:val="00BE1B7B"/>
    <w:rsid w:val="00BE2175"/>
    <w:rsid w:val="00BE2570"/>
    <w:rsid w:val="00BE3344"/>
    <w:rsid w:val="00BE33F5"/>
    <w:rsid w:val="00BE35DE"/>
    <w:rsid w:val="00BE3C36"/>
    <w:rsid w:val="00BE4B39"/>
    <w:rsid w:val="00BE579D"/>
    <w:rsid w:val="00BE5D8E"/>
    <w:rsid w:val="00BE5F0B"/>
    <w:rsid w:val="00BE63D2"/>
    <w:rsid w:val="00BE6445"/>
    <w:rsid w:val="00BE6A1F"/>
    <w:rsid w:val="00BE6C88"/>
    <w:rsid w:val="00BE7CCF"/>
    <w:rsid w:val="00BF04A8"/>
    <w:rsid w:val="00BF136C"/>
    <w:rsid w:val="00BF1E97"/>
    <w:rsid w:val="00BF22BB"/>
    <w:rsid w:val="00BF2948"/>
    <w:rsid w:val="00BF2AFC"/>
    <w:rsid w:val="00BF2CB0"/>
    <w:rsid w:val="00BF2F9A"/>
    <w:rsid w:val="00BF3736"/>
    <w:rsid w:val="00BF4CFC"/>
    <w:rsid w:val="00BF5368"/>
    <w:rsid w:val="00BF55EA"/>
    <w:rsid w:val="00BF5D8F"/>
    <w:rsid w:val="00BF5DAE"/>
    <w:rsid w:val="00BF682A"/>
    <w:rsid w:val="00BF7B92"/>
    <w:rsid w:val="00BF7CE0"/>
    <w:rsid w:val="00C00CAA"/>
    <w:rsid w:val="00C020E4"/>
    <w:rsid w:val="00C021AF"/>
    <w:rsid w:val="00C021C8"/>
    <w:rsid w:val="00C03033"/>
    <w:rsid w:val="00C037AA"/>
    <w:rsid w:val="00C03D57"/>
    <w:rsid w:val="00C03E01"/>
    <w:rsid w:val="00C04175"/>
    <w:rsid w:val="00C049BA"/>
    <w:rsid w:val="00C050D0"/>
    <w:rsid w:val="00C05D8D"/>
    <w:rsid w:val="00C05EF9"/>
    <w:rsid w:val="00C06248"/>
    <w:rsid w:val="00C062C7"/>
    <w:rsid w:val="00C06B32"/>
    <w:rsid w:val="00C07050"/>
    <w:rsid w:val="00C0791A"/>
    <w:rsid w:val="00C07A78"/>
    <w:rsid w:val="00C07BE2"/>
    <w:rsid w:val="00C10587"/>
    <w:rsid w:val="00C10FED"/>
    <w:rsid w:val="00C1187A"/>
    <w:rsid w:val="00C1248C"/>
    <w:rsid w:val="00C12E7D"/>
    <w:rsid w:val="00C13A08"/>
    <w:rsid w:val="00C14324"/>
    <w:rsid w:val="00C147F0"/>
    <w:rsid w:val="00C14EE0"/>
    <w:rsid w:val="00C14F60"/>
    <w:rsid w:val="00C15676"/>
    <w:rsid w:val="00C15AF9"/>
    <w:rsid w:val="00C16142"/>
    <w:rsid w:val="00C1620E"/>
    <w:rsid w:val="00C16967"/>
    <w:rsid w:val="00C179DA"/>
    <w:rsid w:val="00C17C7D"/>
    <w:rsid w:val="00C20D84"/>
    <w:rsid w:val="00C21031"/>
    <w:rsid w:val="00C2193E"/>
    <w:rsid w:val="00C219BC"/>
    <w:rsid w:val="00C21DBA"/>
    <w:rsid w:val="00C21F18"/>
    <w:rsid w:val="00C226B2"/>
    <w:rsid w:val="00C230C9"/>
    <w:rsid w:val="00C2343B"/>
    <w:rsid w:val="00C23E22"/>
    <w:rsid w:val="00C24145"/>
    <w:rsid w:val="00C2463E"/>
    <w:rsid w:val="00C24869"/>
    <w:rsid w:val="00C250A7"/>
    <w:rsid w:val="00C2535D"/>
    <w:rsid w:val="00C25B5B"/>
    <w:rsid w:val="00C26460"/>
    <w:rsid w:val="00C26E2E"/>
    <w:rsid w:val="00C2712C"/>
    <w:rsid w:val="00C27C1B"/>
    <w:rsid w:val="00C27C7B"/>
    <w:rsid w:val="00C27ED7"/>
    <w:rsid w:val="00C302A2"/>
    <w:rsid w:val="00C302EB"/>
    <w:rsid w:val="00C30E2A"/>
    <w:rsid w:val="00C32002"/>
    <w:rsid w:val="00C32E2F"/>
    <w:rsid w:val="00C336D7"/>
    <w:rsid w:val="00C33F04"/>
    <w:rsid w:val="00C34091"/>
    <w:rsid w:val="00C34278"/>
    <w:rsid w:val="00C345CE"/>
    <w:rsid w:val="00C34829"/>
    <w:rsid w:val="00C34CD8"/>
    <w:rsid w:val="00C34E7B"/>
    <w:rsid w:val="00C35285"/>
    <w:rsid w:val="00C35E34"/>
    <w:rsid w:val="00C37696"/>
    <w:rsid w:val="00C40113"/>
    <w:rsid w:val="00C41252"/>
    <w:rsid w:val="00C42E7F"/>
    <w:rsid w:val="00C42EED"/>
    <w:rsid w:val="00C43031"/>
    <w:rsid w:val="00C43245"/>
    <w:rsid w:val="00C437DC"/>
    <w:rsid w:val="00C4381E"/>
    <w:rsid w:val="00C44020"/>
    <w:rsid w:val="00C44035"/>
    <w:rsid w:val="00C44C81"/>
    <w:rsid w:val="00C45623"/>
    <w:rsid w:val="00C4599D"/>
    <w:rsid w:val="00C45FEC"/>
    <w:rsid w:val="00C46146"/>
    <w:rsid w:val="00C47557"/>
    <w:rsid w:val="00C50094"/>
    <w:rsid w:val="00C5069C"/>
    <w:rsid w:val="00C5207F"/>
    <w:rsid w:val="00C52374"/>
    <w:rsid w:val="00C52393"/>
    <w:rsid w:val="00C52885"/>
    <w:rsid w:val="00C52D5A"/>
    <w:rsid w:val="00C54813"/>
    <w:rsid w:val="00C54A4D"/>
    <w:rsid w:val="00C54D00"/>
    <w:rsid w:val="00C54DB4"/>
    <w:rsid w:val="00C558B8"/>
    <w:rsid w:val="00C55907"/>
    <w:rsid w:val="00C559B0"/>
    <w:rsid w:val="00C55CE7"/>
    <w:rsid w:val="00C5623E"/>
    <w:rsid w:val="00C5624F"/>
    <w:rsid w:val="00C57BAA"/>
    <w:rsid w:val="00C606E2"/>
    <w:rsid w:val="00C60F98"/>
    <w:rsid w:val="00C61F22"/>
    <w:rsid w:val="00C621B9"/>
    <w:rsid w:val="00C62D25"/>
    <w:rsid w:val="00C62D9D"/>
    <w:rsid w:val="00C63020"/>
    <w:rsid w:val="00C6307F"/>
    <w:rsid w:val="00C63A3B"/>
    <w:rsid w:val="00C63A48"/>
    <w:rsid w:val="00C63B44"/>
    <w:rsid w:val="00C65594"/>
    <w:rsid w:val="00C65BDB"/>
    <w:rsid w:val="00C66D69"/>
    <w:rsid w:val="00C67442"/>
    <w:rsid w:val="00C6779F"/>
    <w:rsid w:val="00C710DE"/>
    <w:rsid w:val="00C71259"/>
    <w:rsid w:val="00C71264"/>
    <w:rsid w:val="00C724DD"/>
    <w:rsid w:val="00C72945"/>
    <w:rsid w:val="00C731AE"/>
    <w:rsid w:val="00C73FEE"/>
    <w:rsid w:val="00C741E5"/>
    <w:rsid w:val="00C741EB"/>
    <w:rsid w:val="00C74880"/>
    <w:rsid w:val="00C74B4C"/>
    <w:rsid w:val="00C75224"/>
    <w:rsid w:val="00C75383"/>
    <w:rsid w:val="00C75A8A"/>
    <w:rsid w:val="00C75C07"/>
    <w:rsid w:val="00C75CD9"/>
    <w:rsid w:val="00C75F03"/>
    <w:rsid w:val="00C76347"/>
    <w:rsid w:val="00C77231"/>
    <w:rsid w:val="00C803D6"/>
    <w:rsid w:val="00C81241"/>
    <w:rsid w:val="00C819A6"/>
    <w:rsid w:val="00C81B54"/>
    <w:rsid w:val="00C81DA6"/>
    <w:rsid w:val="00C81F55"/>
    <w:rsid w:val="00C82211"/>
    <w:rsid w:val="00C82439"/>
    <w:rsid w:val="00C828B8"/>
    <w:rsid w:val="00C82C32"/>
    <w:rsid w:val="00C85CEA"/>
    <w:rsid w:val="00C86197"/>
    <w:rsid w:val="00C868B9"/>
    <w:rsid w:val="00C86F2F"/>
    <w:rsid w:val="00C86F36"/>
    <w:rsid w:val="00C87086"/>
    <w:rsid w:val="00C8735B"/>
    <w:rsid w:val="00C9223B"/>
    <w:rsid w:val="00C925F0"/>
    <w:rsid w:val="00C92B45"/>
    <w:rsid w:val="00C92CA1"/>
    <w:rsid w:val="00C92D87"/>
    <w:rsid w:val="00C93E65"/>
    <w:rsid w:val="00C949F9"/>
    <w:rsid w:val="00C9552A"/>
    <w:rsid w:val="00C95547"/>
    <w:rsid w:val="00C9613B"/>
    <w:rsid w:val="00C96396"/>
    <w:rsid w:val="00C9755B"/>
    <w:rsid w:val="00C97E96"/>
    <w:rsid w:val="00CA0876"/>
    <w:rsid w:val="00CA0E8B"/>
    <w:rsid w:val="00CA0FBA"/>
    <w:rsid w:val="00CA1185"/>
    <w:rsid w:val="00CA133A"/>
    <w:rsid w:val="00CA1EB6"/>
    <w:rsid w:val="00CA1F15"/>
    <w:rsid w:val="00CA2129"/>
    <w:rsid w:val="00CA23DD"/>
    <w:rsid w:val="00CA39F6"/>
    <w:rsid w:val="00CA3B77"/>
    <w:rsid w:val="00CA3D76"/>
    <w:rsid w:val="00CA450B"/>
    <w:rsid w:val="00CA48E6"/>
    <w:rsid w:val="00CA5540"/>
    <w:rsid w:val="00CA5B48"/>
    <w:rsid w:val="00CA6011"/>
    <w:rsid w:val="00CA60DF"/>
    <w:rsid w:val="00CA663E"/>
    <w:rsid w:val="00CA6B59"/>
    <w:rsid w:val="00CA7D7C"/>
    <w:rsid w:val="00CB095C"/>
    <w:rsid w:val="00CB0CA4"/>
    <w:rsid w:val="00CB1132"/>
    <w:rsid w:val="00CB15D8"/>
    <w:rsid w:val="00CB198D"/>
    <w:rsid w:val="00CB1AE7"/>
    <w:rsid w:val="00CB243F"/>
    <w:rsid w:val="00CB249B"/>
    <w:rsid w:val="00CB2832"/>
    <w:rsid w:val="00CB2968"/>
    <w:rsid w:val="00CB4108"/>
    <w:rsid w:val="00CB4347"/>
    <w:rsid w:val="00CB48AB"/>
    <w:rsid w:val="00CB4CB2"/>
    <w:rsid w:val="00CB54CE"/>
    <w:rsid w:val="00CB58E8"/>
    <w:rsid w:val="00CB5FC5"/>
    <w:rsid w:val="00CB6189"/>
    <w:rsid w:val="00CB6F63"/>
    <w:rsid w:val="00CB6F82"/>
    <w:rsid w:val="00CB6F88"/>
    <w:rsid w:val="00CB73F9"/>
    <w:rsid w:val="00CB74A3"/>
    <w:rsid w:val="00CB7974"/>
    <w:rsid w:val="00CC1F69"/>
    <w:rsid w:val="00CC200B"/>
    <w:rsid w:val="00CC28C9"/>
    <w:rsid w:val="00CC2908"/>
    <w:rsid w:val="00CC2B8D"/>
    <w:rsid w:val="00CC37B0"/>
    <w:rsid w:val="00CC3B19"/>
    <w:rsid w:val="00CC47AE"/>
    <w:rsid w:val="00CC4CCE"/>
    <w:rsid w:val="00CC604C"/>
    <w:rsid w:val="00CC6314"/>
    <w:rsid w:val="00CC6F4C"/>
    <w:rsid w:val="00CD0F47"/>
    <w:rsid w:val="00CD130F"/>
    <w:rsid w:val="00CD1540"/>
    <w:rsid w:val="00CD1932"/>
    <w:rsid w:val="00CD2530"/>
    <w:rsid w:val="00CD322F"/>
    <w:rsid w:val="00CD3C08"/>
    <w:rsid w:val="00CD4EFE"/>
    <w:rsid w:val="00CD5403"/>
    <w:rsid w:val="00CD584D"/>
    <w:rsid w:val="00CD659D"/>
    <w:rsid w:val="00CE03B0"/>
    <w:rsid w:val="00CE0D33"/>
    <w:rsid w:val="00CE149A"/>
    <w:rsid w:val="00CE18BD"/>
    <w:rsid w:val="00CE2EC9"/>
    <w:rsid w:val="00CE330F"/>
    <w:rsid w:val="00CE34BD"/>
    <w:rsid w:val="00CE36E5"/>
    <w:rsid w:val="00CE3987"/>
    <w:rsid w:val="00CE5FE9"/>
    <w:rsid w:val="00CE610E"/>
    <w:rsid w:val="00CE6B39"/>
    <w:rsid w:val="00CF0C36"/>
    <w:rsid w:val="00CF1BED"/>
    <w:rsid w:val="00CF237D"/>
    <w:rsid w:val="00CF25B1"/>
    <w:rsid w:val="00CF26F3"/>
    <w:rsid w:val="00CF2E0D"/>
    <w:rsid w:val="00CF3E38"/>
    <w:rsid w:val="00CF3F0A"/>
    <w:rsid w:val="00CF4299"/>
    <w:rsid w:val="00CF42DB"/>
    <w:rsid w:val="00CF46E5"/>
    <w:rsid w:val="00CF4A5F"/>
    <w:rsid w:val="00CF4A7B"/>
    <w:rsid w:val="00CF5147"/>
    <w:rsid w:val="00CF597B"/>
    <w:rsid w:val="00CF5CE0"/>
    <w:rsid w:val="00CF6544"/>
    <w:rsid w:val="00CF67CB"/>
    <w:rsid w:val="00CF680C"/>
    <w:rsid w:val="00CF721F"/>
    <w:rsid w:val="00CF7628"/>
    <w:rsid w:val="00CF7EFC"/>
    <w:rsid w:val="00D00525"/>
    <w:rsid w:val="00D01307"/>
    <w:rsid w:val="00D02032"/>
    <w:rsid w:val="00D02B18"/>
    <w:rsid w:val="00D02D5B"/>
    <w:rsid w:val="00D04057"/>
    <w:rsid w:val="00D042A9"/>
    <w:rsid w:val="00D04524"/>
    <w:rsid w:val="00D04803"/>
    <w:rsid w:val="00D04C26"/>
    <w:rsid w:val="00D04C92"/>
    <w:rsid w:val="00D05FE4"/>
    <w:rsid w:val="00D06730"/>
    <w:rsid w:val="00D06A61"/>
    <w:rsid w:val="00D06CAA"/>
    <w:rsid w:val="00D078DD"/>
    <w:rsid w:val="00D07EE1"/>
    <w:rsid w:val="00D07FBD"/>
    <w:rsid w:val="00D10147"/>
    <w:rsid w:val="00D1077B"/>
    <w:rsid w:val="00D11730"/>
    <w:rsid w:val="00D117AF"/>
    <w:rsid w:val="00D11A81"/>
    <w:rsid w:val="00D11F0F"/>
    <w:rsid w:val="00D12740"/>
    <w:rsid w:val="00D12C75"/>
    <w:rsid w:val="00D132A2"/>
    <w:rsid w:val="00D13AED"/>
    <w:rsid w:val="00D14E2C"/>
    <w:rsid w:val="00D151F7"/>
    <w:rsid w:val="00D154FD"/>
    <w:rsid w:val="00D15A67"/>
    <w:rsid w:val="00D16003"/>
    <w:rsid w:val="00D17B80"/>
    <w:rsid w:val="00D17C5E"/>
    <w:rsid w:val="00D21CDE"/>
    <w:rsid w:val="00D21D3E"/>
    <w:rsid w:val="00D2216C"/>
    <w:rsid w:val="00D2295B"/>
    <w:rsid w:val="00D23B51"/>
    <w:rsid w:val="00D2408B"/>
    <w:rsid w:val="00D25136"/>
    <w:rsid w:val="00D251E0"/>
    <w:rsid w:val="00D254E4"/>
    <w:rsid w:val="00D25721"/>
    <w:rsid w:val="00D2654C"/>
    <w:rsid w:val="00D26EB9"/>
    <w:rsid w:val="00D27DD6"/>
    <w:rsid w:val="00D3032B"/>
    <w:rsid w:val="00D31600"/>
    <w:rsid w:val="00D320E2"/>
    <w:rsid w:val="00D324B7"/>
    <w:rsid w:val="00D338B1"/>
    <w:rsid w:val="00D338B2"/>
    <w:rsid w:val="00D339D9"/>
    <w:rsid w:val="00D34D43"/>
    <w:rsid w:val="00D351B1"/>
    <w:rsid w:val="00D352BF"/>
    <w:rsid w:val="00D3551F"/>
    <w:rsid w:val="00D3557B"/>
    <w:rsid w:val="00D355FA"/>
    <w:rsid w:val="00D41003"/>
    <w:rsid w:val="00D423C8"/>
    <w:rsid w:val="00D435BC"/>
    <w:rsid w:val="00D43BE6"/>
    <w:rsid w:val="00D44E6B"/>
    <w:rsid w:val="00D4556F"/>
    <w:rsid w:val="00D45AF1"/>
    <w:rsid w:val="00D46478"/>
    <w:rsid w:val="00D46989"/>
    <w:rsid w:val="00D46A5A"/>
    <w:rsid w:val="00D47186"/>
    <w:rsid w:val="00D4786E"/>
    <w:rsid w:val="00D50031"/>
    <w:rsid w:val="00D50465"/>
    <w:rsid w:val="00D506EC"/>
    <w:rsid w:val="00D50CFB"/>
    <w:rsid w:val="00D50EAC"/>
    <w:rsid w:val="00D51C38"/>
    <w:rsid w:val="00D51D8A"/>
    <w:rsid w:val="00D52406"/>
    <w:rsid w:val="00D53427"/>
    <w:rsid w:val="00D5365E"/>
    <w:rsid w:val="00D538F2"/>
    <w:rsid w:val="00D53941"/>
    <w:rsid w:val="00D53B8D"/>
    <w:rsid w:val="00D541DE"/>
    <w:rsid w:val="00D54972"/>
    <w:rsid w:val="00D549F9"/>
    <w:rsid w:val="00D557C6"/>
    <w:rsid w:val="00D56593"/>
    <w:rsid w:val="00D56599"/>
    <w:rsid w:val="00D56661"/>
    <w:rsid w:val="00D56A23"/>
    <w:rsid w:val="00D56B81"/>
    <w:rsid w:val="00D56C69"/>
    <w:rsid w:val="00D57A67"/>
    <w:rsid w:val="00D60230"/>
    <w:rsid w:val="00D603B7"/>
    <w:rsid w:val="00D60CBA"/>
    <w:rsid w:val="00D60E45"/>
    <w:rsid w:val="00D615A2"/>
    <w:rsid w:val="00D61759"/>
    <w:rsid w:val="00D61F9D"/>
    <w:rsid w:val="00D6287E"/>
    <w:rsid w:val="00D62CFD"/>
    <w:rsid w:val="00D64FCF"/>
    <w:rsid w:val="00D654F4"/>
    <w:rsid w:val="00D6594E"/>
    <w:rsid w:val="00D65AEE"/>
    <w:rsid w:val="00D66653"/>
    <w:rsid w:val="00D6700C"/>
    <w:rsid w:val="00D67326"/>
    <w:rsid w:val="00D6744F"/>
    <w:rsid w:val="00D675C2"/>
    <w:rsid w:val="00D67B09"/>
    <w:rsid w:val="00D70BD0"/>
    <w:rsid w:val="00D70C97"/>
    <w:rsid w:val="00D70EF3"/>
    <w:rsid w:val="00D71022"/>
    <w:rsid w:val="00D711E2"/>
    <w:rsid w:val="00D71203"/>
    <w:rsid w:val="00D719CE"/>
    <w:rsid w:val="00D71D58"/>
    <w:rsid w:val="00D731EE"/>
    <w:rsid w:val="00D7330E"/>
    <w:rsid w:val="00D73867"/>
    <w:rsid w:val="00D739A2"/>
    <w:rsid w:val="00D73B0E"/>
    <w:rsid w:val="00D73B38"/>
    <w:rsid w:val="00D7481B"/>
    <w:rsid w:val="00D75D99"/>
    <w:rsid w:val="00D7633F"/>
    <w:rsid w:val="00D77396"/>
    <w:rsid w:val="00D77AD2"/>
    <w:rsid w:val="00D77C09"/>
    <w:rsid w:val="00D80AC6"/>
    <w:rsid w:val="00D81972"/>
    <w:rsid w:val="00D81B82"/>
    <w:rsid w:val="00D81E58"/>
    <w:rsid w:val="00D8243A"/>
    <w:rsid w:val="00D82CC5"/>
    <w:rsid w:val="00D834A2"/>
    <w:rsid w:val="00D83742"/>
    <w:rsid w:val="00D837C1"/>
    <w:rsid w:val="00D83E35"/>
    <w:rsid w:val="00D85265"/>
    <w:rsid w:val="00D85AEF"/>
    <w:rsid w:val="00D86015"/>
    <w:rsid w:val="00D8627E"/>
    <w:rsid w:val="00D86623"/>
    <w:rsid w:val="00D8699A"/>
    <w:rsid w:val="00D86ABD"/>
    <w:rsid w:val="00D86D9E"/>
    <w:rsid w:val="00D870EC"/>
    <w:rsid w:val="00D87583"/>
    <w:rsid w:val="00D876B8"/>
    <w:rsid w:val="00D876D2"/>
    <w:rsid w:val="00D877E1"/>
    <w:rsid w:val="00D87937"/>
    <w:rsid w:val="00D87EF6"/>
    <w:rsid w:val="00D90621"/>
    <w:rsid w:val="00D906F9"/>
    <w:rsid w:val="00D90874"/>
    <w:rsid w:val="00D91A15"/>
    <w:rsid w:val="00D91D80"/>
    <w:rsid w:val="00D91EA2"/>
    <w:rsid w:val="00D91FDC"/>
    <w:rsid w:val="00D9205A"/>
    <w:rsid w:val="00D928EF"/>
    <w:rsid w:val="00D92D3C"/>
    <w:rsid w:val="00D93C2B"/>
    <w:rsid w:val="00D93DB9"/>
    <w:rsid w:val="00D9449C"/>
    <w:rsid w:val="00D964ED"/>
    <w:rsid w:val="00D968AB"/>
    <w:rsid w:val="00D97655"/>
    <w:rsid w:val="00DA0574"/>
    <w:rsid w:val="00DA078E"/>
    <w:rsid w:val="00DA0FD1"/>
    <w:rsid w:val="00DA138D"/>
    <w:rsid w:val="00DA1FCE"/>
    <w:rsid w:val="00DA2526"/>
    <w:rsid w:val="00DA2904"/>
    <w:rsid w:val="00DA30EF"/>
    <w:rsid w:val="00DA36C9"/>
    <w:rsid w:val="00DA3D72"/>
    <w:rsid w:val="00DA4A93"/>
    <w:rsid w:val="00DA63BA"/>
    <w:rsid w:val="00DA6C80"/>
    <w:rsid w:val="00DA703C"/>
    <w:rsid w:val="00DA78C6"/>
    <w:rsid w:val="00DB01C3"/>
    <w:rsid w:val="00DB0C65"/>
    <w:rsid w:val="00DB125A"/>
    <w:rsid w:val="00DB2BC7"/>
    <w:rsid w:val="00DB2FFF"/>
    <w:rsid w:val="00DB349B"/>
    <w:rsid w:val="00DB3620"/>
    <w:rsid w:val="00DB37C9"/>
    <w:rsid w:val="00DB4083"/>
    <w:rsid w:val="00DB4ADF"/>
    <w:rsid w:val="00DB6257"/>
    <w:rsid w:val="00DB6431"/>
    <w:rsid w:val="00DB763A"/>
    <w:rsid w:val="00DC053B"/>
    <w:rsid w:val="00DC0713"/>
    <w:rsid w:val="00DC0FC1"/>
    <w:rsid w:val="00DC19D3"/>
    <w:rsid w:val="00DC3080"/>
    <w:rsid w:val="00DC34EA"/>
    <w:rsid w:val="00DC35A7"/>
    <w:rsid w:val="00DC3649"/>
    <w:rsid w:val="00DC376F"/>
    <w:rsid w:val="00DC42BF"/>
    <w:rsid w:val="00DC4A9A"/>
    <w:rsid w:val="00DC5A66"/>
    <w:rsid w:val="00DC7C9F"/>
    <w:rsid w:val="00DD07C5"/>
    <w:rsid w:val="00DD09B6"/>
    <w:rsid w:val="00DD0E65"/>
    <w:rsid w:val="00DD1404"/>
    <w:rsid w:val="00DD1C79"/>
    <w:rsid w:val="00DD2900"/>
    <w:rsid w:val="00DD3D44"/>
    <w:rsid w:val="00DD4498"/>
    <w:rsid w:val="00DD4825"/>
    <w:rsid w:val="00DD497E"/>
    <w:rsid w:val="00DD4AEB"/>
    <w:rsid w:val="00DD5387"/>
    <w:rsid w:val="00DD6525"/>
    <w:rsid w:val="00DD6749"/>
    <w:rsid w:val="00DD69D2"/>
    <w:rsid w:val="00DD6A49"/>
    <w:rsid w:val="00DD6D46"/>
    <w:rsid w:val="00DD7909"/>
    <w:rsid w:val="00DD7EEB"/>
    <w:rsid w:val="00DE066D"/>
    <w:rsid w:val="00DE2947"/>
    <w:rsid w:val="00DE2B2C"/>
    <w:rsid w:val="00DE332C"/>
    <w:rsid w:val="00DE364B"/>
    <w:rsid w:val="00DE3C07"/>
    <w:rsid w:val="00DE47F5"/>
    <w:rsid w:val="00DE4F58"/>
    <w:rsid w:val="00DE5883"/>
    <w:rsid w:val="00DE5CD1"/>
    <w:rsid w:val="00DE6415"/>
    <w:rsid w:val="00DE6DFB"/>
    <w:rsid w:val="00DE6F9B"/>
    <w:rsid w:val="00DE7697"/>
    <w:rsid w:val="00DE772C"/>
    <w:rsid w:val="00DF0424"/>
    <w:rsid w:val="00DF0630"/>
    <w:rsid w:val="00DF0873"/>
    <w:rsid w:val="00DF10CE"/>
    <w:rsid w:val="00DF17E4"/>
    <w:rsid w:val="00DF1E54"/>
    <w:rsid w:val="00DF2157"/>
    <w:rsid w:val="00DF228F"/>
    <w:rsid w:val="00DF2832"/>
    <w:rsid w:val="00DF28CD"/>
    <w:rsid w:val="00DF294D"/>
    <w:rsid w:val="00DF2A80"/>
    <w:rsid w:val="00DF2E21"/>
    <w:rsid w:val="00DF31C8"/>
    <w:rsid w:val="00DF3876"/>
    <w:rsid w:val="00DF3ABD"/>
    <w:rsid w:val="00DF4512"/>
    <w:rsid w:val="00DF51B9"/>
    <w:rsid w:val="00DF574C"/>
    <w:rsid w:val="00DF611F"/>
    <w:rsid w:val="00DF63CC"/>
    <w:rsid w:val="00DF6B2E"/>
    <w:rsid w:val="00DF79A7"/>
    <w:rsid w:val="00E001B9"/>
    <w:rsid w:val="00E003BD"/>
    <w:rsid w:val="00E00510"/>
    <w:rsid w:val="00E005C0"/>
    <w:rsid w:val="00E0127D"/>
    <w:rsid w:val="00E01AE2"/>
    <w:rsid w:val="00E02305"/>
    <w:rsid w:val="00E0271E"/>
    <w:rsid w:val="00E03347"/>
    <w:rsid w:val="00E03FFA"/>
    <w:rsid w:val="00E040B9"/>
    <w:rsid w:val="00E0418E"/>
    <w:rsid w:val="00E04B26"/>
    <w:rsid w:val="00E04E2C"/>
    <w:rsid w:val="00E05291"/>
    <w:rsid w:val="00E052BE"/>
    <w:rsid w:val="00E0557B"/>
    <w:rsid w:val="00E057D6"/>
    <w:rsid w:val="00E072A5"/>
    <w:rsid w:val="00E0743B"/>
    <w:rsid w:val="00E07972"/>
    <w:rsid w:val="00E07BFE"/>
    <w:rsid w:val="00E07EFE"/>
    <w:rsid w:val="00E102E7"/>
    <w:rsid w:val="00E105F4"/>
    <w:rsid w:val="00E10E8A"/>
    <w:rsid w:val="00E10EF0"/>
    <w:rsid w:val="00E111BB"/>
    <w:rsid w:val="00E1144E"/>
    <w:rsid w:val="00E11A1B"/>
    <w:rsid w:val="00E122B8"/>
    <w:rsid w:val="00E12A24"/>
    <w:rsid w:val="00E12ED9"/>
    <w:rsid w:val="00E13268"/>
    <w:rsid w:val="00E1388A"/>
    <w:rsid w:val="00E13A91"/>
    <w:rsid w:val="00E13E6A"/>
    <w:rsid w:val="00E13E9A"/>
    <w:rsid w:val="00E14EB1"/>
    <w:rsid w:val="00E156E7"/>
    <w:rsid w:val="00E16653"/>
    <w:rsid w:val="00E17143"/>
    <w:rsid w:val="00E17A0D"/>
    <w:rsid w:val="00E20E02"/>
    <w:rsid w:val="00E2123D"/>
    <w:rsid w:val="00E21684"/>
    <w:rsid w:val="00E21BE5"/>
    <w:rsid w:val="00E21C05"/>
    <w:rsid w:val="00E21EBC"/>
    <w:rsid w:val="00E21ECB"/>
    <w:rsid w:val="00E21EEE"/>
    <w:rsid w:val="00E22656"/>
    <w:rsid w:val="00E22D9C"/>
    <w:rsid w:val="00E24368"/>
    <w:rsid w:val="00E25961"/>
    <w:rsid w:val="00E25E16"/>
    <w:rsid w:val="00E25F65"/>
    <w:rsid w:val="00E2625F"/>
    <w:rsid w:val="00E309FF"/>
    <w:rsid w:val="00E31722"/>
    <w:rsid w:val="00E31E02"/>
    <w:rsid w:val="00E321F2"/>
    <w:rsid w:val="00E32461"/>
    <w:rsid w:val="00E325BC"/>
    <w:rsid w:val="00E3285A"/>
    <w:rsid w:val="00E329E8"/>
    <w:rsid w:val="00E32A4E"/>
    <w:rsid w:val="00E33E39"/>
    <w:rsid w:val="00E34344"/>
    <w:rsid w:val="00E344D2"/>
    <w:rsid w:val="00E3458B"/>
    <w:rsid w:val="00E34794"/>
    <w:rsid w:val="00E34EB7"/>
    <w:rsid w:val="00E3526B"/>
    <w:rsid w:val="00E35AAE"/>
    <w:rsid w:val="00E35F27"/>
    <w:rsid w:val="00E35FB4"/>
    <w:rsid w:val="00E36117"/>
    <w:rsid w:val="00E36233"/>
    <w:rsid w:val="00E36723"/>
    <w:rsid w:val="00E36B7F"/>
    <w:rsid w:val="00E37CC8"/>
    <w:rsid w:val="00E40069"/>
    <w:rsid w:val="00E4093B"/>
    <w:rsid w:val="00E40991"/>
    <w:rsid w:val="00E40FC9"/>
    <w:rsid w:val="00E423A6"/>
    <w:rsid w:val="00E42859"/>
    <w:rsid w:val="00E43117"/>
    <w:rsid w:val="00E43A5A"/>
    <w:rsid w:val="00E440B6"/>
    <w:rsid w:val="00E45AAC"/>
    <w:rsid w:val="00E45BDE"/>
    <w:rsid w:val="00E465A3"/>
    <w:rsid w:val="00E47A89"/>
    <w:rsid w:val="00E50829"/>
    <w:rsid w:val="00E50C6A"/>
    <w:rsid w:val="00E51356"/>
    <w:rsid w:val="00E5164E"/>
    <w:rsid w:val="00E51AD0"/>
    <w:rsid w:val="00E5230F"/>
    <w:rsid w:val="00E5262C"/>
    <w:rsid w:val="00E52B82"/>
    <w:rsid w:val="00E5334A"/>
    <w:rsid w:val="00E53ACA"/>
    <w:rsid w:val="00E540C2"/>
    <w:rsid w:val="00E5430C"/>
    <w:rsid w:val="00E5550B"/>
    <w:rsid w:val="00E56015"/>
    <w:rsid w:val="00E601F6"/>
    <w:rsid w:val="00E60482"/>
    <w:rsid w:val="00E6049C"/>
    <w:rsid w:val="00E60D02"/>
    <w:rsid w:val="00E60D5C"/>
    <w:rsid w:val="00E614D8"/>
    <w:rsid w:val="00E61966"/>
    <w:rsid w:val="00E619EA"/>
    <w:rsid w:val="00E620C8"/>
    <w:rsid w:val="00E62764"/>
    <w:rsid w:val="00E629B3"/>
    <w:rsid w:val="00E63618"/>
    <w:rsid w:val="00E63925"/>
    <w:rsid w:val="00E63E35"/>
    <w:rsid w:val="00E64D3D"/>
    <w:rsid w:val="00E64E18"/>
    <w:rsid w:val="00E66180"/>
    <w:rsid w:val="00E6660E"/>
    <w:rsid w:val="00E673B8"/>
    <w:rsid w:val="00E67431"/>
    <w:rsid w:val="00E67747"/>
    <w:rsid w:val="00E67810"/>
    <w:rsid w:val="00E67824"/>
    <w:rsid w:val="00E67B17"/>
    <w:rsid w:val="00E67C41"/>
    <w:rsid w:val="00E70CD7"/>
    <w:rsid w:val="00E71570"/>
    <w:rsid w:val="00E715BC"/>
    <w:rsid w:val="00E71847"/>
    <w:rsid w:val="00E71970"/>
    <w:rsid w:val="00E71A89"/>
    <w:rsid w:val="00E72F31"/>
    <w:rsid w:val="00E73E15"/>
    <w:rsid w:val="00E741D9"/>
    <w:rsid w:val="00E746DC"/>
    <w:rsid w:val="00E74712"/>
    <w:rsid w:val="00E74732"/>
    <w:rsid w:val="00E74DA4"/>
    <w:rsid w:val="00E753A6"/>
    <w:rsid w:val="00E75768"/>
    <w:rsid w:val="00E75932"/>
    <w:rsid w:val="00E75993"/>
    <w:rsid w:val="00E75F41"/>
    <w:rsid w:val="00E76768"/>
    <w:rsid w:val="00E77295"/>
    <w:rsid w:val="00E8177C"/>
    <w:rsid w:val="00E820A7"/>
    <w:rsid w:val="00E82374"/>
    <w:rsid w:val="00E826DA"/>
    <w:rsid w:val="00E82D34"/>
    <w:rsid w:val="00E83373"/>
    <w:rsid w:val="00E83C02"/>
    <w:rsid w:val="00E83E77"/>
    <w:rsid w:val="00E84109"/>
    <w:rsid w:val="00E84878"/>
    <w:rsid w:val="00E84BF6"/>
    <w:rsid w:val="00E84C3F"/>
    <w:rsid w:val="00E865EF"/>
    <w:rsid w:val="00E86726"/>
    <w:rsid w:val="00E86A73"/>
    <w:rsid w:val="00E86B18"/>
    <w:rsid w:val="00E8719E"/>
    <w:rsid w:val="00E90D94"/>
    <w:rsid w:val="00E9108C"/>
    <w:rsid w:val="00E912D0"/>
    <w:rsid w:val="00E916B3"/>
    <w:rsid w:val="00E91819"/>
    <w:rsid w:val="00E9286E"/>
    <w:rsid w:val="00E92BD2"/>
    <w:rsid w:val="00E92BFF"/>
    <w:rsid w:val="00E94219"/>
    <w:rsid w:val="00E95215"/>
    <w:rsid w:val="00E960A5"/>
    <w:rsid w:val="00E96340"/>
    <w:rsid w:val="00E96476"/>
    <w:rsid w:val="00E96C32"/>
    <w:rsid w:val="00EA11D2"/>
    <w:rsid w:val="00EA12CB"/>
    <w:rsid w:val="00EA14C9"/>
    <w:rsid w:val="00EA20DD"/>
    <w:rsid w:val="00EA2517"/>
    <w:rsid w:val="00EA27C2"/>
    <w:rsid w:val="00EA2A10"/>
    <w:rsid w:val="00EA37C0"/>
    <w:rsid w:val="00EA3900"/>
    <w:rsid w:val="00EA3985"/>
    <w:rsid w:val="00EA3D6B"/>
    <w:rsid w:val="00EA3F49"/>
    <w:rsid w:val="00EA4E79"/>
    <w:rsid w:val="00EA5161"/>
    <w:rsid w:val="00EA5624"/>
    <w:rsid w:val="00EA5AF4"/>
    <w:rsid w:val="00EA63AF"/>
    <w:rsid w:val="00EA6978"/>
    <w:rsid w:val="00EA6DB2"/>
    <w:rsid w:val="00EA6DB4"/>
    <w:rsid w:val="00EA6FE5"/>
    <w:rsid w:val="00EA70CA"/>
    <w:rsid w:val="00EB068E"/>
    <w:rsid w:val="00EB11D8"/>
    <w:rsid w:val="00EB15E2"/>
    <w:rsid w:val="00EB1763"/>
    <w:rsid w:val="00EB1C37"/>
    <w:rsid w:val="00EB2203"/>
    <w:rsid w:val="00EB26B5"/>
    <w:rsid w:val="00EB26CC"/>
    <w:rsid w:val="00EB34EA"/>
    <w:rsid w:val="00EB41AD"/>
    <w:rsid w:val="00EB4890"/>
    <w:rsid w:val="00EB5738"/>
    <w:rsid w:val="00EB5F2E"/>
    <w:rsid w:val="00EB6B84"/>
    <w:rsid w:val="00EB7478"/>
    <w:rsid w:val="00EB7B62"/>
    <w:rsid w:val="00EC0011"/>
    <w:rsid w:val="00EC0A55"/>
    <w:rsid w:val="00EC0E8C"/>
    <w:rsid w:val="00EC13DE"/>
    <w:rsid w:val="00EC1FD2"/>
    <w:rsid w:val="00EC2866"/>
    <w:rsid w:val="00EC2E12"/>
    <w:rsid w:val="00EC33C9"/>
    <w:rsid w:val="00EC3440"/>
    <w:rsid w:val="00EC3676"/>
    <w:rsid w:val="00EC381D"/>
    <w:rsid w:val="00EC407F"/>
    <w:rsid w:val="00EC51E5"/>
    <w:rsid w:val="00EC5208"/>
    <w:rsid w:val="00EC652E"/>
    <w:rsid w:val="00EC7178"/>
    <w:rsid w:val="00EC78D0"/>
    <w:rsid w:val="00EC7B41"/>
    <w:rsid w:val="00EC7D5E"/>
    <w:rsid w:val="00EC7EF8"/>
    <w:rsid w:val="00ED032E"/>
    <w:rsid w:val="00ED0462"/>
    <w:rsid w:val="00ED075D"/>
    <w:rsid w:val="00ED091D"/>
    <w:rsid w:val="00ED0CD3"/>
    <w:rsid w:val="00ED24AC"/>
    <w:rsid w:val="00ED2573"/>
    <w:rsid w:val="00ED293C"/>
    <w:rsid w:val="00ED2990"/>
    <w:rsid w:val="00ED2AF6"/>
    <w:rsid w:val="00ED30A9"/>
    <w:rsid w:val="00ED311E"/>
    <w:rsid w:val="00ED3158"/>
    <w:rsid w:val="00ED3740"/>
    <w:rsid w:val="00ED3BC3"/>
    <w:rsid w:val="00ED3C1A"/>
    <w:rsid w:val="00ED3C7F"/>
    <w:rsid w:val="00ED3DB1"/>
    <w:rsid w:val="00ED3F4F"/>
    <w:rsid w:val="00ED3FD3"/>
    <w:rsid w:val="00ED428B"/>
    <w:rsid w:val="00ED43E3"/>
    <w:rsid w:val="00ED4F99"/>
    <w:rsid w:val="00ED578E"/>
    <w:rsid w:val="00ED5B77"/>
    <w:rsid w:val="00ED5CE2"/>
    <w:rsid w:val="00ED5D8D"/>
    <w:rsid w:val="00ED60EB"/>
    <w:rsid w:val="00ED6C10"/>
    <w:rsid w:val="00ED75F4"/>
    <w:rsid w:val="00EE0724"/>
    <w:rsid w:val="00EE109B"/>
    <w:rsid w:val="00EE2D8E"/>
    <w:rsid w:val="00EE310D"/>
    <w:rsid w:val="00EE33B3"/>
    <w:rsid w:val="00EE3448"/>
    <w:rsid w:val="00EE3554"/>
    <w:rsid w:val="00EE3F77"/>
    <w:rsid w:val="00EE4169"/>
    <w:rsid w:val="00EE43B3"/>
    <w:rsid w:val="00EE4C2C"/>
    <w:rsid w:val="00EE5187"/>
    <w:rsid w:val="00EE558B"/>
    <w:rsid w:val="00EE5EAA"/>
    <w:rsid w:val="00EE669D"/>
    <w:rsid w:val="00EE72B4"/>
    <w:rsid w:val="00EE796E"/>
    <w:rsid w:val="00EE7F24"/>
    <w:rsid w:val="00EF00A1"/>
    <w:rsid w:val="00EF0FDD"/>
    <w:rsid w:val="00EF1197"/>
    <w:rsid w:val="00EF13B4"/>
    <w:rsid w:val="00EF1AAB"/>
    <w:rsid w:val="00EF1E49"/>
    <w:rsid w:val="00EF26D6"/>
    <w:rsid w:val="00EF29D7"/>
    <w:rsid w:val="00EF2F6D"/>
    <w:rsid w:val="00EF35ED"/>
    <w:rsid w:val="00EF3CE7"/>
    <w:rsid w:val="00EF48F0"/>
    <w:rsid w:val="00EF4CE6"/>
    <w:rsid w:val="00EF514B"/>
    <w:rsid w:val="00EF56AA"/>
    <w:rsid w:val="00EF65C9"/>
    <w:rsid w:val="00EF667C"/>
    <w:rsid w:val="00EF67B4"/>
    <w:rsid w:val="00EF6EB6"/>
    <w:rsid w:val="00EF72C8"/>
    <w:rsid w:val="00EF7F65"/>
    <w:rsid w:val="00F0020A"/>
    <w:rsid w:val="00F016F7"/>
    <w:rsid w:val="00F01FC0"/>
    <w:rsid w:val="00F02164"/>
    <w:rsid w:val="00F021C1"/>
    <w:rsid w:val="00F0225E"/>
    <w:rsid w:val="00F02D92"/>
    <w:rsid w:val="00F03104"/>
    <w:rsid w:val="00F031C1"/>
    <w:rsid w:val="00F037E9"/>
    <w:rsid w:val="00F048F3"/>
    <w:rsid w:val="00F0505C"/>
    <w:rsid w:val="00F06268"/>
    <w:rsid w:val="00F06395"/>
    <w:rsid w:val="00F07487"/>
    <w:rsid w:val="00F07CA0"/>
    <w:rsid w:val="00F07FDA"/>
    <w:rsid w:val="00F10279"/>
    <w:rsid w:val="00F10AEB"/>
    <w:rsid w:val="00F10BF8"/>
    <w:rsid w:val="00F10F11"/>
    <w:rsid w:val="00F10F8C"/>
    <w:rsid w:val="00F12A02"/>
    <w:rsid w:val="00F12DD6"/>
    <w:rsid w:val="00F133C8"/>
    <w:rsid w:val="00F133EF"/>
    <w:rsid w:val="00F140BC"/>
    <w:rsid w:val="00F14542"/>
    <w:rsid w:val="00F14648"/>
    <w:rsid w:val="00F14EFD"/>
    <w:rsid w:val="00F1519D"/>
    <w:rsid w:val="00F158F9"/>
    <w:rsid w:val="00F15938"/>
    <w:rsid w:val="00F15DF1"/>
    <w:rsid w:val="00F15F57"/>
    <w:rsid w:val="00F16147"/>
    <w:rsid w:val="00F1688D"/>
    <w:rsid w:val="00F16C01"/>
    <w:rsid w:val="00F16FBA"/>
    <w:rsid w:val="00F1719D"/>
    <w:rsid w:val="00F1739B"/>
    <w:rsid w:val="00F17C24"/>
    <w:rsid w:val="00F17D91"/>
    <w:rsid w:val="00F20575"/>
    <w:rsid w:val="00F20993"/>
    <w:rsid w:val="00F21444"/>
    <w:rsid w:val="00F217B1"/>
    <w:rsid w:val="00F21B53"/>
    <w:rsid w:val="00F21BEC"/>
    <w:rsid w:val="00F21CA1"/>
    <w:rsid w:val="00F2227D"/>
    <w:rsid w:val="00F22351"/>
    <w:rsid w:val="00F22DE8"/>
    <w:rsid w:val="00F23255"/>
    <w:rsid w:val="00F236A1"/>
    <w:rsid w:val="00F23E86"/>
    <w:rsid w:val="00F23FB9"/>
    <w:rsid w:val="00F24565"/>
    <w:rsid w:val="00F246C5"/>
    <w:rsid w:val="00F249C4"/>
    <w:rsid w:val="00F24A10"/>
    <w:rsid w:val="00F25028"/>
    <w:rsid w:val="00F252D6"/>
    <w:rsid w:val="00F25301"/>
    <w:rsid w:val="00F25C6F"/>
    <w:rsid w:val="00F26684"/>
    <w:rsid w:val="00F26CDC"/>
    <w:rsid w:val="00F26F9C"/>
    <w:rsid w:val="00F2714F"/>
    <w:rsid w:val="00F2726B"/>
    <w:rsid w:val="00F277EA"/>
    <w:rsid w:val="00F27A64"/>
    <w:rsid w:val="00F301E8"/>
    <w:rsid w:val="00F3043D"/>
    <w:rsid w:val="00F30BEB"/>
    <w:rsid w:val="00F30D26"/>
    <w:rsid w:val="00F30EC2"/>
    <w:rsid w:val="00F32044"/>
    <w:rsid w:val="00F32F12"/>
    <w:rsid w:val="00F344A5"/>
    <w:rsid w:val="00F34EE5"/>
    <w:rsid w:val="00F353C5"/>
    <w:rsid w:val="00F359B4"/>
    <w:rsid w:val="00F37458"/>
    <w:rsid w:val="00F40AAC"/>
    <w:rsid w:val="00F40EC0"/>
    <w:rsid w:val="00F40F32"/>
    <w:rsid w:val="00F4138C"/>
    <w:rsid w:val="00F418A0"/>
    <w:rsid w:val="00F42E70"/>
    <w:rsid w:val="00F431A2"/>
    <w:rsid w:val="00F431EA"/>
    <w:rsid w:val="00F4339A"/>
    <w:rsid w:val="00F442E7"/>
    <w:rsid w:val="00F44C34"/>
    <w:rsid w:val="00F44CA0"/>
    <w:rsid w:val="00F45357"/>
    <w:rsid w:val="00F45D49"/>
    <w:rsid w:val="00F46164"/>
    <w:rsid w:val="00F467FC"/>
    <w:rsid w:val="00F47E19"/>
    <w:rsid w:val="00F47E37"/>
    <w:rsid w:val="00F5004A"/>
    <w:rsid w:val="00F5121D"/>
    <w:rsid w:val="00F51BD3"/>
    <w:rsid w:val="00F52A69"/>
    <w:rsid w:val="00F536A8"/>
    <w:rsid w:val="00F53AB6"/>
    <w:rsid w:val="00F53B94"/>
    <w:rsid w:val="00F56626"/>
    <w:rsid w:val="00F56C92"/>
    <w:rsid w:val="00F56D1E"/>
    <w:rsid w:val="00F56D6D"/>
    <w:rsid w:val="00F57B72"/>
    <w:rsid w:val="00F57E1C"/>
    <w:rsid w:val="00F611DC"/>
    <w:rsid w:val="00F617A0"/>
    <w:rsid w:val="00F61963"/>
    <w:rsid w:val="00F6236C"/>
    <w:rsid w:val="00F62505"/>
    <w:rsid w:val="00F62B96"/>
    <w:rsid w:val="00F63DA8"/>
    <w:rsid w:val="00F641AB"/>
    <w:rsid w:val="00F64965"/>
    <w:rsid w:val="00F64A31"/>
    <w:rsid w:val="00F65E3F"/>
    <w:rsid w:val="00F6606C"/>
    <w:rsid w:val="00F666E0"/>
    <w:rsid w:val="00F678F1"/>
    <w:rsid w:val="00F67B68"/>
    <w:rsid w:val="00F67BD7"/>
    <w:rsid w:val="00F702BD"/>
    <w:rsid w:val="00F70490"/>
    <w:rsid w:val="00F7085E"/>
    <w:rsid w:val="00F70AA6"/>
    <w:rsid w:val="00F70ECE"/>
    <w:rsid w:val="00F7108A"/>
    <w:rsid w:val="00F71BAF"/>
    <w:rsid w:val="00F73C5A"/>
    <w:rsid w:val="00F75054"/>
    <w:rsid w:val="00F757E8"/>
    <w:rsid w:val="00F75EF1"/>
    <w:rsid w:val="00F77BB0"/>
    <w:rsid w:val="00F810F9"/>
    <w:rsid w:val="00F815F1"/>
    <w:rsid w:val="00F8289B"/>
    <w:rsid w:val="00F828D3"/>
    <w:rsid w:val="00F82F34"/>
    <w:rsid w:val="00F8306D"/>
    <w:rsid w:val="00F8356C"/>
    <w:rsid w:val="00F83802"/>
    <w:rsid w:val="00F83A57"/>
    <w:rsid w:val="00F83FBE"/>
    <w:rsid w:val="00F846E8"/>
    <w:rsid w:val="00F84C88"/>
    <w:rsid w:val="00F85E40"/>
    <w:rsid w:val="00F866C8"/>
    <w:rsid w:val="00F86A2F"/>
    <w:rsid w:val="00F8712A"/>
    <w:rsid w:val="00F909D0"/>
    <w:rsid w:val="00F90ABA"/>
    <w:rsid w:val="00F90B5E"/>
    <w:rsid w:val="00F9188E"/>
    <w:rsid w:val="00F9190D"/>
    <w:rsid w:val="00F923B9"/>
    <w:rsid w:val="00F927FB"/>
    <w:rsid w:val="00F935BC"/>
    <w:rsid w:val="00F944FD"/>
    <w:rsid w:val="00F949BC"/>
    <w:rsid w:val="00F953C0"/>
    <w:rsid w:val="00F95B61"/>
    <w:rsid w:val="00F95BC9"/>
    <w:rsid w:val="00F95CF6"/>
    <w:rsid w:val="00F962EE"/>
    <w:rsid w:val="00F96889"/>
    <w:rsid w:val="00F96B06"/>
    <w:rsid w:val="00F97E84"/>
    <w:rsid w:val="00FA00BD"/>
    <w:rsid w:val="00FA011C"/>
    <w:rsid w:val="00FA027A"/>
    <w:rsid w:val="00FA0FE3"/>
    <w:rsid w:val="00FA14CC"/>
    <w:rsid w:val="00FA17D2"/>
    <w:rsid w:val="00FA1C19"/>
    <w:rsid w:val="00FA1DF5"/>
    <w:rsid w:val="00FA1F66"/>
    <w:rsid w:val="00FA1FF4"/>
    <w:rsid w:val="00FA27DC"/>
    <w:rsid w:val="00FA28E9"/>
    <w:rsid w:val="00FA3462"/>
    <w:rsid w:val="00FA3C98"/>
    <w:rsid w:val="00FA4458"/>
    <w:rsid w:val="00FA45AF"/>
    <w:rsid w:val="00FA4BF2"/>
    <w:rsid w:val="00FA4D6D"/>
    <w:rsid w:val="00FA4FDE"/>
    <w:rsid w:val="00FA56BF"/>
    <w:rsid w:val="00FA58EE"/>
    <w:rsid w:val="00FA5AEF"/>
    <w:rsid w:val="00FA6628"/>
    <w:rsid w:val="00FA6675"/>
    <w:rsid w:val="00FA7214"/>
    <w:rsid w:val="00FA72A7"/>
    <w:rsid w:val="00FA7554"/>
    <w:rsid w:val="00FA7761"/>
    <w:rsid w:val="00FA7F54"/>
    <w:rsid w:val="00FB026C"/>
    <w:rsid w:val="00FB03D2"/>
    <w:rsid w:val="00FB050A"/>
    <w:rsid w:val="00FB0DB8"/>
    <w:rsid w:val="00FB0DC8"/>
    <w:rsid w:val="00FB1007"/>
    <w:rsid w:val="00FB109F"/>
    <w:rsid w:val="00FB11A0"/>
    <w:rsid w:val="00FB15D6"/>
    <w:rsid w:val="00FB1C9C"/>
    <w:rsid w:val="00FB1CAD"/>
    <w:rsid w:val="00FB223B"/>
    <w:rsid w:val="00FB22EC"/>
    <w:rsid w:val="00FB2577"/>
    <w:rsid w:val="00FB4A32"/>
    <w:rsid w:val="00FB5D37"/>
    <w:rsid w:val="00FB5E76"/>
    <w:rsid w:val="00FB5F38"/>
    <w:rsid w:val="00FB71F3"/>
    <w:rsid w:val="00FB74C6"/>
    <w:rsid w:val="00FB7611"/>
    <w:rsid w:val="00FB7BC7"/>
    <w:rsid w:val="00FB7C02"/>
    <w:rsid w:val="00FC0563"/>
    <w:rsid w:val="00FC11FC"/>
    <w:rsid w:val="00FC2D99"/>
    <w:rsid w:val="00FC3254"/>
    <w:rsid w:val="00FC33AC"/>
    <w:rsid w:val="00FC41A4"/>
    <w:rsid w:val="00FC5129"/>
    <w:rsid w:val="00FC5218"/>
    <w:rsid w:val="00FC5301"/>
    <w:rsid w:val="00FC542E"/>
    <w:rsid w:val="00FC5A4B"/>
    <w:rsid w:val="00FC5CFA"/>
    <w:rsid w:val="00FC6551"/>
    <w:rsid w:val="00FC698B"/>
    <w:rsid w:val="00FC7079"/>
    <w:rsid w:val="00FC7346"/>
    <w:rsid w:val="00FC73CB"/>
    <w:rsid w:val="00FD03D9"/>
    <w:rsid w:val="00FD0533"/>
    <w:rsid w:val="00FD0F14"/>
    <w:rsid w:val="00FD1748"/>
    <w:rsid w:val="00FD1B29"/>
    <w:rsid w:val="00FD1E79"/>
    <w:rsid w:val="00FD2C73"/>
    <w:rsid w:val="00FD2C77"/>
    <w:rsid w:val="00FD2D22"/>
    <w:rsid w:val="00FD4159"/>
    <w:rsid w:val="00FD4F3B"/>
    <w:rsid w:val="00FD5418"/>
    <w:rsid w:val="00FD57D0"/>
    <w:rsid w:val="00FD5E5A"/>
    <w:rsid w:val="00FD61D0"/>
    <w:rsid w:val="00FD6D97"/>
    <w:rsid w:val="00FD7A5C"/>
    <w:rsid w:val="00FE03BC"/>
    <w:rsid w:val="00FE1518"/>
    <w:rsid w:val="00FE20A3"/>
    <w:rsid w:val="00FE23FC"/>
    <w:rsid w:val="00FE288C"/>
    <w:rsid w:val="00FE2AE2"/>
    <w:rsid w:val="00FE2ED1"/>
    <w:rsid w:val="00FE38E2"/>
    <w:rsid w:val="00FE3D21"/>
    <w:rsid w:val="00FE4091"/>
    <w:rsid w:val="00FE473D"/>
    <w:rsid w:val="00FE47F1"/>
    <w:rsid w:val="00FE4B7E"/>
    <w:rsid w:val="00FE4C5C"/>
    <w:rsid w:val="00FE5684"/>
    <w:rsid w:val="00FE5EDD"/>
    <w:rsid w:val="00FE6782"/>
    <w:rsid w:val="00FE6C9F"/>
    <w:rsid w:val="00FE6EB3"/>
    <w:rsid w:val="00FE77A7"/>
    <w:rsid w:val="00FE77DF"/>
    <w:rsid w:val="00FE7B2F"/>
    <w:rsid w:val="00FF0BD8"/>
    <w:rsid w:val="00FF1A4B"/>
    <w:rsid w:val="00FF30D4"/>
    <w:rsid w:val="00FF3907"/>
    <w:rsid w:val="00FF4723"/>
    <w:rsid w:val="00FF5A4F"/>
    <w:rsid w:val="00FF5B00"/>
    <w:rsid w:val="00FF6005"/>
    <w:rsid w:val="00FF61B6"/>
    <w:rsid w:val="00FF6633"/>
    <w:rsid w:val="00FF6F2A"/>
    <w:rsid w:val="022037F4"/>
    <w:rsid w:val="029551F7"/>
    <w:rsid w:val="038F43E6"/>
    <w:rsid w:val="043B05C1"/>
    <w:rsid w:val="069D1BFD"/>
    <w:rsid w:val="06B6343C"/>
    <w:rsid w:val="08422707"/>
    <w:rsid w:val="09384CF3"/>
    <w:rsid w:val="0BB30929"/>
    <w:rsid w:val="0E5B6239"/>
    <w:rsid w:val="0E8432DD"/>
    <w:rsid w:val="10751243"/>
    <w:rsid w:val="109A04A3"/>
    <w:rsid w:val="13903F6C"/>
    <w:rsid w:val="14F271E4"/>
    <w:rsid w:val="153665EE"/>
    <w:rsid w:val="17BA250C"/>
    <w:rsid w:val="18090F38"/>
    <w:rsid w:val="19933FB8"/>
    <w:rsid w:val="19FC6A70"/>
    <w:rsid w:val="1B2D23EF"/>
    <w:rsid w:val="1C46744D"/>
    <w:rsid w:val="1E4130FF"/>
    <w:rsid w:val="1E615EDE"/>
    <w:rsid w:val="1EDB2E6A"/>
    <w:rsid w:val="22113631"/>
    <w:rsid w:val="238C4577"/>
    <w:rsid w:val="23D206F9"/>
    <w:rsid w:val="24A66528"/>
    <w:rsid w:val="2509678B"/>
    <w:rsid w:val="2A3515C7"/>
    <w:rsid w:val="2B0618BD"/>
    <w:rsid w:val="2C6D0518"/>
    <w:rsid w:val="302C5966"/>
    <w:rsid w:val="30651BB9"/>
    <w:rsid w:val="310705C1"/>
    <w:rsid w:val="354958CE"/>
    <w:rsid w:val="36DD2A54"/>
    <w:rsid w:val="3A20602F"/>
    <w:rsid w:val="3A74795F"/>
    <w:rsid w:val="3BC06B28"/>
    <w:rsid w:val="3BD754FA"/>
    <w:rsid w:val="3ECB79C2"/>
    <w:rsid w:val="408539C1"/>
    <w:rsid w:val="41A76940"/>
    <w:rsid w:val="428D2FE5"/>
    <w:rsid w:val="42EA668E"/>
    <w:rsid w:val="44131C5D"/>
    <w:rsid w:val="44562E10"/>
    <w:rsid w:val="47044C77"/>
    <w:rsid w:val="4731301A"/>
    <w:rsid w:val="486A3F38"/>
    <w:rsid w:val="489E014C"/>
    <w:rsid w:val="4ABF6E5A"/>
    <w:rsid w:val="4BF9612B"/>
    <w:rsid w:val="4C88386E"/>
    <w:rsid w:val="4F5A74B5"/>
    <w:rsid w:val="4F832ED3"/>
    <w:rsid w:val="4FD70497"/>
    <w:rsid w:val="50272E78"/>
    <w:rsid w:val="50C64549"/>
    <w:rsid w:val="537704BE"/>
    <w:rsid w:val="547A0454"/>
    <w:rsid w:val="54C4716B"/>
    <w:rsid w:val="54FE7032"/>
    <w:rsid w:val="5871390D"/>
    <w:rsid w:val="59527BF2"/>
    <w:rsid w:val="599236C8"/>
    <w:rsid w:val="5A856FA4"/>
    <w:rsid w:val="5B592F7C"/>
    <w:rsid w:val="5C7868A5"/>
    <w:rsid w:val="5FBF4251"/>
    <w:rsid w:val="61A5183B"/>
    <w:rsid w:val="63D0406D"/>
    <w:rsid w:val="648B4345"/>
    <w:rsid w:val="661B3E20"/>
    <w:rsid w:val="6A0C40E4"/>
    <w:rsid w:val="6BAA280E"/>
    <w:rsid w:val="6BB169FA"/>
    <w:rsid w:val="6D250680"/>
    <w:rsid w:val="6E762C79"/>
    <w:rsid w:val="6F246842"/>
    <w:rsid w:val="70C258E2"/>
    <w:rsid w:val="727B6006"/>
    <w:rsid w:val="73572D10"/>
    <w:rsid w:val="74496012"/>
    <w:rsid w:val="74D36875"/>
    <w:rsid w:val="75582804"/>
    <w:rsid w:val="75D7705D"/>
    <w:rsid w:val="77106CCA"/>
    <w:rsid w:val="7BAE0860"/>
    <w:rsid w:val="7D5301F8"/>
    <w:rsid w:val="7D6B18B6"/>
    <w:rsid w:val="7E0230E5"/>
    <w:rsid w:val="7E0A023D"/>
    <w:rsid w:val="7F513619"/>
    <w:rsid w:val="7FDA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6109</Words>
  <Characters>6422</Characters>
  <Lines>51</Lines>
  <Paragraphs>14</Paragraphs>
  <TotalTime>5</TotalTime>
  <ScaleCrop>false</ScaleCrop>
  <LinksUpToDate>false</LinksUpToDate>
  <CharactersWithSpaces>6679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2022-03-17T01:08:00Z</dcterms:created>
  <dc:creator>于凤珍</dc:creator>
  <cp:lastModifiedBy>小消伟</cp:lastModifiedBy>
  <cp:lastPrinted>2024-01-10T07:23:00Z</cp:lastPrinted>
  <dcterms:modified xsi:type="dcterms:W3CDTF">2024-03-26T07:17:46Z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7050BD80A2644115BB2AA4F3A7EBD3F6</vt:lpwstr>
  </property>
</Properties>
</file>