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奈曼旗奈林国有治沙林场</w:t>
      </w: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进一步</w:t>
      </w:r>
      <w:r>
        <w:rPr>
          <w:rFonts w:hint="default"/>
          <w:b/>
          <w:bCs/>
          <w:sz w:val="44"/>
          <w:szCs w:val="44"/>
          <w:lang w:eastAsia="zh-CN"/>
        </w:rPr>
        <w:t>开展规范林下种植、森林防火工作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近日,为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</w:t>
      </w:r>
      <w:r>
        <w:rPr>
          <w:rFonts w:hint="eastAsia" w:ascii="仿宋" w:hAnsi="仿宋" w:eastAsia="仿宋" w:cs="仿宋"/>
          <w:sz w:val="32"/>
          <w:szCs w:val="32"/>
        </w:rPr>
        <w:t>奈曼旗人民政府《关于规范林下种植行为的公告》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奈曼旗森林草原防灭火指挥部办公室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关于做好“两会”期间暨春季森林草原防灭火工作的通知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的文件</w:t>
      </w:r>
      <w:r>
        <w:rPr>
          <w:rFonts w:hint="eastAsia" w:ascii="仿宋" w:hAnsi="仿宋" w:eastAsia="仿宋" w:cs="仿宋"/>
          <w:sz w:val="32"/>
          <w:szCs w:val="32"/>
        </w:rPr>
        <w:t>精神,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奈曼旗奈林国有治沙</w:t>
      </w:r>
      <w:r>
        <w:rPr>
          <w:rFonts w:hint="eastAsia" w:ascii="仿宋" w:hAnsi="仿宋" w:eastAsia="仿宋" w:cs="仿宋"/>
          <w:sz w:val="32"/>
          <w:szCs w:val="32"/>
        </w:rPr>
        <w:t>林场进一步开展规范林下种植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森林防火工作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</w:t>
      </w:r>
      <w:r>
        <w:rPr>
          <w:rFonts w:hint="eastAsia" w:ascii="仿宋" w:hAnsi="仿宋" w:eastAsia="仿宋" w:cs="仿宋"/>
          <w:sz w:val="32"/>
          <w:szCs w:val="32"/>
        </w:rPr>
        <w:t>加强林草植被的保护和恢复,在确保森林资源承续利用、不改变林地用途的前提下,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奈林林场就规范林下种植相关政策内容</w:t>
      </w:r>
      <w:r>
        <w:rPr>
          <w:rFonts w:hint="eastAsia" w:ascii="仿宋" w:hAnsi="仿宋" w:eastAsia="仿宋" w:cs="仿宋"/>
          <w:sz w:val="32"/>
          <w:szCs w:val="32"/>
        </w:rPr>
        <w:t>对林地承包者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及时送达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限期恢复造林及规范林下种植告知书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与《违法图斑限期恢复造林告知书》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85090</wp:posOffset>
            </wp:positionV>
            <wp:extent cx="2383155" cy="1800225"/>
            <wp:effectExtent l="0" t="0" r="17145" b="9525"/>
            <wp:wrapNone/>
            <wp:docPr id="6" name="图片 6" descr="1db1b51e4e2991e2aa58d07d0df67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db1b51e4e2991e2aa58d07d0df67c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83185</wp:posOffset>
            </wp:positionV>
            <wp:extent cx="2383155" cy="1800225"/>
            <wp:effectExtent l="0" t="0" r="17145" b="9525"/>
            <wp:wrapNone/>
            <wp:docPr id="5" name="图片 5" descr="81fe181b867fc24c83314ff08d80c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1fe181b867fc24c83314ff08d80c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</w:t>
      </w:r>
      <w:r>
        <w:rPr>
          <w:rFonts w:hint="eastAsia" w:ascii="仿宋" w:hAnsi="仿宋" w:eastAsia="仿宋" w:cs="仿宋"/>
          <w:sz w:val="32"/>
          <w:szCs w:val="32"/>
        </w:rPr>
        <w:t>推进森林防火工作有序开展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奈林林场通过微信群、入户发放宣传单、悬挂防火旗、宣传条幅等线上线下相结合的方式宣传</w:t>
      </w:r>
      <w:r>
        <w:rPr>
          <w:rFonts w:hint="eastAsia" w:ascii="仿宋" w:hAnsi="仿宋" w:eastAsia="仿宋" w:cs="仿宋"/>
          <w:sz w:val="32"/>
          <w:szCs w:val="32"/>
        </w:rPr>
        <w:t>森林防火法规及森林防火常识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提高群众</w:t>
      </w:r>
      <w:r>
        <w:rPr>
          <w:rFonts w:hint="eastAsia" w:ascii="仿宋" w:hAnsi="仿宋" w:eastAsia="仿宋" w:cs="仿宋"/>
          <w:sz w:val="32"/>
          <w:szCs w:val="32"/>
        </w:rPr>
        <w:t>防火意识，营造森林防火全民参与的浓厚氛围。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67310</wp:posOffset>
            </wp:positionV>
            <wp:extent cx="4542155" cy="2098675"/>
            <wp:effectExtent l="0" t="0" r="10795" b="15875"/>
            <wp:wrapNone/>
            <wp:docPr id="7" name="图片 7" descr="e5428d5eab2bb79706317cc7fa1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5428d5eab2bb79706317cc7fa1e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3YjY1YTE4Y2FmZDg5ZjJhYTkyZDBkODQ0MDUifQ=="/>
  </w:docVars>
  <w:rsids>
    <w:rsidRoot w:val="00000000"/>
    <w:rsid w:val="06231E4A"/>
    <w:rsid w:val="34267F3A"/>
    <w:rsid w:val="39760F20"/>
    <w:rsid w:val="3B651FE2"/>
    <w:rsid w:val="4C675BBA"/>
    <w:rsid w:val="7410259C"/>
    <w:rsid w:val="77F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2024-03-21T08:07:00Z</dcterms:created>
  <dc:creator>lenovo</dc:creator>
  <cp:lastModifiedBy>lenovo</cp:lastModifiedBy>
  <dcterms:modified xsi:type="dcterms:W3CDTF">2024-03-22T01:26:39Z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517AE8EF9883492DB992330A6ACE491B_12</vt:lpwstr>
  </property>
</Properties>
</file>