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both"/>
        <w:rPr>
          <w:rFonts w:ascii="仿宋" w:hAnsi="仿宋" w:eastAsia="仿宋"/>
          <w:sz w:val="32"/>
          <w:szCs w:val="32"/>
        </w:rPr>
      </w:pPr>
    </w:p>
    <w:p>
      <w:pPr>
        <w:spacing w:line="540" w:lineRule="exact"/>
        <w:jc w:val="center"/>
        <w:rPr>
          <w:rFonts w:ascii="仿宋" w:hAnsi="仿宋" w:eastAsia="仿宋"/>
          <w:sz w:val="32"/>
          <w:szCs w:val="32"/>
        </w:rPr>
      </w:pPr>
    </w:p>
    <w:p>
      <w:pPr>
        <w:spacing w:line="480" w:lineRule="exact"/>
        <w:rPr>
          <w:rFonts w:ascii="仿宋" w:hAnsi="仿宋" w:eastAsia="仿宋"/>
          <w:sz w:val="32"/>
          <w:szCs w:val="32"/>
        </w:rPr>
      </w:pPr>
    </w:p>
    <w:p>
      <w:pPr>
        <w:spacing w:line="540" w:lineRule="exact"/>
        <w:jc w:val="center"/>
        <w:rPr>
          <w:rFonts w:hint="eastAsia" w:ascii="仿宋" w:hAnsi="仿宋" w:eastAsia="仿宋"/>
          <w:sz w:val="32"/>
          <w:szCs w:val="32"/>
        </w:rPr>
      </w:pPr>
    </w:p>
    <w:p>
      <w:pPr>
        <w:spacing w:line="540" w:lineRule="exact"/>
        <w:jc w:val="both"/>
        <w:rPr>
          <w:rFonts w:hint="eastAsia" w:ascii="仿宋" w:hAnsi="仿宋" w:eastAsia="仿宋"/>
          <w:sz w:val="32"/>
          <w:szCs w:val="32"/>
        </w:rPr>
      </w:pPr>
    </w:p>
    <w:p>
      <w:pPr>
        <w:spacing w:line="540" w:lineRule="exact"/>
        <w:jc w:val="both"/>
        <w:rPr>
          <w:rFonts w:hint="eastAsia" w:ascii="仿宋" w:hAnsi="仿宋" w:eastAsia="仿宋"/>
          <w:sz w:val="32"/>
          <w:szCs w:val="32"/>
        </w:rPr>
      </w:pPr>
    </w:p>
    <w:p>
      <w:pPr>
        <w:spacing w:line="540" w:lineRule="exact"/>
        <w:jc w:val="both"/>
        <w:rPr>
          <w:rFonts w:hint="eastAsia" w:ascii="仿宋" w:hAnsi="仿宋" w:eastAsia="仿宋"/>
          <w:sz w:val="32"/>
          <w:szCs w:val="32"/>
        </w:rPr>
      </w:pPr>
      <w:bookmarkStart w:id="0" w:name="_GoBack"/>
    </w:p>
    <w:p>
      <w:pPr>
        <w:spacing w:line="54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新政发</w:t>
      </w:r>
      <w:r>
        <w:rPr>
          <w:rFonts w:hint="default" w:ascii="Times New Roman" w:hAnsi="Times New Roman" w:eastAsia="仿宋" w:cs="Times New Roman"/>
          <w:sz w:val="32"/>
          <w:szCs w:val="32"/>
        </w:rPr>
        <w:t>〔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2024</w:t>
      </w:r>
      <w:r>
        <w:rPr>
          <w:rFonts w:hint="default" w:ascii="Times New Roman" w:hAnsi="Times New Roman" w:eastAsia="仿宋" w:cs="Times New Roman"/>
          <w:sz w:val="32"/>
          <w:szCs w:val="32"/>
        </w:rPr>
        <w:t>〕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号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>新镇人民政府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关于</w:t>
      </w:r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>催缴2024</w:t>
      </w:r>
      <w:r>
        <w:rPr>
          <w:rFonts w:hint="eastAsia" w:ascii="方正小标宋简体" w:hAnsi="Times New Roman" w:eastAsia="方正小标宋简体" w:cs="Times New Roman"/>
          <w:sz w:val="44"/>
          <w:szCs w:val="44"/>
        </w:rPr>
        <w:t>年城乡居民基本医疗</w:t>
      </w:r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>保险的通    知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各嘎查村：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深入贯彻落实党的二十大精神，持续深化医疗保障制度改革，健全覆盖全民、统筹城乡、公平统一、安全规范、可持续的多层次社会保障体系。根据旗政府工作要求，2024年特殊人群和普通人群参合率必须达到100%，镇政府决定在各嘎查村开展2024年城乡居民基本医疗保险催缴工作，现将有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一、职责分工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各包片领导对未完成缴费工作的嘎查村负主体责任，各嘎查村包村干部、村支部书记、两委班子成员包户完成催缴工作。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二、工作要求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>（一）加强组织领导。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城乡居民基本医疗保险项目是重要民生工程之一，镇政府已把城乡居民医保工作纳入各嘎查村年终考核指标，将切实加强组织领导，实行目标管理，对催缴工作进展情况进行跟踪督查。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>（二）广泛宣传动员。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各嘎查村要充分发挥工作职能，大力宣传城乡居民基本医疗保险的目的、意义，宣传对参保人的保障作用，做到家喻户晓、深入人心，引导广大居民积极参保，不断扩大覆盖面。　　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lang w:val="en-US" w:eastAsia="zh-CN"/>
        </w:rPr>
        <w:t>（三）提高服务效率。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嘎查村要明确具体工作人员，负责催缴提醒、信息采集等工作。对参保缴费不便的群众，各嘎查村要采取有效措施，保障缴费人顺利缴费。各嘎查村一般群体、特殊群体未缴费人员名单已通过微信群下发至各嘎查村，要求此项工作确保在2024年2月5日前完成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附件：1、新镇各村特殊群体未缴费人数统计表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新镇各村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一般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群体未缴费人数统计表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3、工作小组人员名单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560" w:lineRule="exact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560" w:lineRule="exact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560" w:lineRule="exact"/>
        <w:jc w:val="righ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新镇人民政府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560" w:lineRule="exact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2024年1月18日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Mzg4NDM5NmZiMzYwYjJkYmJkMzYwMzQ5NjQxZDYifQ=="/>
  </w:docVars>
  <w:rsids>
    <w:rsidRoot w:val="05D82A15"/>
    <w:rsid w:val="05D82A15"/>
    <w:rsid w:val="628C5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2024-01-18T06:35:00Z</dcterms:created>
  <dc:creator>风之诺言</dc:creator>
  <cp:lastModifiedBy>风之诺言</cp:lastModifiedBy>
  <cp:lastPrinted>2024-01-18T08:07:54Z</cp:lastPrinted>
  <dcterms:modified xsi:type="dcterms:W3CDTF">2024-01-18T08:12:53Z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DEF46095AF4649D5B103192854BDC96C_13</vt:lpwstr>
  </property>
</Properties>
</file>