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eastAsia="zh-CN"/>
        </w:rPr>
        <w:t>八仙筒镇迈吉干筒村</w:t>
      </w:r>
      <w:r>
        <w:rPr>
          <w:rFonts w:hint="eastAsia" w:ascii="仿宋" w:hAnsi="仿宋" w:eastAsia="仿宋" w:cs="仿宋"/>
          <w:b/>
          <w:bCs/>
          <w:sz w:val="44"/>
          <w:szCs w:val="44"/>
          <w:lang w:val="en-US" w:eastAsia="zh-CN"/>
        </w:rPr>
        <w:t>一张现代化</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发展蓝图</w:t>
      </w:r>
    </w:p>
    <w:p>
      <w:pPr>
        <w:numPr>
          <w:ilvl w:val="0"/>
          <w:numId w:val="0"/>
        </w:numPr>
        <w:ind w:left="600" w:leftChars="0"/>
        <w:jc w:val="both"/>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现代化发展蓝图是坚持以习近平新时代中国特色社会主义</w:t>
      </w:r>
    </w:p>
    <w:p>
      <w:pPr>
        <w:numPr>
          <w:ilvl w:val="0"/>
          <w:numId w:val="0"/>
        </w:numPr>
        <w:jc w:val="both"/>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思想为指导，全面落实党的二十大精神和习近平总书记对内蒙</w:t>
      </w:r>
    </w:p>
    <w:p>
      <w:pPr>
        <w:numPr>
          <w:ilvl w:val="0"/>
          <w:numId w:val="0"/>
        </w:numPr>
        <w:jc w:val="both"/>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古的重要指示精神，深入贯彻落实自治区党委、市委</w:t>
      </w:r>
      <w:r>
        <w:rPr>
          <w:rFonts w:hint="eastAsia" w:ascii="仿宋" w:hAnsi="仿宋" w:eastAsia="仿宋" w:cs="仿宋"/>
          <w:sz w:val="30"/>
          <w:szCs w:val="30"/>
          <w:lang w:val="en-US" w:eastAsia="zh-CN"/>
        </w:rPr>
        <w:t>、旗委</w:t>
      </w:r>
      <w:r>
        <w:rPr>
          <w:rFonts w:hint="default" w:ascii="仿宋" w:hAnsi="仿宋" w:eastAsia="仿宋" w:cs="仿宋"/>
          <w:sz w:val="30"/>
          <w:szCs w:val="30"/>
          <w:lang w:val="en-US" w:eastAsia="zh-CN"/>
        </w:rPr>
        <w:t>决策部署，以“办好两件大事”为牵引，坚定不移走以生态优先、绿色发展为导向的高质量发展新路子，在全面建设社会主义现代化国家新征程上书写发展新篇章的宏伟蓝图。</w:t>
      </w:r>
      <w:r>
        <w:rPr>
          <w:rFonts w:hint="eastAsia" w:ascii="仿宋" w:hAnsi="仿宋" w:eastAsia="仿宋" w:cs="仿宋"/>
          <w:sz w:val="30"/>
          <w:szCs w:val="30"/>
          <w:lang w:val="en-US" w:eastAsia="zh-CN"/>
        </w:rPr>
        <w:t>迈吉干筒村</w:t>
      </w:r>
      <w:r>
        <w:rPr>
          <w:rFonts w:hint="default" w:ascii="仿宋" w:hAnsi="仿宋" w:eastAsia="仿宋" w:cs="仿宋"/>
          <w:sz w:val="30"/>
          <w:szCs w:val="30"/>
          <w:lang w:val="en-US" w:eastAsia="zh-CN"/>
        </w:rPr>
        <w:t>现代化发展蓝图以“十四五”规划任务目标为基础，到2025年底，</w:t>
      </w:r>
      <w:r>
        <w:rPr>
          <w:rFonts w:hint="eastAsia" w:ascii="仿宋" w:hAnsi="仿宋" w:eastAsia="仿宋" w:cs="仿宋"/>
          <w:sz w:val="30"/>
          <w:szCs w:val="30"/>
          <w:lang w:val="en-US" w:eastAsia="zh-CN"/>
        </w:rPr>
        <w:t>嘎查村集体经济收入及农牧民人均收入</w:t>
      </w:r>
      <w:r>
        <w:rPr>
          <w:rFonts w:hint="default" w:ascii="仿宋" w:hAnsi="仿宋" w:eastAsia="仿宋" w:cs="仿宋"/>
          <w:sz w:val="30"/>
          <w:szCs w:val="30"/>
          <w:lang w:val="en-US" w:eastAsia="zh-CN"/>
        </w:rPr>
        <w:t>稳步提升，</w:t>
      </w:r>
      <w:r>
        <w:rPr>
          <w:rFonts w:hint="eastAsia" w:ascii="仿宋" w:hAnsi="仿宋" w:eastAsia="仿宋" w:cs="仿宋"/>
          <w:sz w:val="30"/>
          <w:szCs w:val="30"/>
          <w:lang w:val="en-US" w:eastAsia="zh-CN"/>
        </w:rPr>
        <w:t>村民</w:t>
      </w:r>
      <w:r>
        <w:rPr>
          <w:rFonts w:hint="default" w:ascii="仿宋" w:hAnsi="仿宋" w:eastAsia="仿宋" w:cs="仿宋"/>
          <w:sz w:val="30"/>
          <w:szCs w:val="30"/>
          <w:lang w:val="en-US" w:eastAsia="zh-CN"/>
        </w:rPr>
        <w:t>文明程度显著提高，</w:t>
      </w:r>
      <w:r>
        <w:rPr>
          <w:rFonts w:hint="eastAsia" w:ascii="仿宋" w:hAnsi="仿宋" w:eastAsia="仿宋" w:cs="仿宋"/>
          <w:sz w:val="30"/>
          <w:szCs w:val="30"/>
          <w:lang w:val="en-US" w:eastAsia="zh-CN"/>
        </w:rPr>
        <w:t>环境卫生更加整洁</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农业</w:t>
      </w:r>
      <w:r>
        <w:rPr>
          <w:rFonts w:hint="default" w:ascii="仿宋" w:hAnsi="仿宋" w:eastAsia="仿宋" w:cs="仿宋"/>
          <w:sz w:val="30"/>
          <w:szCs w:val="30"/>
          <w:lang w:val="en-US" w:eastAsia="zh-CN"/>
        </w:rPr>
        <w:t>现代化建设事业实现新</w:t>
      </w:r>
      <w:r>
        <w:rPr>
          <w:rFonts w:hint="eastAsia" w:ascii="仿宋" w:hAnsi="仿宋" w:eastAsia="仿宋" w:cs="仿宋"/>
          <w:sz w:val="30"/>
          <w:szCs w:val="30"/>
          <w:lang w:val="en-US" w:eastAsia="zh-CN"/>
        </w:rPr>
        <w:t>篇章</w:t>
      </w:r>
      <w:r>
        <w:rPr>
          <w:rFonts w:hint="default" w:ascii="仿宋" w:hAnsi="仿宋" w:eastAsia="仿宋" w:cs="仿宋"/>
          <w:sz w:val="30"/>
          <w:szCs w:val="30"/>
          <w:lang w:val="en-US" w:eastAsia="zh-CN"/>
        </w:rPr>
        <w:t>，奋力书写现代化新篇章。</w:t>
      </w:r>
    </w:p>
    <w:p>
      <w:pPr>
        <w:ind w:firstLine="600"/>
        <w:jc w:val="both"/>
        <w:rPr>
          <w:rFonts w:hint="eastAsia" w:ascii="仿宋" w:hAnsi="仿宋" w:eastAsia="仿宋" w:cs="仿宋"/>
          <w:sz w:val="30"/>
          <w:szCs w:val="30"/>
          <w:highlight w:val="yellow"/>
          <w:lang w:val="en-US" w:eastAsia="zh-CN"/>
        </w:rPr>
      </w:pPr>
      <w:r>
        <w:rPr>
          <w:rFonts w:hint="eastAsia" w:ascii="仿宋" w:hAnsi="仿宋" w:eastAsia="仿宋" w:cs="仿宋"/>
          <w:sz w:val="30"/>
          <w:szCs w:val="30"/>
          <w:lang w:val="en-US" w:eastAsia="zh-CN"/>
        </w:rPr>
        <w:t>加快打造现代化农牧产业，建强农产品生产。做大做强现代农牧业。深化农业供给侧结构性改革，加快推进农牧业向高质量发展转变，实现农牧业更强。大力发展绿色高效种植，打造集中连片的特色种植产业带，调整种植业结构，以玉米、红干椒、果树等为主。积极申请节水为中心的高标准农田改造建设，巩固提升嘎查村粮食综合生产能力，到2025年，全寸粮食种植面积稳定在13000亩、粮食总产量达到2000万斤，切实保障国家粮食安全。坚持推进庭院经济发展，农产品小投入实现大丰收。实施农畜增量行动，到2025年实现牛2000只，羊3000只，抓好牛肉产业高质量发展，推动农牧业提质增效。推进“粮、牲、特色农产品”齐头并进。依托上级政策，逐步改善农牧业现代化服务。依托奈曼旗现代种业提升工程、农业科技服务行动等政策，加强种质资源保护和利用，提升农牧业机械化水平。到2025年，将肉牛养殖、特色红干椒发展为特色产业，增加集体经济收入29万元，嘎查村实现高质量农业发展。</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做好环境卫生整治工作。持续改善人居环境质量。深入配合打好蓝天、碧水、净土保卫战，全面加强村级环境卫生改善，定期进行卫生清理，街道卫生具体责任到人，每户分管房前屋后垃圾。到2025年，深入实施乡村绿化美化行动，持续开展村庄清洁行动，健全农村人居环境长效管护机制，农村人居环境显著改善，生态宜居美丽建设取得新进步。</w:t>
      </w:r>
    </w:p>
    <w:p>
      <w:pPr>
        <w:ind w:firstLine="600"/>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切实守牢公共安全底线，维护社会安全稳定。持续加强社会治理。坚持以人民为中心的发展思想，按照系统治理、依法治理、综合治理、源头治理的原则，积极落实平安体系建设，提升嘎查村治理效能，保障农牧民安居乐业、社会安定有序。深入实施社会治理现代化三年行动计划，常态化组织干部、党员、志愿者开展大走访、大排查、大化解活动，将矛盾化解在村内，预防和减少社会治理矛盾。到2025年，使崇尚科学、邻里互助、家庭和谐的风气得到大力弘扬，建立法制为本、德治为先、自治为基的基层治理机制，。</w:t>
      </w:r>
    </w:p>
    <w:p>
      <w:pPr>
        <w:ind w:firstLine="6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深化民族团结进步，铸牢中华民族共同体意识。深化民族团结进步教育。把铸牢中华民族共同体意识作为民族团结进步教育的核心主题，切实树立正确的国家观、历史观、民族观、文化观、宗教观。坚持以社会主义核心价值观为引领，构筑各民族共有精神家园。全力做好“民族团结进步+”文章，运用好“石榴籽”志愿服务队，为农牧民及时宣讲民族政策，常态化进行民族团结进步教育。把中华民族共同体意识教育纳入各项工作全过程。促进全村各民族广泛深入交往交流交融。建立各民族共居共学、共建共享、共事共乐的环境，开展各族群众交流培养、融洽感情的集体活动，例如：集体过大年、丰收节、村庆等，各族群众形成密不可分的共同体。搭建促进各民族沟通的文化桥梁，共同弘扬“三北”精神和蒙古马精神，创新向上积极地文艺产品。积极创建民族团结进步示范村。以铸牢中华民族共同体意识为主线，全面深入持久开展民族团结进步创建工作。坚持以各族群众为重点，大力促进歌圩群众和谐共处、互帮互助、团结一体、共同进步，到2025年，全村各族群众获得感、幸福感、安全感更加增强，生活更加美好，群众更加团结，村级党组织吸引力、凝聚力更加增强，全村各族人民人心归聚、精神相依，形成人心凝聚、团结奋进的强大精神纽带。</w:t>
      </w:r>
    </w:p>
    <w:p>
      <w:pPr>
        <w:numPr>
          <w:ilvl w:val="0"/>
          <w:numId w:val="0"/>
        </w:num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持续增进民生福祉，不断提升人民群众获得感幸福感。推动实现嘎查村全面就业。依托上级各项政策，申请多项资金扶持、大力的发展招商引资，促进农牧业发展拉动就业、创业带动就业、项目带动就业。抓好高校毕业生、农牧民工、就业困难人员等重点群体就业。促进创业带动就业，支持高校毕业生返乡创业，为其申请返乡创业资金。到2025年，力争发展村级企业一处，采取优惠措施，吸引在外的本村能人回村建厂，一方面增加集体经济收入，另外为在家待业大学生提供就业机会，解决群众就业困难问题。提升农牧民收入水平。拓宽农牧民增收渠道，加快农业现代化脚步，促进农牧民稳定转移就业。为农牧民提供各项农业技术培训，引导农牧民向高质量发展稳步前行。完善全民参保。登记参保村民，对未参保的各类人员进行深入排查、走访。鼓励积极参保，持续参保，对参保政策不熟悉的村民进行全面深入讲解。到2025年，提升全民参保意识，形成变“要我参保”为“我要参保”，力争达到全民参保，是百姓老有所养。培养后备人才。将人才作为发展基础，着力发现人才，培养人才，将年龄在35周岁以下的，政治思想坚定，业务能力强，有一定组织协调能力的大中专毕业生、退役军人、回乡青年列为重点培养对象，并且对其加强教育培训，建立数量充足、素质良好、结构合理的后备干部力量。到2025年，争取培养2名大专毕业生充实到村干部行列，进一步优化村级党员结构，提高村干部队伍素质，让更多的优秀的青年人走进村委会，参与乡村建设，为乡村振兴做出自己的贡献</w:t>
      </w:r>
      <w:bookmarkStart w:id="0" w:name="_GoBack"/>
      <w:bookmarkEnd w:id="0"/>
      <w:r>
        <w:rPr>
          <w:rFonts w:hint="eastAsia" w:ascii="仿宋" w:hAnsi="仿宋" w:eastAsia="仿宋" w:cs="仿宋"/>
          <w:sz w:val="30"/>
          <w:szCs w:val="30"/>
          <w:lang w:val="en-US" w:eastAsia="zh-CN"/>
        </w:rPr>
        <w:t>。</w:t>
      </w:r>
    </w:p>
    <w:p>
      <w:pPr>
        <w:numPr>
          <w:ilvl w:val="0"/>
          <w:numId w:val="0"/>
        </w:numPr>
        <w:ind w:firstLine="600" w:firstLineChars="200"/>
        <w:jc w:val="both"/>
        <w:rPr>
          <w:rFonts w:hint="default" w:ascii="仿宋" w:hAnsi="仿宋" w:eastAsia="仿宋" w:cs="仿宋"/>
          <w:sz w:val="30"/>
          <w:szCs w:val="30"/>
          <w:lang w:val="en-US" w:eastAsia="zh-CN"/>
        </w:rPr>
      </w:pPr>
    </w:p>
    <w:p>
      <w:pPr>
        <w:numPr>
          <w:ilvl w:val="0"/>
          <w:numId w:val="0"/>
        </w:numPr>
        <w:ind w:leftChars="200"/>
        <w:jc w:val="both"/>
        <w:rPr>
          <w:rFonts w:hint="default" w:ascii="仿宋" w:hAnsi="仿宋" w:eastAsia="仿宋" w:cs="仿宋"/>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wMTRkMmUyODM2NjE1Nzk4Mzc0ZjI3OGEzZDM2YjMifQ=="/>
    <w:docVar w:name="KSO_WPS_MARK_KEY" w:val="b64baee4-8d8e-435f-bc9e-227018202fed"/>
  </w:docVars>
  <w:rsids>
    <w:rsidRoot w:val="28FD54A3"/>
    <w:rsid w:val="021C6B34"/>
    <w:rsid w:val="03445018"/>
    <w:rsid w:val="044E4C36"/>
    <w:rsid w:val="0D995726"/>
    <w:rsid w:val="0E252B0D"/>
    <w:rsid w:val="18347F67"/>
    <w:rsid w:val="1BBF6381"/>
    <w:rsid w:val="28FD54A3"/>
    <w:rsid w:val="2ABF7AE4"/>
    <w:rsid w:val="2B261664"/>
    <w:rsid w:val="2B4F00FC"/>
    <w:rsid w:val="2B812EEA"/>
    <w:rsid w:val="2EB711FE"/>
    <w:rsid w:val="2F4B1946"/>
    <w:rsid w:val="303F76FD"/>
    <w:rsid w:val="31593831"/>
    <w:rsid w:val="342455CE"/>
    <w:rsid w:val="36266211"/>
    <w:rsid w:val="3898161F"/>
    <w:rsid w:val="396D55FA"/>
    <w:rsid w:val="39BF218C"/>
    <w:rsid w:val="3A2709D2"/>
    <w:rsid w:val="3D3C4660"/>
    <w:rsid w:val="3F79434E"/>
    <w:rsid w:val="3F9146E0"/>
    <w:rsid w:val="403E5AB7"/>
    <w:rsid w:val="42605EC0"/>
    <w:rsid w:val="4299126F"/>
    <w:rsid w:val="471310A4"/>
    <w:rsid w:val="476B6BD2"/>
    <w:rsid w:val="4F376389"/>
    <w:rsid w:val="546A0F86"/>
    <w:rsid w:val="5521397A"/>
    <w:rsid w:val="558E065B"/>
    <w:rsid w:val="563E6DB9"/>
    <w:rsid w:val="5B60691A"/>
    <w:rsid w:val="5BA6434B"/>
    <w:rsid w:val="619D2AFF"/>
    <w:rsid w:val="62573915"/>
    <w:rsid w:val="64EC4FB2"/>
    <w:rsid w:val="68A65864"/>
    <w:rsid w:val="6A54308C"/>
    <w:rsid w:val="6B642B5E"/>
    <w:rsid w:val="6F4B5C0B"/>
    <w:rsid w:val="70691297"/>
    <w:rsid w:val="72F56DCA"/>
    <w:rsid w:val="752F6029"/>
    <w:rsid w:val="78C23FF4"/>
    <w:rsid w:val="79942CC3"/>
    <w:rsid w:val="79991D8E"/>
    <w:rsid w:val="7BA45228"/>
    <w:rsid w:val="7BB064D4"/>
    <w:rsid w:val="7BEB3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2146</Words>
  <Characters>2234</Characters>
  <Lines>0</Lines>
  <Paragraphs>0</Paragraphs>
  <TotalTime>77</TotalTime>
  <ScaleCrop>false</ScaleCrop>
  <LinksUpToDate>false</LinksUpToDate>
  <CharactersWithSpaces>2234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2023-12-29T07:30:00Z</dcterms:created>
  <dc:creator>Administrator</dc:creator>
  <cp:lastModifiedBy>水晶幸福</cp:lastModifiedBy>
  <dcterms:modified xsi:type="dcterms:W3CDTF">2024-01-03T07:14:16Z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88EBCE75BA3B4EFFA0E24C8D1FA27614_13</vt:lpwstr>
  </property>
</Properties>
</file>