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奈曼旗委统战部2023年党建工作总结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旗委统战部以习近平新时代中国特色社会主义思想为指导，深入学习贯彻党的二十大精神，认真贯彻落实上级党组织关于党建工作的各项安排部署，努力打造“坚强堡垒支部”，为统战工作各项任务的落实提供了坚强有力的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（一）坚持政治统领，提升党的政治领导力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1.加强党的政治领导。</w:t>
      </w:r>
      <w:r>
        <w:rPr>
          <w:rFonts w:hint="eastAsia" w:ascii="仿宋_GB2312" w:hAnsi="仿宋_GB2312" w:eastAsia="仿宋_GB2312" w:cs="仿宋_GB2312"/>
          <w:sz w:val="32"/>
          <w:szCs w:val="32"/>
          <w:lang w:val="en-US" w:eastAsia="zh-CN"/>
        </w:rPr>
        <w:t>加强“最强党支部”建设提质升级，着力打造“坚强堡垒支部”，制定年度党建工作要点，明确工作重点，召开专题部署会2次。推进组织生活制度化，召开党员大会4次、支委会12次。增强党员教育管理，严格开展发展党员工作，积极与申请入党同志联系和谈话，组织学习党的理论知识，现有提交入党申请书干部1名。认真做好党费收缴工作，收缴党费共7125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2.落实意识形态工作责任制。</w:t>
      </w:r>
      <w:r>
        <w:rPr>
          <w:rFonts w:hint="eastAsia" w:ascii="仿宋_GB2312" w:hAnsi="仿宋_GB2312" w:eastAsia="仿宋_GB2312" w:cs="仿宋_GB2312"/>
          <w:sz w:val="32"/>
          <w:szCs w:val="32"/>
          <w:lang w:val="en-US" w:eastAsia="zh-CN"/>
        </w:rPr>
        <w:t>深入贯彻落实习近平总书记关于意识形态工作的重要讲话指示批示精神、《中国共产党宣传工作条例》《党委(党组)意识形态工作责任制实施办法》《党委(党组)网络意识形态工作责任制实施细则》《党委(党组)意识形态工作责任追究办法(试行)》等，开展意识形态专题培训1次。强化舆论引导，做好党的理论政策和法律法规宣传，线上利用“奈曼统一战线”微信公众号宣传，线下结合“一周两月”开展，发放宣传册2000余份、悬挂条幅20余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（二）坚持组织带动，提升党的组织凝聚力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3.深化亮化主题活动。</w:t>
      </w:r>
      <w:r>
        <w:rPr>
          <w:rFonts w:hint="eastAsia" w:ascii="仿宋_GB2312" w:hAnsi="仿宋_GB2312" w:eastAsia="仿宋_GB2312" w:cs="仿宋_GB2312"/>
          <w:sz w:val="32"/>
          <w:szCs w:val="32"/>
          <w:lang w:val="en-US" w:eastAsia="zh-CN"/>
        </w:rPr>
        <w:t>坚持落实“六联六建”“双报到双服务”机制，以传统节日为节点，助力创建文明城市工作，开展了“美好家园同心行 卫生清扫助文明”学习雷锋志愿服务活动和“党建共建聚合力 同心共融庆七一”建党节活动等各类主题活动6次，最大限度地实现资源共享、优势互补、区域联动、共驻共建。坚持深化主题教育，全体党员认领民生项目11个，设立党员示范岗、党员责任区，组建党员突击队，引导党员干部重实践、建新功。坚持党建引领统战工作，带领统战领域代表人士学思想、促提升，开展了“铸牢中华民族共同体意识 全方位建设模范自治区”少数民族代表人士座谈会和“爱党爱国爱社会主义暨弘扬中华优秀传统文化”主题宗教界代表人士活动，举办了“庆中秋 迎国庆”同心话团圆侨界代表人士茶话会和党外干部培训班，组织铸牢中华民族共同体意识宣讲团成员开展“八进”宣讲活动10场次，进一步巩固了大统战工作格局，坚定了各界代表人士民族团结进步的意识。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4.促进群团组织建设。</w:t>
      </w:r>
      <w:r>
        <w:rPr>
          <w:rFonts w:hint="eastAsia" w:ascii="仿宋_GB2312" w:hAnsi="仿宋_GB2312" w:eastAsia="仿宋_GB2312" w:cs="仿宋_GB2312"/>
          <w:sz w:val="32"/>
          <w:szCs w:val="32"/>
        </w:rPr>
        <w:t>坚持党建带工建、妇建，</w:t>
      </w:r>
      <w:r>
        <w:rPr>
          <w:rFonts w:hint="eastAsia" w:ascii="仿宋_GB2312" w:hAnsi="仿宋_GB2312" w:eastAsia="仿宋_GB2312" w:cs="仿宋_GB2312"/>
          <w:sz w:val="32"/>
          <w:szCs w:val="32"/>
          <w:lang w:val="en-US" w:eastAsia="zh-CN"/>
        </w:rPr>
        <w:t>成立了奈曼旗统战系统工会委员会，发展会员41名。</w:t>
      </w:r>
      <w:r>
        <w:rPr>
          <w:rFonts w:hint="eastAsia" w:ascii="仿宋_GB2312" w:hAnsi="仿宋_GB2312" w:eastAsia="仿宋_GB2312" w:cs="仿宋_GB2312"/>
          <w:sz w:val="32"/>
          <w:szCs w:val="32"/>
        </w:rPr>
        <w:t>充分发挥群团组织的作用，</w:t>
      </w:r>
      <w:r>
        <w:rPr>
          <w:rFonts w:hint="eastAsia" w:ascii="仿宋_GB2312" w:hAnsi="仿宋_GB2312" w:eastAsia="仿宋_GB2312" w:cs="仿宋_GB2312"/>
          <w:sz w:val="32"/>
          <w:szCs w:val="32"/>
          <w:lang w:val="en-US" w:eastAsia="zh-CN"/>
        </w:rPr>
        <w:t>开展“三八”国际妇女节主题活动和民族宗教理论知识测试及排球比赛，</w:t>
      </w:r>
      <w:r>
        <w:rPr>
          <w:rFonts w:hint="eastAsia" w:ascii="仿宋_GB2312" w:hAnsi="仿宋_GB2312" w:eastAsia="仿宋_GB2312" w:cs="仿宋_GB2312"/>
          <w:sz w:val="32"/>
          <w:szCs w:val="32"/>
        </w:rPr>
        <w:t>将群团工作与党的中心工作、主题活动有效融合，调动</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干部的积极性、创造性，丰富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干部职工文体生活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（三）坚持思想建党，提升党的思想引领力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5.持续抓好科学理论武装。</w:t>
      </w:r>
      <w:r>
        <w:rPr>
          <w:rFonts w:hint="eastAsia" w:ascii="仿宋_GB2312" w:hAnsi="仿宋_GB2312" w:eastAsia="仿宋_GB2312" w:cs="仿宋_GB2312"/>
          <w:sz w:val="32"/>
          <w:szCs w:val="32"/>
          <w:highlight w:val="none"/>
        </w:rPr>
        <w:t>把学习宣传贯彻习近平新时代</w:t>
      </w:r>
      <w:r>
        <w:rPr>
          <w:rFonts w:hint="eastAsia" w:ascii="仿宋_GB2312" w:hAnsi="仿宋_GB2312" w:eastAsia="仿宋_GB2312" w:cs="仿宋_GB2312"/>
          <w:sz w:val="32"/>
          <w:szCs w:val="32"/>
          <w:highlight w:val="none"/>
          <w:lang w:val="en-US" w:eastAsia="zh-CN"/>
        </w:rPr>
        <w:t>中国特色社会主义思想和党的二十大精神作为首要政治任务，制定学习计划，开展集中学习42次，举办保密工作培训、意识形态工作培训、系统85后年轻干部恳谈会、系统年轻干部每月一课及公文处理专题学习会议，组织参观教育基地2次、开展专题研讨2次、举办知识测试2次，增强了集中学习的计划性、针对性和有效性。线上依托微信公众号、“学习强国”APP等加强政策学习宣传，推动了学习往深里走、往心里走、往实里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6.严肃深入开展主题教育。</w:t>
      </w:r>
      <w:r>
        <w:rPr>
          <w:rFonts w:hint="eastAsia" w:ascii="仿宋_GB2312" w:hAnsi="仿宋_GB2312" w:eastAsia="仿宋_GB2312" w:cs="仿宋_GB2312"/>
          <w:sz w:val="32"/>
          <w:szCs w:val="32"/>
          <w:lang w:val="en-US" w:eastAsia="zh-CN"/>
        </w:rPr>
        <w:t>紧扣“学思想、强党性、重实效、建新功”总要求，认真谋划、精心组织，制定印发工作方案，建立工作专班，召开会议对主题教育进行安排部署。制定学习计划，开展专题学习11次、交流研讨1次、讲党课1次。加强氛围营造，制作了主题教育宣传展板。开展“立足岗位作贡献”活动，设立党员示范岗、党员责任区，组建党员突击队，开展承诺践诺，组织党员在抗击自然灾害、应对突发事件等关键时刻冲在前、做表率，开展清雪除冰活动2次。选树身边榜样1人，学习身边榜样典型事迹2次。依托“六联六建”、“双报到双服务”等，组织党员认领民生项目11个。开展建言献策活动，收到群众意见建议4个。严肃检视整改，支部查摆问题3个，建立整改台账，推动问题整改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（四）坚持从严治党，提升永葆本色生命力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7.落实党风廉政责任制</w:t>
      </w:r>
      <w:r>
        <w:rPr>
          <w:rFonts w:hint="eastAsia" w:ascii="仿宋_GB2312" w:hAnsi="仿宋_GB2312" w:eastAsia="仿宋_GB2312" w:cs="仿宋_GB2312"/>
          <w:sz w:val="32"/>
          <w:szCs w:val="32"/>
          <w:lang w:val="en-US" w:eastAsia="zh-CN"/>
        </w:rPr>
        <w:t>。认真落实《奈曼旗党风廉政建设提升年行动方案》，召开专题部署会2次，研究推动党风廉政建设和反腐败工作。落实“一岗双责”，制定《奈曼旗委统战部2023年度党风廉政建设和反腐败工作分工方案》和领导班子及班子成员全面从严治党主体责任清单，明确分工任务，推动旗委部署要求在我部落地见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8.筑牢廉政思想根基。</w:t>
      </w:r>
      <w:r>
        <w:rPr>
          <w:rFonts w:hint="eastAsia" w:ascii="仿宋_GB2312" w:hAnsi="仿宋_GB2312" w:eastAsia="仿宋_GB2312" w:cs="仿宋_GB2312"/>
          <w:sz w:val="32"/>
          <w:szCs w:val="32"/>
          <w:lang w:val="en-US" w:eastAsia="zh-CN"/>
        </w:rPr>
        <w:t>持续纠治“四风”，持之以恒贯彻落实中央八项规定精神，加强经常性纪律教育、警示教育、廉洁教育。召开破坏营商环境和违反中央八项规定精神等相关警示教育会4次，通报相关案例8起，观看警示教育片《第二个答案》、组织党员干部签订“廉洁承诺书”。参观旗检察院党性教育基地，重温入党誓词。召开年轻干部廉政座谈会，组织年轻干部谈体会、谈感想，排查廉政风险点，签订“年轻干部廉洁自律承诺书”。在“奈曼统一战线”微信公众平台推送廉洁教育信息，线下打造廉洁文化墙，切实加强了党员、干部廉洁自律、反腐倡廉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9.健全完善监督体系。</w:t>
      </w:r>
      <w:r>
        <w:rPr>
          <w:rFonts w:hint="eastAsia" w:ascii="仿宋_GB2312" w:hAnsi="仿宋_GB2312" w:eastAsia="仿宋_GB2312" w:cs="仿宋_GB2312"/>
          <w:sz w:val="32"/>
          <w:szCs w:val="32"/>
          <w:lang w:val="en-US" w:eastAsia="zh-CN"/>
        </w:rPr>
        <w:t>认真落实制度机制，有效运用监督执纪第一种形态，深入了解党员、干部思想、工作等状况。加大“三务”公开工作力度，打造奈曼旗统战系统公开栏，制定《奈曼旗委统战部党务公开工作实施方案》《奈曼旗委统战部党支部党务公开目录》以及相关各类制度10个，公开党务、政务、财务内容近40个。积极接受组</w:t>
      </w:r>
      <w:bookmarkStart w:id="0" w:name="_GoBack"/>
      <w:bookmarkEnd w:id="0"/>
      <w:r>
        <w:rPr>
          <w:rFonts w:hint="eastAsia" w:ascii="仿宋_GB2312" w:hAnsi="仿宋_GB2312" w:eastAsia="仿宋_GB2312" w:cs="仿宋_GB2312"/>
          <w:sz w:val="32"/>
          <w:szCs w:val="32"/>
          <w:lang w:val="en-US" w:eastAsia="zh-CN"/>
        </w:rPr>
        <w:t>织监督、派驻监督、群众监督等各方监督，及时完成“监督执纪+”平台每月任务，增强了监督实效。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二、存在的问题及原因剖析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回顾一年的工作取得了一定成效，但也存在一些问题和不足。一是加强党建工作和统战工作双融双促不够，在相辅相成、抓党建促统战工作上下功夫、想办法、促落实不足；二是党员干部参与党的建设工作积极性、踊跃性欠缺，推动党员干部发挥先锋模范作用不足。</w:t>
      </w:r>
      <w:r>
        <w:rPr>
          <w:rFonts w:hint="eastAsia" w:ascii="仿宋_GB2312" w:hAnsi="仿宋_GB2312" w:eastAsia="仿宋_GB2312" w:cs="仿宋_GB2312"/>
          <w:b/>
          <w:bCs/>
          <w:sz w:val="32"/>
          <w:szCs w:val="32"/>
          <w:lang w:val="en-US" w:eastAsia="zh-CN"/>
        </w:rPr>
        <w:t>存在问题的主要原因：</w:t>
      </w:r>
      <w:r>
        <w:rPr>
          <w:rFonts w:hint="eastAsia" w:ascii="仿宋_GB2312" w:hAnsi="仿宋_GB2312" w:eastAsia="仿宋_GB2312" w:cs="仿宋_GB2312"/>
          <w:sz w:val="32"/>
          <w:szCs w:val="32"/>
          <w:lang w:val="en-US" w:eastAsia="zh-CN"/>
        </w:rPr>
        <w:t>一是对理论知识的学习“钻劲”还不够，有些理论并未吃透精神实质，学用结合的不够深入，工作和学习时间存在冲突；二是党建工作内容不够丰富，组织生活吸引力不足；三是对党员干部的思想政治教育还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（一）强化政治建设，深化理论学习。</w:t>
      </w:r>
      <w:r>
        <w:rPr>
          <w:rFonts w:hint="eastAsia" w:ascii="仿宋_GB2312" w:hAnsi="仿宋_GB2312" w:eastAsia="仿宋_GB2312" w:cs="仿宋_GB2312"/>
          <w:sz w:val="32"/>
          <w:szCs w:val="32"/>
          <w:lang w:val="en-US" w:eastAsia="zh-CN"/>
        </w:rPr>
        <w:t>持续深化学习贯彻习近平新时代中国特色社会主义思想主题教育，深入学习贯彻习近平新时代中国特色社会主义思想和党的二十大精神，深刻领会精神实质，准确把握核心要义，铸牢中华民族共同体意识，以党的创新理论武装头脑、指导实践、推动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（二）压实工作责任，认真履职尽责。</w:t>
      </w:r>
      <w:r>
        <w:rPr>
          <w:rFonts w:hint="eastAsia" w:ascii="仿宋_GB2312" w:hAnsi="仿宋_GB2312" w:eastAsia="仿宋_GB2312" w:cs="仿宋_GB2312"/>
          <w:sz w:val="32"/>
          <w:szCs w:val="32"/>
          <w:lang w:val="en-US" w:eastAsia="zh-CN"/>
        </w:rPr>
        <w:t>认真履行党建工作职责，不断完善党建工作体系，强化党建工作机制。严格落实意识形态工作责任制和党风廉政建设责任制，以更实更细的举措推动党建工作与统战工作双融双促。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（三）完善制度机制，强化队伍建设。</w:t>
      </w:r>
      <w:r>
        <w:rPr>
          <w:rFonts w:hint="eastAsia" w:ascii="仿宋_GB2312" w:hAnsi="仿宋_GB2312" w:eastAsia="仿宋_GB2312" w:cs="仿宋_GB2312"/>
          <w:sz w:val="32"/>
          <w:szCs w:val="32"/>
          <w:lang w:val="en-US" w:eastAsia="zh-CN"/>
        </w:rPr>
        <w:t xml:space="preserve">认真落实“三会一课”、主题党日等制度，建立健全教育、管理、监督党员干部的长效机制，严肃组织纪律，充分发挥党员先锋模范作用。严把发展党员入口关，切实培养忠诚、干净、担当的党员干部。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中共奈曼旗统一战线工作部支部委员会</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2023年12月28日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TBhZGE4ZDhkMWE4MWJlNTgyZDI0YzRlNDlmMmMifQ=="/>
  </w:docVars>
  <w:rsids>
    <w:rsidRoot w:val="61264080"/>
    <w:rsid w:val="035B67CF"/>
    <w:rsid w:val="04446B42"/>
    <w:rsid w:val="12F522F7"/>
    <w:rsid w:val="19FF73B0"/>
    <w:rsid w:val="1C2E5581"/>
    <w:rsid w:val="1D0E0EA6"/>
    <w:rsid w:val="1FD75185"/>
    <w:rsid w:val="25D84714"/>
    <w:rsid w:val="26731D0D"/>
    <w:rsid w:val="585A76A4"/>
    <w:rsid w:val="5A0E58C7"/>
    <w:rsid w:val="61264080"/>
    <w:rsid w:val="61F80D34"/>
    <w:rsid w:val="63615DD2"/>
    <w:rsid w:val="6A9A4EC7"/>
    <w:rsid w:val="6DAC0F00"/>
    <w:rsid w:val="6E643D3F"/>
    <w:rsid w:val="78A00425"/>
    <w:rsid w:val="7D3F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line="360" w:lineRule="auto"/>
      <w:ind w:left="420"/>
      <w:jc w:val="left"/>
    </w:pPr>
    <w:rPr>
      <w:rFonts w:hint="default" w:ascii="Times New Roman" w:hAnsi="Times New Roman" w:eastAsia="宋体" w:cs="Times New Roman"/>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2023-11-13T03:35:00Z</dcterms:created>
  <dc:creator>admin</dc:creator>
  <cp:lastModifiedBy>admin</cp:lastModifiedBy>
  <cp:lastPrinted>2023-11-13T09:35:00Z</cp:lastPrinted>
  <dcterms:modified xsi:type="dcterms:W3CDTF">2024-01-15T10:18:04Z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D28D69F5E04A4564AFAB25658A80E5EA_12</vt:lpwstr>
  </property>
</Properties>
</file>