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大沁他拉镇朝阳朝阳村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一本发展账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为全面体现十八大以来以习近平同志为核心的党中央对内蒙古地区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的殷切关怀，以及自治区、市委、旗委、镇党委对我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村的大力支持，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教育引导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全村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广大群众感党恩、听党话、跟党走，形成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朝阳村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一本发展账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主要内容如下。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一、经济领域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cs="Times New Roman"/>
          <w:spacing w:val="0"/>
          <w:sz w:val="21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十年来，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粮食种植面积保持在7000亩左右，产量保持在0.7万吨左右；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脱贫攻坚和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乡村振兴战略深入实施，农村牧区居民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人均可支配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收入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年均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增速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保持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较快增长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2022年达到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30000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先后投入资金600余万元，建设棚舍58座，购买牲畜1600头（只）；推广种植锦绣海棠2户40亩，拓宽群众致富渠道。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涉及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余户、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3250亩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地土地、草牧场确权工作顺利完成；产权制度改革顺利完成，共确认全村集体经济成员身份资格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170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659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人；落实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黄牛养殖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产业发展扶持项目,村集体经济逐步发展壮大，2022年，村集体收入达到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万元以上。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开展村屯规划等编制实施工作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新建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改造农村道路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公里，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实施安全饮水工程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处，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落实户厕改造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户，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zh-CN" w:eastAsia="zh-CN"/>
        </w:rPr>
        <w:t>实现无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危房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二、社会领域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十年来，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把脱贫攻坚作为重大政治任务和第一民生工程，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户建档立卡贫困户、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人口全部脱贫，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同全国人民一道圆了全面小康梦，共享发展进入新阶段。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shd w:val="clear"/>
        </w:rPr>
        <w:t>2022年，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全村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shd w:val="clear"/>
        </w:rPr>
        <w:t>农牧民人均住房面积达到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shd w:val="clear"/>
        </w:rPr>
        <w:t>平方米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从耐用消费品看，主要生活家电拥有量已实现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均1台；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农牧民家用汽车拥有量达到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辆，群众的居住越来越舒适、出行越来越便捷。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农村富余劳动力快速向城镇转移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2013年以来，全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新增就业累计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330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其中开发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公益性岗位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全村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参加基本医疗保险人数从2013年的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550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人增加到2022年的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658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</w:rPr>
        <w:t>人；城乡居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民养老保险参保人数从2013年的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人增加到2022年的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450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人。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同时，落实好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养老金、医疗补助、低保保障、特困人员救助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等各类惠民政策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2022年，全村有低保户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人、五保户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人，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解决群众后顾之忧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提升基层政务服务能力，建强网格员队伍，认领村级“就近办”事项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项、村级帮办代办事80项，群众办事更方便、更快捷、更满意。创新基层治理模式，群众参与基层治理的“主人翁”意识不断增强。积极开展民族团结进步创建，铸牢中华民族共同体意识深入人心。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三、文化领域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十年来，乡风文明建设取得积极成效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建成新时代文明实践站1个、草原书屋1个、村级文化广场1个，更好满足群众日常人体活动需求。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广播节目人口综合覆盖率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电视节目人口综合覆盖率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%。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积极开展群众文化活动，依托旗“乌兰牧骑”开展文艺汇演10余场次，满足群众精神文化需要。建立健全“一约五会”，持续深化移风易俗，有效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破除高价彩礼、人情攀比、厚葬薄养、赌博酗酒等陈规陋习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，文明乡风、良好家风、淳朴民风成为全镇人民的共同精神追求。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生态领域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十年来，扎实开展生态保护和修复，坚持把深林草原保护作为首要任务，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抓好国土绿化、经济林建设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等重点工程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，林地面积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稳定在150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亩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左右。积极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抓好小流域生态修复治理，持续巩固水土保持综合治理成果。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以“三北”工程和“科尔沁沙地歼灭战”为抓手，完成科尔沁沙地林地生态治理任务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亩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为构筑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祖国北疆绿色万里长城作出积极贡献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。深入开展人居环境综合整治，村容村貌持续改善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68581"/>
    <w:multiLevelType w:val="singleLevel"/>
    <w:tmpl w:val="909685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zczNTRjMGY0MDM3OWRhMjg1MmNmMWUzNTA4MzAifQ=="/>
  </w:docVars>
  <w:rsids>
    <w:rsidRoot w:val="00000000"/>
    <w:rsid w:val="04151222"/>
    <w:rsid w:val="084E2A83"/>
    <w:rsid w:val="43883DAC"/>
    <w:rsid w:val="50537D74"/>
    <w:rsid w:val="65442AE4"/>
    <w:rsid w:val="6E000591"/>
    <w:rsid w:val="78BF35EC"/>
    <w:rsid w:val="7FA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Body Text 2"/>
    <w:basedOn w:val="1"/>
    <w:autoRedefine/>
    <w:qFormat/>
    <w:uiPriority w:val="0"/>
    <w:pPr>
      <w:spacing w:after="120" w:line="480" w:lineRule="auto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2023-12-26T00:34:00Z</dcterms:created>
  <dc:creator>Administrator</dc:creator>
  <cp:lastModifiedBy>Administrator</cp:lastModifiedBy>
  <cp:lastPrinted>2024-01-25T02:11:29Z</cp:lastPrinted>
  <dcterms:modified xsi:type="dcterms:W3CDTF">2024-01-25T05:42:24Z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BE2C1CCAA5FB49F8A9F5ADE017858844_13</vt:lpwstr>
  </property>
</Properties>
</file>