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奈曼旗农牧和科技系统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召开2023年度党组织书记抓基层党建述职评议会议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5"/>
          <w:szCs w:val="25"/>
          <w:shd w:val="clear" w:fill="FFFFFF"/>
        </w:rPr>
      </w:pPr>
      <w:r>
        <w:rPr>
          <w:rFonts w:ascii="Microsoft YaHei UI" w:hAnsi="Microsoft YaHei UI" w:eastAsia="Microsoft YaHei UI" w:cs="Microsoft YaHei UI"/>
          <w:i w:val="0"/>
          <w:iCs w:val="0"/>
          <w:caps w:val="0"/>
          <w:color w:val="000000"/>
          <w:spacing w:val="15"/>
          <w:sz w:val="25"/>
          <w:szCs w:val="25"/>
          <w:shd w:val="clear" w:fill="FFFFFF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奈曼旗农牧和科技系统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召开2023年度党组织书记抓基层党建述职评议会议。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农科系统班子成员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各党支部书记及全体党员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参加会议，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会议由副局长鲍宏云同志主持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8595" cy="3950335"/>
            <wp:effectExtent l="0" t="0" r="8255" b="12065"/>
            <wp:docPr id="3" name="图片 3" descr="cfcde362a6cbccdc61b19a4955be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fcde362a6cbccdc61b19a4955be52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会上，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党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支部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书记分别就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2023年度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抓基层党建工作进行现场述职，实事求是地总结了成绩，认真反思存在的问题不足，汇报了下一步工作思路。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党委书记李欣同志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认真听取述职发言并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对各支部书记述职情况进行了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逐一点评，肯定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工作新亮点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指出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了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短板和不足。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同时，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会议对各党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val="en-US" w:eastAsia="zh-CN"/>
        </w:rPr>
        <w:t>支部</w:t>
      </w: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  <w:t>书记抓基层党建工作情况进行了民主测评。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2880" cy="7019290"/>
            <wp:effectExtent l="0" t="0" r="13970" b="10160"/>
            <wp:docPr id="4" name="图片 4" descr="d4af3023f11d321ff686fcded041b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4af3023f11d321ff686fcded041b8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701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会议指出，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农科系统各党支部及党员干部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要准确把握新时代全面从严治党的新部署新要求，提高政治站位，强化责任担当，全力抓好各项任务落实。各党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书记要切实担负起党建工作第一责任人职责，必须树牢大抓党建的工作理念，坚持党建工作与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农牧和科技中心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工作有机融合、同步推进，逐级靠实责任，层层传导压力，推动全面从严治党向纵深发展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会议强调，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党支部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要认真总结今年以来抓党建取得的好经验、好做法，积极探索开展党建工作的有效途径和载体，要持续推进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学习习近平新时代中国特色社会主义思想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主题教育常态化制度化，规范开展主题党日活动，落实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三会一课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等制度，积极引导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全体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党员融入中心工作、发挥模范作用，引导更多的党员学典型、当典型，激发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农科系统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党建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新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活力。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snapToGrid w:val="0"/>
          <w:color w:val="auto"/>
          <w:spacing w:val="0"/>
          <w:kern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MzBjOWRjYjM0ZTc4NTQ1YjEwODA1NjMzZjQzMmIifQ=="/>
  </w:docVars>
  <w:rsids>
    <w:rsidRoot w:val="2AA83D28"/>
    <w:rsid w:val="2AA83D28"/>
    <w:rsid w:val="6383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2024-01-08T06:57:00Z</dcterms:created>
  <dc:creator>柠七*</dc:creator>
  <cp:lastModifiedBy>柠七*</cp:lastModifiedBy>
  <dcterms:modified xsi:type="dcterms:W3CDTF">2024-01-22T02:10:35Z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04495C1713FE44E18104A4F6425EC963_11</vt:lpwstr>
  </property>
</Properties>
</file>