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sz w:val="44"/>
          <w:lang w:val="en-US" w:eastAsia="zh-CN"/>
        </w:rPr>
        <w:t>奈曼旗大沁他拉苗圃党支部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sz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sz w:val="44"/>
        </w:rPr>
        <w:t>党建工作总结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</w:p>
    <w:p>
      <w:pPr>
        <w:keepLines w:val="0"/>
        <w:widowControl w:val="0"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今年以来，我单位在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奈曼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旗委及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林草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系统党委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的正确领导下，深入学习贯彻党的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二十大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精神和习近平新时代中国特色社会主义思想，认真落实上级有关文件精神，结合我单位工作实际，进一步加强和改进苗圃党的建设，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较好的完成了全年各项工作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。现将 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3党建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工作总结如下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：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党建工作落实情况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（一）认真开展主题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全面提高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  <w:t>党员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各方面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  <w:t>素养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。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2023年，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学习贯彻习近平新时代中国特色社会主义思想主题教育，是党支部一项十分重要的工作。苗圃党支部严格按照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学思想、强党性、重实践、建新功的总要求，严格制定主题教育工作计划，认真开展主题教育工作。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1、学习理论，提高党员干部思想境界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为切实提高支部党员政治觉悟和理论水平，筑牢信仰之基、补足精神之钙、把稳思想之舵,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党支部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细化了学习安排和内容,通过采取集中学习与个人自学相结合,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集中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研讨和学习辅导相结合等多种形式,确保理论学习有计划、有组织、有安排。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主题教育期间，苗圃党支部针对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习近平新时代中国特色社会主义思想专题摘编》、《习近平关于调查研究论述摘编》、《论党的自我革命》、《党的二十大报告》等重要内容组织学习3次；针对党中央、自治区、通辽市及奈曼旗委有关主题教育文件精神学习3次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6月份,在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旗委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统一安排部署下,组织开展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习近平主席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内蒙古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考察重要讲话精神专题学习,期间举行了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次学习研讨。</w:t>
      </w:r>
    </w:p>
    <w:p>
      <w:pPr>
        <w:keepLines w:val="0"/>
        <w:widowControl w:val="0"/>
        <w:numPr>
          <w:ilvl w:val="0"/>
          <w:numId w:val="1"/>
        </w:num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关注民生，解决群众实际问题</w:t>
      </w:r>
    </w:p>
    <w:p>
      <w:pPr>
        <w:keepLines w:val="0"/>
        <w:widowControl w:val="0"/>
        <w:numPr>
          <w:ilvl w:val="0"/>
          <w:numId w:val="0"/>
        </w:numPr>
        <w:snapToGrid/>
        <w:spacing w:before="0" w:beforeAutospacing="0" w:after="0" w:afterAutospacing="0" w:line="240" w:lineRule="auto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按照主题教育总体要求，苗圃党支部及党员干部建立民生项目清单，用实际行动解决民生问题。开展关注民生相关活动，比如建言献策活动、防灾减灾宣传活动等。</w:t>
      </w:r>
    </w:p>
    <w:p>
      <w:pPr>
        <w:keepLines w:val="0"/>
        <w:widowControl w:val="0"/>
        <w:numPr>
          <w:ilvl w:val="0"/>
          <w:numId w:val="1"/>
        </w:numPr>
        <w:snapToGrid/>
        <w:spacing w:before="0" w:beforeAutospacing="0" w:after="0" w:afterAutospacing="0" w:line="240" w:lineRule="auto"/>
        <w:ind w:left="0" w:leftChars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检视整改，促使主题教育见实见效</w:t>
      </w:r>
    </w:p>
    <w:p>
      <w:pPr>
        <w:keepLines w:val="0"/>
        <w:widowControl w:val="0"/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题教育过程中，苗圃党支部会严格按照上级党组织相关要求，加强党员管理监督，随时针对巡视巡察问题就行整改。苗圃10名党员全部建立检视整改台账，并逐一销号，真正使主题教育在工作实际中见到了效果。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(二)严格落实党的建设工作,发挥党支部战斗堡垒作用。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党支部坚决维护以习近平同志为核心的集中统一领导,坚决落实党中央、自治区、通辽市和奈曼旗党委重大决策部署,在政治立场、政治方向、政治原则、政治道路上同党中央保持高度一致。2023年苗圃党支部开展专题党课及集中学习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,深入学习党的二十大精神及习近平新时代中国特色社会主义思想,全面深化党员思想认识,加强党的政治建设,坚定党员政治信仰、强化政治领导、提高政治能力、净化政治生态,坚决维护全党团结统一、 行动一致。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(三)加强党风廉政建设工作,牢固党员干部拒腐防变的思想防线。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党支部始终把党风廉洁建设工作摆在突出位置, 将全面落实党建工作责任制作为重要的工作责任抓紧抓实。党支部通过党员政治理论学习、电教学习、党课等途径对支部全体党员进行宣传教育，认真学习贯彻中央、自治区、通辽市、奈曼旗有关党风廉政的文件精神，以此打牢干部职工廉洁从业的思想基础,切实增强党员干部廉洁自律意识,推动形成明底线、知敬畏、守纪律的浓厚氛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苗圃党支部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党风廉政</w:t>
      </w:r>
      <w:r>
        <w:rPr>
          <w:rFonts w:hint="eastAsia" w:ascii="仿宋_GB2312" w:hAnsi="仿宋_GB2312" w:eastAsia="仿宋_GB2312" w:cs="仿宋_GB2312"/>
          <w:sz w:val="32"/>
          <w:szCs w:val="32"/>
        </w:rPr>
        <w:t>专题学习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次,开展党风党纪教育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次,在重要时间节点强调纪律作风,使全体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工作人员不断增强责任感、紧迫感、敬畏感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苗圃每位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填写个人岗位廉政风险点自查表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，并对苗圃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在职在编人员建立个人廉政档案，全方位了解职工廉政情况，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深入排查廉洁风险点,将廉洁风险防控落到实处。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（四）扎实推进意识形态工作,牢固树立意识形态工作的责任感。</w:t>
      </w:r>
    </w:p>
    <w:p>
      <w:pPr>
        <w:keepLines w:val="0"/>
        <w:widowControl w:val="0"/>
        <w:numPr>
          <w:ilvl w:val="0"/>
          <w:numId w:val="0"/>
        </w:num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意识形态工作是党的一项极端重要的工作,宣传思想工作是意识形态建设的关键。党的思想理论、路线方针政策要深入人心,引领社会前进,必须大力加强宣传思想工作。2023年苗圃党支部将意识形态工作纳入集中学习内容,认真组织学习意识形态相关理论知识,以意识形态工作引领各项工作全面健康发展,让意识形态工作起到统一思想、凝聚共识、汇聚力量的强有力作用。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  <w:t>落实组织制度,规范党内政治生活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  <w:t>严格落实"三会一课”制度。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通过坚持支部重要事项集体讨论制度和周三学习制度、完善"三会一课”考勤和会议记录等,确保支委会每月不少于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次,支部党员大会每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季度举行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一次,每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季度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安排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次党课教育,丰富党内政治生活 ,切实增强了党支部工作的活力。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  <w:t>全面推行主题党日活动。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党委要求，结合实际设计党日主题,制定主题党日活动计划,同时把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二十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大精神、党章等内容作为主题党日必学内容,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每月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次, 注重实效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教育引导党员牢固树立“四个意识”、坚定“四个自信”。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二、存在的问题及解决措施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党支部成立时间短、人手少,党支部在落实党建工作和党风廉洁建设责任制方面,还存在一定差距和不足 ,如在工作任务紧张时存在不能按期召开支部会议、党员教育形式单一, 主题党日活动开展不够丰富等情况,党建及廉洁宣传力度不够等。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针对以上问题,党支部将紧紧围绕学习贯彻党的二十大精神,积极贯彻落实上级党委的文件及会议精神,开展党员教育工作,丰富教育形式,加强思想宣传阵地建设。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下一步工作计划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下一步,我支部将严格按照党的建设总要求,改进不足,牢牢扭住党建工作责任制“牛鼻子”,抓出支部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桥头堡”作用,全体支部党员将会继续坚定信心、锐意进取、开拓创新,推动党建各项任务落地落实。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  <w:t>进一步压实主体责任。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认真贯彻落实全面从严治党主体责任,带领支部党员干部增强责任担当意识、创先争优意识，做到守责、负责、尽责。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  <w:t>进一步突出思想引领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。始终围绕深入学习宣传贯彻这一主线,全力抓好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习近平新时代中国特色社会主义思想及重要讲话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精神宣传、学习工作,切实抓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好党员干部理论学习。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  <w:t>进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  <w:t>步提升党员干部业务能力。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加强干部教育培养,坚持把理想信念教育、知识文化教育、能力素质教育贯穿于干部教育全过程,促进党员干部队伍综合素质、业务能力的提升。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keepLines w:val="0"/>
        <w:widowControl w:val="0"/>
        <w:snapToGrid/>
        <w:spacing w:before="0" w:beforeAutospacing="0" w:after="0" w:afterAutospacing="0" w:line="240" w:lineRule="auto"/>
        <w:ind w:firstLine="2880" w:firstLineChars="900"/>
        <w:jc w:val="righ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奈曼旗大沁他拉苗圃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支部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ind w:firstLine="5440" w:firstLineChars="170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CACB8F"/>
    <w:multiLevelType w:val="singleLevel"/>
    <w:tmpl w:val="57CACB8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NTU0MjYwNTllMmRmOWVkMGY2NzI1YTBlOTkwMjMifQ=="/>
  </w:docVars>
  <w:rsids>
    <w:rsidRoot w:val="0BB82ED6"/>
    <w:rsid w:val="03F35447"/>
    <w:rsid w:val="055B4B6A"/>
    <w:rsid w:val="08DC2F05"/>
    <w:rsid w:val="0AFB35F9"/>
    <w:rsid w:val="0BB82ED6"/>
    <w:rsid w:val="0C7D6A94"/>
    <w:rsid w:val="10947BCD"/>
    <w:rsid w:val="12215A4F"/>
    <w:rsid w:val="14232BF3"/>
    <w:rsid w:val="142D094E"/>
    <w:rsid w:val="14ED1960"/>
    <w:rsid w:val="1725580F"/>
    <w:rsid w:val="197F4A3D"/>
    <w:rsid w:val="1B837D96"/>
    <w:rsid w:val="1C7A6434"/>
    <w:rsid w:val="20A622B5"/>
    <w:rsid w:val="227F0AAB"/>
    <w:rsid w:val="228B7B4C"/>
    <w:rsid w:val="241B70C0"/>
    <w:rsid w:val="27006754"/>
    <w:rsid w:val="27DA4607"/>
    <w:rsid w:val="285265BB"/>
    <w:rsid w:val="2ADC41F2"/>
    <w:rsid w:val="2D412A32"/>
    <w:rsid w:val="32F86F65"/>
    <w:rsid w:val="33011D12"/>
    <w:rsid w:val="33673093"/>
    <w:rsid w:val="348C4F88"/>
    <w:rsid w:val="35C773D6"/>
    <w:rsid w:val="362601E7"/>
    <w:rsid w:val="38B87883"/>
    <w:rsid w:val="3C253184"/>
    <w:rsid w:val="3CDA54BD"/>
    <w:rsid w:val="3E7A6437"/>
    <w:rsid w:val="401121E0"/>
    <w:rsid w:val="406048C7"/>
    <w:rsid w:val="41FC2351"/>
    <w:rsid w:val="48BE3EB0"/>
    <w:rsid w:val="49D251F8"/>
    <w:rsid w:val="4D6C68F4"/>
    <w:rsid w:val="4DE43EB2"/>
    <w:rsid w:val="4F834858"/>
    <w:rsid w:val="4F8C35A0"/>
    <w:rsid w:val="53281E1B"/>
    <w:rsid w:val="55B96BF1"/>
    <w:rsid w:val="55C0458D"/>
    <w:rsid w:val="57672F12"/>
    <w:rsid w:val="57811773"/>
    <w:rsid w:val="57D06B40"/>
    <w:rsid w:val="58466FCB"/>
    <w:rsid w:val="59C22B2A"/>
    <w:rsid w:val="5E4B7607"/>
    <w:rsid w:val="5E5717B9"/>
    <w:rsid w:val="5F465B03"/>
    <w:rsid w:val="5F865A75"/>
    <w:rsid w:val="60AC0D1D"/>
    <w:rsid w:val="61076FAF"/>
    <w:rsid w:val="63972DD1"/>
    <w:rsid w:val="6CE84A5B"/>
    <w:rsid w:val="6EC66318"/>
    <w:rsid w:val="705773CD"/>
    <w:rsid w:val="71FC4D8C"/>
    <w:rsid w:val="735264FF"/>
    <w:rsid w:val="763444AF"/>
    <w:rsid w:val="7F76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1306</Words>
  <Characters>1322</Characters>
  <Lines>0</Lines>
  <Paragraphs>0</Paragraphs>
  <TotalTime>5</TotalTime>
  <ScaleCrop>false</ScaleCrop>
  <LinksUpToDate>false</LinksUpToDate>
  <CharactersWithSpaces>1332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2022-12-15T07:39:00Z</dcterms:created>
  <dc:creator>゜ 佐手 ǐ良人</dc:creator>
  <cp:lastModifiedBy>坦然</cp:lastModifiedBy>
  <dcterms:modified xsi:type="dcterms:W3CDTF">2023-11-28T01:48:49Z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02B61D34367C43B9BF695FE2A2B2D2D3</vt:lpwstr>
  </property>
</Properties>
</file>