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奈街党发</w:t>
      </w:r>
      <w:r>
        <w:rPr>
          <w:rFonts w:hint="default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〔20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23</w:t>
      </w:r>
      <w:r>
        <w:rPr>
          <w:rFonts w:hint="default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36</w:t>
      </w:r>
      <w:r>
        <w:rPr>
          <w:rFonts w:hint="default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Toc53740222"/>
      <w:bookmarkStart w:id="1" w:name="_Toc53753356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关于同意</w:t>
      </w:r>
      <w:bookmarkEnd w:id="0"/>
      <w:bookmarkEnd w:id="1"/>
      <w:bookmarkStart w:id="2" w:name="_Toc53740223"/>
      <w:bookmarkStart w:id="3" w:name="_Toc53753357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社区调整党支部设置的批复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中共奈曼旗大沁他拉街道金沙社区委员会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你们上报的《关于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金沙社区调整党支部设置的请示</w:t>
      </w:r>
      <w:r>
        <w:rPr>
          <w:rFonts w:hint="eastAsia" w:ascii="仿宋" w:hAnsi="仿宋" w:eastAsia="仿宋" w:cs="仿宋"/>
          <w:sz w:val="32"/>
          <w:szCs w:val="32"/>
        </w:rPr>
        <w:t>》收悉。经研究：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同意你们按照现有党员人数和居住情况调整为：第一网格党支部、第二网格党支部、离退休党员党支部和流动党员党支部。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特此批复。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中共大沁他拉街道工作委员会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2023年10月13日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DhjNzQ2OThhMTAwODU5Y2FkMmQwNjBlNjU3ZWQifQ=="/>
  </w:docVars>
  <w:rsids>
    <w:rsidRoot w:val="00000000"/>
    <w:rsid w:val="089C0990"/>
    <w:rsid w:val="0CFA64F1"/>
    <w:rsid w:val="24BE6240"/>
    <w:rsid w:val="2A824E70"/>
    <w:rsid w:val="42AE3E39"/>
    <w:rsid w:val="4ADE3D2E"/>
    <w:rsid w:val="4FFB5722"/>
    <w:rsid w:val="616F5E10"/>
    <w:rsid w:val="62C1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1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2023-04-21T08:23:00Z</dcterms:created>
  <dc:creator>Administrator</dc:creator>
  <cp:lastModifiedBy>Administrator</cp:lastModifiedBy>
  <cp:lastPrinted>2023-11-14T00:54:31Z</cp:lastPrinted>
  <dcterms:modified xsi:type="dcterms:W3CDTF">2023-11-14T00:54:35Z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EFEE82EF9DE14A60B7DF29ABA2739782</vt:lpwstr>
  </property>
</Properties>
</file>