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府工作报告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w w:val="85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87"/>
          <w:kern w:val="0"/>
          <w:sz w:val="32"/>
          <w:szCs w:val="32"/>
          <w:highlight w:val="none"/>
          <w:u w:val="none"/>
          <w:shd w:val="clear" w:color="auto" w:fill="auto"/>
          <w:fitText w:val="7795" w:id="1033111611"/>
        </w:rPr>
        <w:t>——20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87"/>
          <w:kern w:val="0"/>
          <w:sz w:val="32"/>
          <w:szCs w:val="32"/>
          <w:highlight w:val="none"/>
          <w:u w:val="none"/>
          <w:shd w:val="clear" w:color="auto" w:fill="auto"/>
          <w:fitText w:val="7795" w:id="1033111611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87"/>
          <w:kern w:val="0"/>
          <w:sz w:val="32"/>
          <w:szCs w:val="32"/>
          <w:highlight w:val="none"/>
          <w:u w:val="none"/>
          <w:shd w:val="clear" w:color="auto" w:fill="auto"/>
          <w:fitText w:val="7795" w:id="1033111611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87"/>
          <w:kern w:val="0"/>
          <w:sz w:val="32"/>
          <w:szCs w:val="32"/>
          <w:highlight w:val="none"/>
          <w:u w:val="none"/>
          <w:shd w:val="clear" w:color="auto" w:fill="auto"/>
          <w:fitText w:val="7795" w:id="1033111611"/>
        </w:rPr>
        <w:t>年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87"/>
          <w:kern w:val="0"/>
          <w:sz w:val="32"/>
          <w:szCs w:val="32"/>
          <w:highlight w:val="none"/>
          <w:u w:val="none"/>
          <w:shd w:val="clear" w:color="auto" w:fill="auto"/>
          <w:fitText w:val="7795" w:id="1033111611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87"/>
          <w:kern w:val="0"/>
          <w:sz w:val="32"/>
          <w:szCs w:val="32"/>
          <w:highlight w:val="none"/>
          <w:u w:val="none"/>
          <w:shd w:val="clear" w:color="auto" w:fill="auto"/>
          <w:fitText w:val="7795" w:id="1033111611"/>
        </w:rPr>
        <w:t>月在东明镇第十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87"/>
          <w:kern w:val="0"/>
          <w:sz w:val="32"/>
          <w:szCs w:val="32"/>
          <w:highlight w:val="none"/>
          <w:u w:val="none"/>
          <w:shd w:val="clear" w:color="auto" w:fill="auto"/>
          <w:fitText w:val="7795" w:id="1033111611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87"/>
          <w:kern w:val="0"/>
          <w:sz w:val="32"/>
          <w:szCs w:val="32"/>
          <w:highlight w:val="none"/>
          <w:u w:val="none"/>
          <w:shd w:val="clear" w:color="auto" w:fill="auto"/>
          <w:fitText w:val="7795" w:id="1033111611"/>
        </w:rPr>
        <w:t>届人民代表大会第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0"/>
          <w:w w:val="87"/>
          <w:kern w:val="0"/>
          <w:sz w:val="32"/>
          <w:szCs w:val="32"/>
          <w:highlight w:val="none"/>
          <w:u w:val="none"/>
          <w:shd w:val="clear" w:color="auto" w:fill="auto"/>
          <w:fitText w:val="7795" w:id="1033111611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0"/>
          <w:w w:val="87"/>
          <w:kern w:val="0"/>
          <w:sz w:val="32"/>
          <w:szCs w:val="32"/>
          <w:highlight w:val="none"/>
          <w:u w:val="none"/>
          <w:shd w:val="clear" w:color="auto" w:fill="auto"/>
          <w:fitText w:val="7795" w:id="1033111611"/>
        </w:rPr>
        <w:t>次会议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3"/>
          <w:w w:val="87"/>
          <w:kern w:val="0"/>
          <w:sz w:val="32"/>
          <w:szCs w:val="32"/>
          <w:highlight w:val="none"/>
          <w:u w:val="none"/>
          <w:shd w:val="clear" w:color="auto" w:fill="auto"/>
          <w:fitText w:val="7795" w:id="1033111611"/>
        </w:rPr>
        <w:t>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东明镇人民政府镇长  路凤海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现在，我代表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东明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镇人民政府向大会报告工作，请予审议，并请各位列席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会议的同志提出宝贵意见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202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年工作回顾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年初以来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全镇上下</w:t>
      </w:r>
      <w:r>
        <w:rPr>
          <w:rFonts w:hint="default" w:ascii="仿宋_GB2312" w:hAnsi="仿宋_GB2312" w:eastAsia="仿宋_GB2312" w:cs="仿宋_GB2312"/>
          <w:sz w:val="32"/>
          <w:szCs w:val="32"/>
        </w:rPr>
        <w:t>始终坚持以习近平新时代中国特色社会主义思想为指导，深入学习贯彻党的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</w:t>
      </w:r>
      <w:r>
        <w:rPr>
          <w:rFonts w:hint="default" w:ascii="仿宋_GB2312" w:hAnsi="仿宋_GB2312" w:eastAsia="仿宋_GB2312" w:cs="仿宋_GB2312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default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紧紧围绕习近平总书记交给内蒙古的“五大任务”和全方位建设“模范自治区”两件大事，</w:t>
      </w:r>
      <w:r>
        <w:rPr>
          <w:rFonts w:hint="default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default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default" w:ascii="仿宋_GB2312" w:hAnsi="仿宋_GB2312" w:eastAsia="仿宋_GB2312" w:cs="仿宋_GB2312"/>
          <w:sz w:val="32"/>
          <w:szCs w:val="32"/>
        </w:rPr>
        <w:t>政府和镇党委的坚强领导下，在镇人大的监督支持下，坚持稳中求进工作总基调，攻坚克难，务实奋进，各项工作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任务取得明显成效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——全力以赴拼经济、强产业，发展态势更加稳健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现代农业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质效齐增。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特色种植稳中向优。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特色作物种植面积突破11万亩，其中西瓜2万亩、辣椒3.5万亩、中蒙药材2.6万亩，葵花、谷子、杂粮杂豆等经济作物3万亩。完成生物育种任务2.4万亩，水地玉米保险参保面积20.58万亩；在大台、小台、台吉等18个嘎查村种植青贮玉米1.5万亩，紫花苜蓿等优质牧草种植面积突破2万亩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实施孟和浩来、英图、哈如拉3个嘎查村0.31万亩高效节水项目，巩固提升农业生产水平。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畜牧养殖提速发展。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全镇牲畜存栏量再创新高，总存栏量达14万余头只，其中牛5.7万头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（基础母牛4万头、育肥牛1.7万头）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羊8.4万只。持续推进养殖专业村创建工作，不断夯实6个基础母牛养殖专业村、2个架子牛养殖专业村、4个肉羊养殖专业村建设，巩固9个现有养殖产业项目发展；申请少数民族发展任务资金86万元，在阿都勿苏嘎查新建养殖小区。加强动物疾病预防工作，春秋防总消毒面积达338万平方米，实现了春秋季动物免疫“全覆盖”，区域性疫情“零发生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生态经济向绿而行。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坚持山水林田湖草沙一体化保护和系统治理，完成无立木林地补植补造或重造1.7万亩；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依托山水项目，完成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退化林修复补植抚育0.19万亩，义务植树4.29万株；完成草原生态奖补面积11.12万亩，发放补助资金125.39万元；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代筒、南塔、南奈林等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5个嘎查村绿化工程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，开展镇区及上奈林、双合兴、英图等23个嘎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查村绿化补植和抚育管护工作。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举全镇之力开展森林草原违法图斑查处整改工作，2022年一期、二期和2023年一期、二期455块林业违法图斑，以及2022年二期、2023年一期95块草原违法图斑全部按期完成整改，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2023年三期林业违法图斑正在查处整改中。聚力打赢打好科尔沁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沙地歼灭战，摸底排查巩固提升林草地块9031块、流动半流动沙地地块121块。深入推进林长制、河长制落实，有序做好森林防火、秸秆禁烧、禁垦禁采、巡河护河等工作，开展禁牧行政执法115次，完成行政处罚案件11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第三产业健康发展。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劳务输出稳步见效。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劳务输出带头人队伍建设，通过村级能人引领、亲友互帮、劳务经纪人带动等方式，吸引农村劳动力外出就业，扩大就业规模。与通辽奈曼工业园区管理委员会建立对接，通过嘎查村微信联络群，及时转发企业用工需求；组织开展春风行动暨就业援助月专场招聘活动，为农村劳动力搭建就业服务平台。年初以来，全镇输出劳动力8400人，务工增收2.74亿元以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商贸物流活力迸发。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培育特色主导产业，推动全镇餐饮、住宿、物流等商贸物流产业发展。扶持东明羊市健康发展，完成东明镇集贸市场提标改造项目，进一步提升市场流通功能。顺利举办“文化助振兴·经济促发展”东明镇第四届广场文化周系列文化演出活动，单日最高人流量超过3万余人次，为全镇文化事业和市场经济加速发展全面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锲而不舍补短板、抓提升，发展基础更加扎实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持续巩固脱贫成果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防返贫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监测帮扶工作举措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加强监测对象动态管理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轮防返贫致贫季度摸排工作，新识别监测对象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人，脱贫户、监测对象自然减少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人，自然增加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人，成员转移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人。统筹落实教育、医疗、就业等各项扶持政策，聘用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98人，发放补贴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64.39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万元；聘用护林员、护草员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人；为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人申请稳岗就业补贴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92.25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户农牧户协调落实小额贷款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987.5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户监测户申请产业帮扶资金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民生项目落地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见效。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加强经营性资产管理，对往年产业帮扶项目开展“回头看”工作；投入乡村振兴衔接资金420万元，实施嘎查甸子村道路硬化项目；争取财政资金20万元在东明村建成养老服务中心；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完成2022年度5个“一事一议”项目建设，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进一步提升村屯民生基础；积极筹划2024年度项目申报工作。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——用心用情抓民生、办实事，发展红利更加惠民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按需做好社会保障。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一步规范和完善民生保障兜底工作，年初以来，全镇养老保险缴费6792人，缴纳养老保险金293.63万元；享受城乡居民养老保险待遇7921人，发放养老金1.5218亿元；城乡居民医疗保险参保3.65万人，缴纳保费1341.53万元；享受低保政策2581户4419人，发放最低生活保障资金1509.58万元。突出抓好困难群众的生活生产问题，享受特困帮扶政策193户200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发放特困供养资金233.89万元；享受残疾人生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活补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贴804人，发放生活补贴96.72万元；享受残疾人护理补贴582人，发放护理费用70.87万元；为84户困难群众发放临时救助资金117.24万元，为3名孤儿发放养育金8.38万元，为7名事实无人抚养儿童发放救助金15.72万元，为591名高龄人员发放高龄津贴72.83万元；为各类优抚对象、退役士兵等发放各项补助资金330.64万元，登记退伍军人612人，全面落实特扶、奖扶政策；为3600名农村适龄妇女免费进行“两癌”筛查服务工作，目标人群覆盖率达96.94%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人居环境有效改善。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全面打击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以路代市、占道经营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在镇综合行政执法局下设街道和环境卫生大队，集中力量开展道路清理行动30余次，引导商户、流动摊贩进驻集贸市场，促进规范经营。持续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人居环境整治提升行动，重点对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辖区内的村道、主干道、河道、渠道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清理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，镇区垃圾中转站顺利投入使用，垃圾收集转运体系得到完善。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从严从细防风险、保稳定，发展底线更加牢固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信访维稳有序推进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秉持“有信必复、有访必接、有函必办”的原则，严格落实领导接访制度，健全会商研判机制，强化部门协调联动，不断提升矛盾纠纷化解能力。年初以来，办理办结上级交办案件11件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（重复、倒流案件6件）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；排查信访矛盾纠纷事项17件，已办结14件，导入诉仲程序3件；受理“12345”热线272件，办结率达100%。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安全生产常抓不懈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开展安全生产隐患排查整治行动，强化道路交通、食品药品、消防、住房等领域安全监管，累计开展宣传活动6次、消防演练30余次、联合执法检查10余次，发现问题隐患215个，现已全部整改完成；扎实推进安全生产“百日攻坚”，全力以赴抓好岁末年初安全生产工作。开展自建房安全专项整治，全镇共计排查自建房12106栋，存在安全隐患12户，其中整改销号10户，封控管理2户；深入开展反电诈宣传活动，推广下载安装“反诈APP”3.38万人次，覆盖率达71.8%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持之以恒转作风、提效能，发展保障更加有力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不断加强自身建设。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胸怀“两个大局”、牢记“国之大者”，坚决贯彻落实上级决策部署，始终做到与镇党委同频共振。坚持把旗帜鲜明讲政治贯穿到政府工作全过程各方面，深入推进依法行政，健全“三重一大”决策机制。自觉接受人大法定监督，认真实施政务公开，累计公开政务信息192条，及时倾听群众诉求，回应社会关切。严格落实中央八项规定精神，大兴求真务实之风，强化规矩纪律意识，高质量开展“干部素质提升年”活动，坚持用制度管人管事。规范“三公”经费预算支出管理，严控一般性财政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营商环境更为优化。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不断深化“放管服”改革工作，提质升级镇村党群服务中心，优化新时代文明实践所（站）功能，精简办事流程，打造“快办、严管、便民、公开”的审批服务模式，年内累计服务群众800余次，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“就近办”办件量2805件。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开展“增强政民互动，打造阳光政务”政府开放日活动，进一步畅通政民互动渠道，全面优化营商环境。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此外，统计、民宗、档案、史志、科协、保密、老龄、妇儿、国家安全等各项事业全面健康发展。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Lines="12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位代表，我们取得的成绩来之不易。这些成绩的取得，是上级党委、政府和镇党委总揽全局、正确领导的结果，是镇人大有效监督、大力支持的结果，是全镇上下凝心聚力、奋力拼搏的结果，也是社会各界关心关注、积极参与的结果。在此，我代表镇人民政府，向全镇广大党员干部群众和各位代表，向关心支持东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发展的社会各界人士，表示崇高的敬意和衷心的感谢！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总结成绩的同时，我们也清醒地认识到，我镇经济社会高质量发展仍面临一些问题和挑战，主要有：生态环境保护任务艰巨；现有产业转型升级步伐不快，产业项目体量较小；农村基础设施建设和人居环境与群众的期望还有一定差距；个别干部主动服务发展意识不强，抓落实韧劲狠劲不足。对于这些问题，我们必须高度重视，采取有效措施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当前，是完成全年目标任务的攻坚阶段，也是经济稳进提质的冲刺阶段，我们将坚定不移以习近平新时代中国特色社会主义思想为指引，全面贯彻党的二十大精神，深入贯彻习近平总书记考察内蒙古重要讲话重要指示精神，围绕“农业富镇、人才强镇、文化兴镇、民生固镇”的战略目标，奋力开创东明镇高质量发展新局面。重点抓好以下几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一、更高质量赋能现代化产业经济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推动农业提质增效。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深入实施“藏粮于地、藏粮于技”战略，遏制耕地“非农化”，防止耕地“非粮化”，重点围绕玉米、红干椒、中蒙药材、杂粮杂豆等作物，依托绿色高质高效、优质增粮示范等项目，促进粮食增产和农民增收。聚焦农业规模化发展，完成0.31万亩高标准农田建设工程。以推进人畜分离、绿色养殖、集约养殖为主攻方向，培育壮大畜牧养殖产业，加强棚舍窖池建设，确保饲草料供给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推进项目提速攻坚。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确保本年度建设项目如期结顶、招商任务顺利完成。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擦亮生态文明底色。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坚持“生态优先，绿色发展”理念，统筹推进森林草原资源保护，持续保持打击破坏林草资源违法犯罪行为的高压态势。加快推进科尔沁沙地综合治理，提升生态文明建设水平，筑牢生态安全屏障。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二、更高标准增进现代化社会福祉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强化动态监测帮扶。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严格按照“四个不摘”要求，做好季度性防返贫动态监测帮扶集中排查工作，强化精准施策，全力巩固拓展脱贫攻坚成果。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健全社会保障体系。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认真落实低保、社会救助、城乡居民医疗保险等政策，规范发放各类救助资金，强化兜底保障；加强对留守儿童、空巢老人、退役军人的关爱服务；营造尊师重教氛围，用心用情办好教育。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美化镇村人居环境。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积极推进国家级卫生乡镇创建工作，全面落实镇村清洁行动，提升人居环境水平。不断完善嘎查村生活垃圾清运处置体系，引领垃圾分类新风尚，助推美丽乡村建设。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涵养乡村文明新风。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加强道德模范和身边好人培育宣传，营造文明和谐的社会氛围。深化推进新时代文明实践所（站）建设，精准推出文明实践服务项目。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更高要求推动现代化社会治理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持续提升安全发展水平。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树立总体国家安全观，深入开展安全生产“百日攻坚”行动，加快推进应急管理体系和能力现代化，做好消防、燃气、建筑施工、道路交通、食品药品等重点领域的安全生产排查整治，落实责任体系，牢牢守住不发生重大安全事故底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持续提升社会治理效能。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挥网格化服务管理优势，完善自治法治德治“三治”融合的社会治理新格局。秉持“群众诉求无小事”理念，提升“12345”便民热线办理质效，深化为民办实事、为商优环境。坚持领导干部常态化下访接访机制，深入开展矛盾纠纷排查“敲门行动”，着力把矛盾化解在基层、消除在萌芽，不断提高群众安全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四、更高效能推进现代化政府建设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在政治建设上体现更高标准。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按照“学思想、强党性、重实践、建新功”总要求，高质量开展主题教育，不断提高政治判断力、政治领悟力、政治执行力。强化执法监督、政务公开等工作，把权力关进制度的笼子。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在廉洁自律上落实更严要求。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贯彻落实中央八项规定及其实施细则精神，驰而不息纠治“四风”。推动机关单位厉行节约，从严控制各类支出，确保财力用到关键处。自觉接受人大和群众监督，不断营造风清气正的政治生态。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Lines="120"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各位代表，奋斗铸就辉煌，实干赢得未来。让我们更加紧密地团结在以习近平同志为核心的党中央周围，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高举习近平新时代中国特色社会主义思想伟大旗帜，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政府和镇党委的坚强领导下，自信自强、守正创新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踔厉奋发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勇毅前行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共同谱写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东明</w:t>
      </w:r>
      <w:r>
        <w:rPr>
          <w:rFonts w:hint="eastAsia" w:ascii="仿宋_GB2312" w:hAnsi="仿宋_GB2312" w:eastAsia="仿宋_GB2312" w:cs="仿宋_GB2312"/>
          <w:sz w:val="32"/>
          <w:szCs w:val="32"/>
        </w:rPr>
        <w:t>镇高质量发展新篇章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！</w:t>
      </w:r>
    </w:p>
    <w:sectPr>
      <w:footerReference r:id="rId3" w:type="default"/>
      <w:pgSz w:w="11906" w:h="16838"/>
      <w:pgMar w:top="209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349A76-2967-42CB-AE09-B5BB9E66A3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72D5A74-C7B7-4E21-A819-76FC72BD4CC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B13966F-26C5-4BA3-A527-D8CFFF3F0E3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76F597F-2580-4267-B45C-631E85D70E4E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A247E63-3C3E-45AE-8F9D-D79E14BA215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6BD4209-FFD1-4BDE-A01D-E454291A5CE2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BDC7BAE1-788C-4671-B043-8DA6D560B73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VkZTNlM2Y3NzAwNjg0MDc2MTk4ZmJjYjE2OTYifQ=="/>
  </w:docVars>
  <w:rsids>
    <w:rsidRoot w:val="035F6891"/>
    <w:rsid w:val="003864E2"/>
    <w:rsid w:val="00537C28"/>
    <w:rsid w:val="02A85DED"/>
    <w:rsid w:val="035F6891"/>
    <w:rsid w:val="0B67273C"/>
    <w:rsid w:val="0D020A0B"/>
    <w:rsid w:val="0D1B35BA"/>
    <w:rsid w:val="0D7A2C98"/>
    <w:rsid w:val="0E1327A4"/>
    <w:rsid w:val="0FAB3042"/>
    <w:rsid w:val="117A4772"/>
    <w:rsid w:val="15E11B06"/>
    <w:rsid w:val="164C2199"/>
    <w:rsid w:val="17886989"/>
    <w:rsid w:val="194B26E1"/>
    <w:rsid w:val="1CF30371"/>
    <w:rsid w:val="1EC024D4"/>
    <w:rsid w:val="2C791158"/>
    <w:rsid w:val="2F370591"/>
    <w:rsid w:val="34761E05"/>
    <w:rsid w:val="3F3423F7"/>
    <w:rsid w:val="3F656A54"/>
    <w:rsid w:val="4134048C"/>
    <w:rsid w:val="41371B04"/>
    <w:rsid w:val="465A7B34"/>
    <w:rsid w:val="47655843"/>
    <w:rsid w:val="479757B8"/>
    <w:rsid w:val="48677395"/>
    <w:rsid w:val="4B411C19"/>
    <w:rsid w:val="4C943C52"/>
    <w:rsid w:val="4E3968C4"/>
    <w:rsid w:val="4F731827"/>
    <w:rsid w:val="500058FF"/>
    <w:rsid w:val="51AE6039"/>
    <w:rsid w:val="52B76D0A"/>
    <w:rsid w:val="535C09BF"/>
    <w:rsid w:val="53695B54"/>
    <w:rsid w:val="53A44BBD"/>
    <w:rsid w:val="58872DDE"/>
    <w:rsid w:val="594B2B8D"/>
    <w:rsid w:val="5B4C0412"/>
    <w:rsid w:val="619057DE"/>
    <w:rsid w:val="62131AFB"/>
    <w:rsid w:val="623C31ED"/>
    <w:rsid w:val="65A417D5"/>
    <w:rsid w:val="66006269"/>
    <w:rsid w:val="68F57338"/>
    <w:rsid w:val="6B6B20EB"/>
    <w:rsid w:val="6BBB5183"/>
    <w:rsid w:val="6CBD7541"/>
    <w:rsid w:val="6D466D86"/>
    <w:rsid w:val="701F0C63"/>
    <w:rsid w:val="72DA6836"/>
    <w:rsid w:val="77925931"/>
    <w:rsid w:val="78FF12B5"/>
    <w:rsid w:val="7A0151AF"/>
    <w:rsid w:val="7F55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2023-10-08T01:18:00Z</dcterms:created>
  <dc:creator>Jhlikeeeee</dc:creator>
  <cp:lastModifiedBy>北栀</cp:lastModifiedBy>
  <cp:lastPrinted>2023-12-04T02:15:00Z</cp:lastPrinted>
  <dcterms:modified xsi:type="dcterms:W3CDTF">2023-12-25T08:28:53Z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015A34903C594B45B303231228207632_13</vt:lpwstr>
  </property>
</Properties>
</file>