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both"/>
        <w:rPr>
          <w:rFonts w:ascii="黑体" w:hAnsi="黑体" w:eastAsia="黑体" w:cs="黑体"/>
          <w:color w:val="333333"/>
          <w:spacing w:val="0"/>
          <w:position w:val="0"/>
          <w:sz w:val="32"/>
          <w:shd w:val="clear" w:fill="FFFFFF"/>
        </w:rPr>
      </w:pPr>
      <w:r>
        <w:rPr>
          <w:rFonts w:ascii="宋体" w:hAnsi="宋体" w:eastAsia="宋体" w:cs="宋体"/>
          <w:color w:val="333333"/>
          <w:spacing w:val="0"/>
          <w:position w:val="0"/>
          <w:sz w:val="21"/>
          <w:shd w:val="clear" w:fill="FFFFFF"/>
        </w:rPr>
        <w:t> </w:t>
      </w:r>
    </w:p>
    <w:p>
      <w:pPr>
        <w:spacing w:before="0" w:after="0" w:line="240" w:lineRule="auto"/>
        <w:ind w:left="0" w:right="0" w:firstLine="0"/>
        <w:jc w:val="center"/>
        <w:rPr>
          <w:rFonts w:hint="eastAsia" w:ascii="黑体" w:hAnsi="黑体" w:eastAsia="黑体" w:cs="黑体"/>
          <w:color w:val="auto"/>
          <w:spacing w:val="0"/>
          <w:position w:val="0"/>
          <w:sz w:val="44"/>
          <w:shd w:val="clear" w:fill="FFFFFF"/>
          <w:lang w:val="en-US" w:eastAsia="zh-CN"/>
        </w:rPr>
      </w:pPr>
      <w:r>
        <w:rPr>
          <w:rFonts w:ascii="黑体" w:hAnsi="黑体" w:eastAsia="黑体" w:cs="黑体"/>
          <w:color w:val="auto"/>
          <w:spacing w:val="0"/>
          <w:position w:val="0"/>
          <w:sz w:val="44"/>
          <w:shd w:val="clear" w:fill="FFFFFF"/>
        </w:rPr>
        <w:t>固日班花苏木</w:t>
      </w:r>
      <w:r>
        <w:rPr>
          <w:rFonts w:hint="eastAsia" w:ascii="黑体" w:hAnsi="黑体" w:eastAsia="黑体" w:cs="黑体"/>
          <w:color w:val="auto"/>
          <w:spacing w:val="0"/>
          <w:position w:val="0"/>
          <w:sz w:val="44"/>
          <w:shd w:val="clear" w:fill="FFFFFF"/>
          <w:lang w:val="en-US" w:eastAsia="zh-CN"/>
        </w:rPr>
        <w:t>工作动态</w:t>
      </w:r>
    </w:p>
    <w:p>
      <w:pPr>
        <w:spacing w:before="0" w:after="0" w:line="240" w:lineRule="auto"/>
        <w:ind w:left="0" w:right="0" w:firstLine="0"/>
        <w:jc w:val="both"/>
        <w:rPr>
          <w:rFonts w:ascii="宋体" w:hAnsi="宋体" w:eastAsia="宋体" w:cs="宋体"/>
          <w:color w:val="333333"/>
          <w:spacing w:val="0"/>
          <w:position w:val="0"/>
          <w:sz w:val="21"/>
          <w:shd w:val="clear" w:fill="FFFFFF"/>
        </w:rPr>
      </w:pPr>
    </w:p>
    <w:tbl>
      <w:tblPr>
        <w:tblStyle w:val="4"/>
        <w:tblW w:w="9127" w:type="dxa"/>
        <w:tblInd w:w="0" w:type="dxa"/>
        <w:tblLayout w:type="autofit"/>
        <w:tblCellMar>
          <w:top w:w="0" w:type="dxa"/>
          <w:left w:w="10" w:type="dxa"/>
          <w:bottom w:w="0" w:type="dxa"/>
          <w:right w:w="10" w:type="dxa"/>
        </w:tblCellMar>
      </w:tblPr>
      <w:tblGrid>
        <w:gridCol w:w="986"/>
        <w:gridCol w:w="4551"/>
        <w:gridCol w:w="3590"/>
      </w:tblGrid>
      <w:tr>
        <w:tblPrEx>
          <w:tblCellMar>
            <w:top w:w="0" w:type="dxa"/>
            <w:left w:w="10" w:type="dxa"/>
            <w:bottom w:w="0" w:type="dxa"/>
            <w:right w:w="10" w:type="dxa"/>
          </w:tblCellMar>
        </w:tblPrEx>
        <w:trPr>
          <w:trHeight w:val="0" w:hRule="atLeast"/>
        </w:trPr>
        <w:tc>
          <w:tcPr>
            <w:tcW w:w="9127" w:type="dxa"/>
            <w:gridSpan w:val="3"/>
            <w:tcBorders>
              <w:top w:val="single" w:color="000000" w:sz="4" w:space="0"/>
              <w:left w:val="single" w:color="000000" w:sz="4" w:space="0"/>
              <w:bottom w:val="single" w:color="000000" w:sz="8"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hint="eastAsia" w:ascii="宋体" w:hAnsi="宋体" w:eastAsia="宋体" w:cs="宋体"/>
                <w:color w:val="auto"/>
                <w:spacing w:val="0"/>
                <w:position w:val="0"/>
                <w:sz w:val="28"/>
                <w:shd w:val="clear" w:fill="FFFFFF"/>
                <w:lang w:val="en-US" w:eastAsia="zh-CN"/>
              </w:rPr>
              <w:t>地点</w:t>
            </w:r>
            <w:r>
              <w:rPr>
                <w:rFonts w:ascii="宋体" w:hAnsi="宋体" w:eastAsia="宋体" w:cs="宋体"/>
                <w:color w:val="auto"/>
                <w:spacing w:val="0"/>
                <w:position w:val="0"/>
                <w:sz w:val="28"/>
                <w:shd w:val="clear" w:fill="FFFFFF"/>
              </w:rPr>
              <w:t>：</w:t>
            </w:r>
            <w:r>
              <w:rPr>
                <w:rFonts w:hint="eastAsia" w:ascii="宋体" w:hAnsi="宋体" w:eastAsia="宋体" w:cs="宋体"/>
                <w:color w:val="auto"/>
                <w:spacing w:val="0"/>
                <w:position w:val="0"/>
                <w:sz w:val="28"/>
                <w:shd w:val="clear" w:fill="FFFFFF"/>
                <w:lang w:val="en-US" w:eastAsia="zh-CN"/>
              </w:rPr>
              <w:t>大会议室</w:t>
            </w:r>
            <w:r>
              <w:rPr>
                <w:rFonts w:ascii="宋体" w:hAnsi="宋体" w:eastAsia="宋体" w:cs="宋体"/>
                <w:color w:val="auto"/>
                <w:spacing w:val="0"/>
                <w:position w:val="0"/>
                <w:sz w:val="28"/>
                <w:shd w:val="clear" w:fill="FFFFFF"/>
              </w:rPr>
              <w:t xml:space="preserve">                       日期：2023年</w:t>
            </w:r>
            <w:r>
              <w:rPr>
                <w:rFonts w:hint="eastAsia" w:ascii="宋体" w:hAnsi="宋体" w:eastAsia="宋体" w:cs="宋体"/>
                <w:color w:val="auto"/>
                <w:spacing w:val="0"/>
                <w:position w:val="0"/>
                <w:sz w:val="28"/>
                <w:shd w:val="clear" w:fill="FFFFFF"/>
                <w:lang w:val="en-US" w:eastAsia="zh-CN"/>
              </w:rPr>
              <w:t>12月18</w:t>
            </w:r>
            <w:bookmarkStart w:id="0" w:name="_GoBack"/>
            <w:bookmarkEnd w:id="0"/>
            <w:r>
              <w:rPr>
                <w:rFonts w:ascii="宋体" w:hAnsi="宋体" w:eastAsia="宋体" w:cs="宋体"/>
                <w:color w:val="auto"/>
                <w:spacing w:val="0"/>
                <w:position w:val="0"/>
                <w:sz w:val="28"/>
                <w:shd w:val="clear" w:fill="FFFFFF"/>
              </w:rPr>
              <w:t>日</w:t>
            </w:r>
          </w:p>
        </w:tc>
      </w:tr>
      <w:tr>
        <w:tblPrEx>
          <w:tblCellMar>
            <w:top w:w="0" w:type="dxa"/>
            <w:left w:w="10" w:type="dxa"/>
            <w:bottom w:w="0" w:type="dxa"/>
            <w:right w:w="10" w:type="dxa"/>
          </w:tblCellMar>
        </w:tblPrEx>
        <w:trPr>
          <w:trHeight w:val="0" w:hRule="atLeast"/>
        </w:trPr>
        <w:tc>
          <w:tcPr>
            <w:tcW w:w="98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30"/>
                <w:shd w:val="clear" w:fill="FFFFFF"/>
              </w:rPr>
              <w:t>序号</w:t>
            </w:r>
          </w:p>
        </w:tc>
        <w:tc>
          <w:tcPr>
            <w:tcW w:w="455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lang w:eastAsia="zh-CN"/>
              </w:rPr>
            </w:pPr>
            <w:r>
              <w:rPr>
                <w:rFonts w:hint="eastAsia" w:ascii="宋体" w:hAnsi="宋体" w:eastAsia="宋体" w:cs="宋体"/>
                <w:b/>
                <w:color w:val="auto"/>
                <w:spacing w:val="0"/>
                <w:position w:val="0"/>
                <w:sz w:val="30"/>
                <w:shd w:val="clear" w:fill="FFFFFF"/>
                <w:lang w:val="en-US" w:eastAsia="zh-CN"/>
              </w:rPr>
              <w:t>主题</w:t>
            </w:r>
          </w:p>
        </w:tc>
        <w:tc>
          <w:tcPr>
            <w:tcW w:w="359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lang w:eastAsia="zh-CN"/>
              </w:rPr>
            </w:pPr>
            <w:r>
              <w:rPr>
                <w:rFonts w:hint="eastAsia" w:ascii="宋体" w:hAnsi="宋体" w:eastAsia="宋体" w:cs="宋体"/>
                <w:b/>
                <w:color w:val="auto"/>
                <w:spacing w:val="0"/>
                <w:position w:val="0"/>
                <w:sz w:val="30"/>
                <w:shd w:val="clear" w:fill="FFFFFF"/>
                <w:lang w:val="en-US" w:eastAsia="zh-CN"/>
              </w:rPr>
              <w:t>形式</w:t>
            </w:r>
          </w:p>
        </w:tc>
      </w:tr>
      <w:tr>
        <w:tblPrEx>
          <w:tblCellMar>
            <w:top w:w="0" w:type="dxa"/>
            <w:left w:w="10" w:type="dxa"/>
            <w:bottom w:w="0" w:type="dxa"/>
            <w:right w:w="10" w:type="dxa"/>
          </w:tblCellMar>
        </w:tblPrEx>
        <w:trPr>
          <w:trHeight w:val="0" w:hRule="atLeast"/>
        </w:trPr>
        <w:tc>
          <w:tcPr>
            <w:tcW w:w="98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仿宋_GB2312" w:hAnsi="仿宋_GB2312" w:eastAsia="仿宋_GB2312" w:cs="仿宋_GB2312"/>
                <w:b/>
                <w:color w:val="auto"/>
                <w:spacing w:val="0"/>
                <w:position w:val="0"/>
                <w:sz w:val="28"/>
                <w:shd w:val="clear" w:fill="FFFFFF"/>
              </w:rPr>
              <w:t>1</w:t>
            </w:r>
          </w:p>
        </w:tc>
        <w:tc>
          <w:tcPr>
            <w:tcW w:w="455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宋体" w:hAnsi="宋体" w:eastAsia="宋体" w:cs="宋体"/>
                <w:color w:val="auto"/>
                <w:spacing w:val="0"/>
                <w:position w:val="0"/>
                <w:sz w:val="22"/>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固日班花苏木召开主题教育工作推进会暨“感党恩、听党话、跟党走”群众教育实践活动动员部署会议</w:t>
            </w:r>
          </w:p>
        </w:tc>
        <w:tc>
          <w:tcPr>
            <w:tcW w:w="359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2"/>
                <w:lang w:val="en-US" w:eastAsia="zh-CN"/>
              </w:rPr>
            </w:pPr>
            <w:r>
              <w:rPr>
                <w:rFonts w:hint="eastAsia" w:ascii="宋体" w:hAnsi="宋体" w:eastAsia="宋体" w:cs="宋体"/>
                <w:color w:val="auto"/>
                <w:spacing w:val="0"/>
                <w:position w:val="0"/>
                <w:sz w:val="22"/>
                <w:lang w:val="en-US" w:eastAsia="zh-CN"/>
              </w:rPr>
              <w:t>线下</w:t>
            </w:r>
          </w:p>
        </w:tc>
      </w:tr>
      <w:tr>
        <w:tblPrEx>
          <w:tblCellMar>
            <w:top w:w="0" w:type="dxa"/>
            <w:left w:w="10" w:type="dxa"/>
            <w:bottom w:w="0" w:type="dxa"/>
            <w:right w:w="10" w:type="dxa"/>
          </w:tblCellMar>
        </w:tblPrEx>
        <w:trPr>
          <w:trHeight w:val="0" w:hRule="atLeast"/>
        </w:trPr>
        <w:tc>
          <w:tcPr>
            <w:tcW w:w="9127" w:type="dxa"/>
            <w:gridSpan w:val="3"/>
            <w:tcBorders>
              <w:top w:val="single" w:color="000000" w:sz="8" w:space="0"/>
              <w:left w:val="single" w:color="000000" w:sz="4" w:space="0"/>
              <w:bottom w:val="single" w:color="000000" w:sz="8" w:space="0"/>
              <w:right w:val="single" w:color="000000" w:sz="4" w:space="0"/>
            </w:tcBorders>
            <w:shd w:val="clear" w:color="000000"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仿宋_GB2312" w:hAnsi="仿宋_GB2312" w:eastAsia="仿宋_GB2312" w:cs="仿宋_GB2312"/>
                <w:color w:val="auto"/>
                <w:spacing w:val="0"/>
                <w:position w:val="0"/>
                <w:sz w:val="28"/>
                <w:shd w:val="clear" w:fill="FFFFFF"/>
                <w:lang w:val="en-US" w:eastAsia="zh-CN"/>
              </w:rPr>
              <w:t>会议内容：</w:t>
            </w:r>
            <w:r>
              <w:rPr>
                <w:rFonts w:ascii="Calibri" w:hAnsi="Calibri" w:eastAsia="宋体" w:cs="Calibri"/>
                <w:i w:val="0"/>
                <w:iCs w:val="0"/>
                <w:caps w:val="0"/>
                <w:spacing w:val="30"/>
                <w:sz w:val="25"/>
                <w:szCs w:val="25"/>
                <w:bdr w:val="none" w:color="auto" w:sz="0" w:space="0"/>
                <w:shd w:val="clear" w:fill="FFFFFF"/>
              </w:rPr>
              <w:t>12</w:t>
            </w:r>
            <w:r>
              <w:rPr>
                <w:rFonts w:hint="eastAsia" w:ascii="宋体" w:hAnsi="宋体" w:eastAsia="宋体" w:cs="宋体"/>
                <w:i w:val="0"/>
                <w:iCs w:val="0"/>
                <w:caps w:val="0"/>
                <w:spacing w:val="30"/>
                <w:sz w:val="25"/>
                <w:szCs w:val="25"/>
                <w:bdr w:val="none" w:color="auto" w:sz="0" w:space="0"/>
                <w:shd w:val="clear" w:fill="FFFFFF"/>
              </w:rPr>
              <w:t>月</w:t>
            </w:r>
            <w:r>
              <w:rPr>
                <w:rFonts w:hint="default" w:ascii="Calibri" w:hAnsi="Calibri" w:eastAsia="宋体" w:cs="Calibri"/>
                <w:i w:val="0"/>
                <w:iCs w:val="0"/>
                <w:caps w:val="0"/>
                <w:spacing w:val="30"/>
                <w:sz w:val="25"/>
                <w:szCs w:val="25"/>
                <w:bdr w:val="none" w:color="auto" w:sz="0" w:space="0"/>
                <w:shd w:val="clear" w:fill="FFFFFF"/>
              </w:rPr>
              <w:t>18</w:t>
            </w:r>
            <w:r>
              <w:rPr>
                <w:rFonts w:hint="eastAsia" w:ascii="宋体" w:hAnsi="宋体" w:eastAsia="宋体" w:cs="宋体"/>
                <w:i w:val="0"/>
                <w:iCs w:val="0"/>
                <w:caps w:val="0"/>
                <w:spacing w:val="30"/>
                <w:sz w:val="25"/>
                <w:szCs w:val="25"/>
                <w:bdr w:val="none" w:color="auto" w:sz="0" w:space="0"/>
                <w:shd w:val="clear" w:fill="FFFFFF"/>
              </w:rPr>
              <w:t>日，固日班花苏木召开主题教育工作推进会暨“感党恩、听党话、跟党走”群众教育实践活动动员部署会议。驻村第一书记、各村受补贴干部参加，党委副书记白丽丽同志主持。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pPr>
            <w:r>
              <w:rPr>
                <w:rFonts w:hint="eastAsia" w:ascii="宋体" w:hAnsi="宋体" w:eastAsia="宋体" w:cs="宋体"/>
                <w:i w:val="0"/>
                <w:iCs w:val="0"/>
                <w:caps w:val="0"/>
                <w:spacing w:val="30"/>
                <w:sz w:val="25"/>
                <w:szCs w:val="25"/>
                <w:bdr w:val="none" w:color="auto" w:sz="0" w:space="0"/>
                <w:shd w:val="clear" w:fill="FFFFFF"/>
              </w:rPr>
              <w:t>会上，党委副书记白丽丽同志传达学习上级文件及会议精神。随后，珠日干白兴嘎查、哈图浩来嘎查、查干楚鲁嘎查党支部书记就主题教育工作开展情况分别作汇报，将优秀经验做法与大家分享交流。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30"/>
                <w:sz w:val="25"/>
                <w:szCs w:val="25"/>
                <w:bdr w:val="none" w:color="auto" w:sz="0" w:space="0"/>
                <w:shd w:val="clear" w:fill="FFFFFF"/>
              </w:rPr>
              <w:t>党委组织委员梁红英同志传达《关于在全苏木开展“感党恩、听党话、跟党走”群众教育实践活动的工作方案》内容，就总体要求、基本原则、范围对象和时间安排、方式方法、保障措施等方面进行详细讲解，并结合苏木、嘎查村实际，就如何扎实开展“感党恩、听党话、跟党走”群众教育实践活动进行了详细安排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30"/>
                <w:sz w:val="25"/>
                <w:szCs w:val="25"/>
                <w:bdr w:val="none" w:color="auto" w:sz="0" w:space="0"/>
                <w:shd w:val="clear" w:fill="FFFFFF"/>
              </w:rPr>
              <w:t>会议最后，党委书记白金香同志总结讲话，为推进下一步主题教育工作顺利开展提出了要求。</w:t>
            </w:r>
            <w:r>
              <w:rPr>
                <w:rStyle w:val="6"/>
                <w:rFonts w:hint="eastAsia" w:ascii="宋体" w:hAnsi="宋体" w:eastAsia="宋体" w:cs="宋体"/>
                <w:i w:val="0"/>
                <w:iCs w:val="0"/>
                <w:caps w:val="0"/>
                <w:spacing w:val="30"/>
                <w:sz w:val="25"/>
                <w:szCs w:val="25"/>
                <w:bdr w:val="none" w:color="auto" w:sz="0" w:space="0"/>
                <w:shd w:val="clear" w:fill="FFFFFF"/>
              </w:rPr>
              <w:t>一是把思想认识抓到位。</w:t>
            </w:r>
            <w:r>
              <w:rPr>
                <w:rFonts w:hint="eastAsia" w:ascii="宋体" w:hAnsi="宋体" w:eastAsia="宋体" w:cs="宋体"/>
                <w:i w:val="0"/>
                <w:iCs w:val="0"/>
                <w:caps w:val="0"/>
                <w:spacing w:val="30"/>
                <w:sz w:val="25"/>
                <w:szCs w:val="25"/>
                <w:bdr w:val="none" w:color="auto" w:sz="0" w:space="0"/>
                <w:shd w:val="clear" w:fill="FFFFFF"/>
              </w:rPr>
              <w:t>各党组织要认真抓好学习，继续把理论学习贯穿始终，结合实际，采取灵活多样的学习、交流方式，加深每位党员对习近平新时代中国特色社会主义思想和党中央大政方针的理解，加深对党员职责的领悟。</w:t>
            </w:r>
            <w:r>
              <w:rPr>
                <w:rStyle w:val="6"/>
                <w:rFonts w:hint="eastAsia" w:ascii="宋体" w:hAnsi="宋体" w:eastAsia="宋体" w:cs="宋体"/>
                <w:i w:val="0"/>
                <w:iCs w:val="0"/>
                <w:caps w:val="0"/>
                <w:spacing w:val="30"/>
                <w:sz w:val="25"/>
                <w:szCs w:val="25"/>
                <w:bdr w:val="none" w:color="auto" w:sz="0" w:space="0"/>
                <w:shd w:val="clear" w:fill="FFFFFF"/>
              </w:rPr>
              <w:t>二是把成果转化抓到位。</w:t>
            </w:r>
            <w:r>
              <w:rPr>
                <w:rFonts w:hint="eastAsia" w:ascii="宋体" w:hAnsi="宋体" w:eastAsia="宋体" w:cs="宋体"/>
                <w:i w:val="0"/>
                <w:iCs w:val="0"/>
                <w:caps w:val="0"/>
                <w:spacing w:val="30"/>
                <w:sz w:val="25"/>
                <w:szCs w:val="25"/>
                <w:bdr w:val="none" w:color="auto" w:sz="0" w:space="0"/>
                <w:shd w:val="clear" w:fill="FFFFFF"/>
              </w:rPr>
              <w:t>全体党员干部要切实突出成果运用，做到“学思用贯通、知信行统一”，自觉用理论武装头脑、指导实践、推动工作。要大兴调查研究之风，常态化制度化深入基层、深入群众，把做好群众工作放在第一点，立足群众“柴米油盐”、关心百姓“急难愁盼”，用群众的获得感、幸福感、安全感来检验主题教育效果。</w:t>
            </w:r>
            <w:r>
              <w:rPr>
                <w:rStyle w:val="6"/>
                <w:rFonts w:hint="eastAsia" w:ascii="宋体" w:hAnsi="宋体" w:eastAsia="宋体" w:cs="宋体"/>
                <w:i w:val="0"/>
                <w:iCs w:val="0"/>
                <w:caps w:val="0"/>
                <w:spacing w:val="30"/>
                <w:sz w:val="25"/>
                <w:szCs w:val="25"/>
                <w:bdr w:val="none" w:color="auto" w:sz="0" w:space="0"/>
                <w:shd w:val="clear" w:fill="FFFFFF"/>
              </w:rPr>
              <w:t>三是要把整改落实抓到位。</w:t>
            </w:r>
            <w:r>
              <w:rPr>
                <w:rFonts w:hint="eastAsia" w:ascii="宋体" w:hAnsi="宋体" w:eastAsia="宋体" w:cs="宋体"/>
                <w:i w:val="0"/>
                <w:iCs w:val="0"/>
                <w:caps w:val="0"/>
                <w:spacing w:val="30"/>
                <w:sz w:val="25"/>
                <w:szCs w:val="25"/>
                <w:bdr w:val="none" w:color="auto" w:sz="0" w:space="0"/>
                <w:shd w:val="clear" w:fill="FFFFFF"/>
              </w:rPr>
              <w:t>开展好主题教育，必须敢于直面问题，善于解决问题。要深入查摆现阶段党支部存在的问题，把根源挖深，做到对问题了如指掌，真正做到心中有数、心中有方。问题清单上会研究切实明确努力的方向和改进的措施，明确整改时限、整改要求、整改目标，按步骤、有计划的逐项进行整改，提交党委逐项销号，确保整改工作扎实有效，让党员群众看到实实在在的变化。</w:t>
            </w:r>
            <w:r>
              <w:rPr>
                <w:rStyle w:val="6"/>
                <w:rFonts w:hint="eastAsia" w:ascii="宋体" w:hAnsi="宋体" w:eastAsia="宋体" w:cs="宋体"/>
                <w:i w:val="0"/>
                <w:iCs w:val="0"/>
                <w:caps w:val="0"/>
                <w:spacing w:val="30"/>
                <w:sz w:val="25"/>
                <w:szCs w:val="25"/>
                <w:bdr w:val="none" w:color="auto" w:sz="0" w:space="0"/>
                <w:shd w:val="clear" w:fill="FFFFFF"/>
              </w:rPr>
              <w:t>四是要把群众教育实践活动抓到位。</w:t>
            </w:r>
            <w:r>
              <w:rPr>
                <w:rFonts w:hint="eastAsia" w:ascii="宋体" w:hAnsi="宋体" w:eastAsia="宋体" w:cs="宋体"/>
                <w:i w:val="0"/>
                <w:iCs w:val="0"/>
                <w:caps w:val="0"/>
                <w:spacing w:val="30"/>
                <w:sz w:val="25"/>
                <w:szCs w:val="25"/>
                <w:bdr w:val="none" w:color="auto" w:sz="0" w:space="0"/>
                <w:shd w:val="clear" w:fill="FFFFFF"/>
              </w:rPr>
              <w:t>深刻认识群众教育实践活动的重大意义，将开展群众教育实践活动，与学习贯彻党的二十大精神结合起来，引导党员干部讲政治、顾大局、担使命，把“模范”体现在工作实际中，为全方位建设“模范自治区”贡献基层力量。要创新活动形式，抓好活动成效。坚持贯彻铸牢中华民族共同体意识主线，以党内带动党外、以党员干部引领广大群众，用群众喜闻乐见的方式讲政策、讲变化、讲故事，让群众乐意听、听得懂、有共鸣。</w:t>
            </w:r>
          </w:p>
          <w:p>
            <w:pPr>
              <w:spacing w:before="0" w:after="0" w:line="240" w:lineRule="auto"/>
              <w:ind w:right="0"/>
              <w:jc w:val="left"/>
              <w:rPr>
                <w:color w:val="auto"/>
                <w:spacing w:val="0"/>
                <w:position w:val="0"/>
              </w:rPr>
            </w:pPr>
            <w:r>
              <w:rPr>
                <w:rFonts w:hint="eastAsia" w:ascii="仿宋_GB2312" w:hAnsi="仿宋_GB2312" w:eastAsia="仿宋_GB2312" w:cs="仿宋_GB2312"/>
                <w:color w:val="auto"/>
                <w:spacing w:val="0"/>
                <w:position w:val="0"/>
                <w:sz w:val="28"/>
                <w:shd w:val="clear" w:fill="FFFFFF"/>
                <w:lang w:val="en-US" w:eastAsia="zh-CN"/>
              </w:rPr>
              <w:t xml:space="preserve">             </w:t>
            </w:r>
            <w:r>
              <w:rPr>
                <w:rFonts w:ascii="仿宋_GB2312" w:hAnsi="仿宋_GB2312" w:eastAsia="仿宋_GB2312" w:cs="仿宋_GB2312"/>
                <w:color w:val="auto"/>
                <w:spacing w:val="0"/>
                <w:position w:val="0"/>
                <w:sz w:val="28"/>
                <w:shd w:val="clear" w:fill="FFFFFF"/>
              </w:rPr>
              <w:t xml:space="preserve">       </w:t>
            </w:r>
          </w:p>
        </w:tc>
      </w:tr>
      <w:tr>
        <w:tblPrEx>
          <w:tblCellMar>
            <w:top w:w="0" w:type="dxa"/>
            <w:left w:w="10" w:type="dxa"/>
            <w:bottom w:w="0" w:type="dxa"/>
            <w:right w:w="10" w:type="dxa"/>
          </w:tblCellMar>
        </w:tblPrEx>
        <w:trPr>
          <w:trHeight w:val="0" w:hRule="atLeast"/>
        </w:trPr>
        <w:tc>
          <w:tcPr>
            <w:tcW w:w="9127" w:type="dxa"/>
            <w:gridSpan w:val="3"/>
            <w:tcBorders>
              <w:top w:val="single" w:color="000000" w:sz="8"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right="0"/>
              <w:jc w:val="right"/>
              <w:rPr>
                <w:rFonts w:hint="default" w:ascii="仿宋_GB2312" w:hAnsi="仿宋_GB2312" w:eastAsia="仿宋_GB2312" w:cs="仿宋_GB2312"/>
                <w:color w:val="auto"/>
                <w:spacing w:val="0"/>
                <w:position w:val="0"/>
                <w:sz w:val="28"/>
                <w:shd w:val="clear" w:fill="FFFFFF"/>
                <w:lang w:val="en-US" w:eastAsia="zh-CN"/>
              </w:rPr>
            </w:pPr>
            <w:r>
              <w:rPr>
                <w:rFonts w:hint="eastAsia" w:ascii="仿宋_GB2312" w:hAnsi="仿宋_GB2312" w:eastAsia="仿宋_GB2312" w:cs="仿宋_GB2312"/>
                <w:color w:val="auto"/>
                <w:spacing w:val="0"/>
                <w:position w:val="0"/>
                <w:sz w:val="28"/>
                <w:shd w:val="clear" w:fill="FFFFFF"/>
                <w:lang w:val="en-US" w:eastAsia="zh-CN"/>
              </w:rPr>
              <w:t>参会人数：100</w:t>
            </w:r>
          </w:p>
        </w:tc>
      </w:tr>
    </w:tbl>
    <w:p>
      <w:pPr>
        <w:spacing w:before="0" w:after="0" w:line="240" w:lineRule="auto"/>
        <w:ind w:left="0" w:right="0" w:firstLine="0"/>
        <w:jc w:val="both"/>
        <w:rPr>
          <w:rFonts w:ascii="Calibri" w:hAnsi="Calibri" w:eastAsia="Calibri" w:cs="Calibri"/>
          <w:color w:val="auto"/>
          <w:spacing w:val="0"/>
          <w:position w:val="0"/>
          <w:sz w:val="21"/>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OWNmMWI4ODViOWQ1NzM4MjY1ZDcwN2EyOWRjYzcifQ=="/>
  </w:docVars>
  <w:rsids>
    <w:rsidRoot w:val="00000000"/>
    <w:rsid w:val="056D50D2"/>
    <w:rsid w:val="3986014B"/>
    <w:rsid w:val="446C0AAE"/>
    <w:rsid w:val="447819FF"/>
    <w:rsid w:val="56D85038"/>
    <w:rsid w:val="609F7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1528</Words>
  <Characters>1546</Characters>
  <TotalTime>3</TotalTime>
  <ScaleCrop>false</ScaleCrop>
  <LinksUpToDate>false</LinksUpToDate>
  <CharactersWithSpaces>1590</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2023-12-21T03:29:51Z</dcterms:created>
  <dc:creator>Lenovo</dc:creator>
  <cp:lastModifiedBy>Lenovo</cp:lastModifiedBy>
  <dcterms:modified xsi:type="dcterms:W3CDTF">2023-12-21T03:45:23Z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5E27E1FDE01F4A1AB11B9C597652B9C9_13</vt:lpwstr>
  </property>
</Properties>
</file>