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7"/>
        <w:snapToGrid/>
        <w:spacing w:line="360" w:lineRule="auto"/>
        <w:ind w:left="0"/>
        <w:jc w:val="center"/>
        <w:textAlignment w:val="auto"/>
        <w:rPr>
          <w:rFonts w:ascii="仿宋_GB2312" w:hAnsi="仿宋_GB2312" w:eastAsia="仿宋_GB2312" w:cs="仿宋_GB2312"/>
          <w:sz w:val="32"/>
          <w:szCs w:val="32"/>
        </w:rPr>
      </w:pPr>
    </w:p>
    <w:p>
      <w:pPr>
        <w:pStyle w:val="7"/>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期）</w:t>
      </w:r>
    </w:p>
    <w:p>
      <w:pPr>
        <w:pStyle w:val="7"/>
        <w:snapToGrid/>
        <w:spacing w:line="360" w:lineRule="auto"/>
        <w:ind w:left="0"/>
        <w:jc w:val="center"/>
        <w:textAlignment w:val="auto"/>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6月14</w:t>
      </w:r>
      <w:r>
        <w:rPr>
          <w:rFonts w:hint="eastAsia" w:ascii="仿宋_GB2312" w:eastAsia="仿宋_GB2312"/>
          <w:sz w:val="32"/>
          <w:u w:val="single"/>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奈曼旗卫健系统召开推进医责险工作暨医疗纠纷防范和处理培训班</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auto"/>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防范医疗纠纷的发生，切实做好纠纷发生后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处置工作，有效保障患者、医院及医务人员的合法权益，维护正常医疗秩序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医疗责任保险理赔服务工作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6月13日下午，</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委员会举办奈曼旗卫生健康系统推进医责险工作暨医疗纠纷防范和处理培训班。</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32730" cy="3790315"/>
            <wp:effectExtent l="0" t="0" r="1270" b="635"/>
            <wp:docPr id="1" name="图片 1" descr="微信图片_2023061409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4092638"/>
                    <pic:cNvPicPr>
                      <a:picLocks noChangeAspect="1"/>
                    </pic:cNvPicPr>
                  </pic:nvPicPr>
                  <pic:blipFill>
                    <a:blip r:embed="rId4"/>
                    <a:stretch>
                      <a:fillRect/>
                    </a:stretch>
                  </pic:blipFill>
                  <pic:spPr>
                    <a:xfrm>
                      <a:off x="0" y="0"/>
                      <a:ext cx="5332730" cy="379031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培训开始前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孟繁彦</w:t>
      </w:r>
      <w:r>
        <w:rPr>
          <w:rFonts w:hint="eastAsia" w:ascii="仿宋_GB2312" w:hAnsi="仿宋_GB2312" w:eastAsia="仿宋_GB2312" w:cs="仿宋_GB2312"/>
          <w:sz w:val="32"/>
          <w:szCs w:val="32"/>
        </w:rPr>
        <w:t>副主任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通辽市医疗纠纷调解处理中心杨清秀副主任</w:t>
      </w:r>
      <w:r>
        <w:rPr>
          <w:rFonts w:hint="eastAsia" w:ascii="仿宋_GB2312" w:hAnsi="仿宋_GB2312" w:eastAsia="仿宋_GB2312" w:cs="仿宋_GB2312"/>
          <w:sz w:val="32"/>
          <w:szCs w:val="32"/>
        </w:rPr>
        <w:t>分别对推进医责险工作暨医疗纠纷防范和处理</w:t>
      </w:r>
      <w:r>
        <w:rPr>
          <w:rFonts w:hint="eastAsia" w:ascii="仿宋_GB2312" w:hAnsi="仿宋_GB2312" w:eastAsia="仿宋_GB2312" w:cs="仿宋_GB2312"/>
          <w:sz w:val="32"/>
          <w:szCs w:val="32"/>
          <w:lang w:val="en-US" w:eastAsia="zh-CN"/>
        </w:rPr>
        <w:t>工作进行讲话，</w:t>
      </w:r>
      <w:r>
        <w:rPr>
          <w:rFonts w:hint="eastAsia" w:ascii="仿宋_GB2312" w:hAnsi="仿宋_GB2312" w:eastAsia="仿宋_GB2312" w:cs="仿宋_GB2312"/>
          <w:sz w:val="32"/>
          <w:szCs w:val="32"/>
          <w:lang w:eastAsia="zh-CN"/>
        </w:rPr>
        <w:t>孟繁彦</w:t>
      </w:r>
      <w:r>
        <w:rPr>
          <w:rFonts w:hint="eastAsia" w:ascii="仿宋_GB2312" w:hAnsi="仿宋_GB2312" w:eastAsia="仿宋_GB2312" w:cs="仿宋_GB2312"/>
          <w:sz w:val="32"/>
          <w:szCs w:val="32"/>
        </w:rPr>
        <w:t>副主任对落实好医责险工作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医疗纠纷防范和处理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提出了具体要求，并强调推进医责险工作</w:t>
      </w:r>
      <w:r>
        <w:rPr>
          <w:rFonts w:hint="eastAsia" w:ascii="仿宋_GB2312" w:hAnsi="仿宋_GB2312" w:eastAsia="仿宋_GB2312" w:cs="仿宋_GB2312"/>
          <w:sz w:val="32"/>
          <w:szCs w:val="32"/>
          <w:lang w:eastAsia="zh-CN"/>
        </w:rPr>
        <w:t>的同时，</w:t>
      </w:r>
      <w:r>
        <w:rPr>
          <w:rFonts w:hint="eastAsia" w:ascii="仿宋_GB2312" w:hAnsi="仿宋_GB2312" w:eastAsia="仿宋_GB2312" w:cs="仿宋_GB2312"/>
          <w:sz w:val="32"/>
          <w:szCs w:val="32"/>
        </w:rPr>
        <w:t>尽量化解医患矛盾、分散医疗责任风险、缓和医患矛盾，同时也需要注重医疗纠纷的防范，从根源上减少纠纷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辽市医疗纠纷调解处理中心杨清秀副主任强调防范医疗纠纷最终要靠教育，医院应对工作人员进行教育培训提高法律意识，依法依归执业，防止做出“防卫性医疗行为”让医生能轻松的全心全意的为病人服务，最终使患者成为最大的受益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3515" cy="3945890"/>
            <wp:effectExtent l="0" t="0" r="13335" b="16510"/>
            <wp:docPr id="2" name="图片 2" descr="微信图片_2023061409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4094243"/>
                    <pic:cNvPicPr>
                      <a:picLocks noChangeAspect="1"/>
                    </pic:cNvPicPr>
                  </pic:nvPicPr>
                  <pic:blipFill>
                    <a:blip r:embed="rId5"/>
                    <a:stretch>
                      <a:fillRect/>
                    </a:stretch>
                  </pic:blipFill>
                  <pic:spPr>
                    <a:xfrm>
                      <a:off x="0" y="0"/>
                      <a:ext cx="5263515" cy="394589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辽市调解和医学专家麻景龙主任，为大家明确了医疗责任险的内容及作用，将医疗纠纷处理从医疗机构内转移到医疗机构外，依法依规进行调解、处置和理赔，最大程度保障正常医疗秩序。能够有效分散医生执业风险，有助于推进医学新疗法、新技术、促进医疗机构医学科学的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全旗民营医院院长或分管医疗纠纷的副院长、门诊部、个体诊所、医务室、卫生所负责人参加培训。</w:t>
      </w:r>
    </w:p>
    <w:p>
      <w:pPr>
        <w:ind w:firstLine="640" w:firstLineChars="200"/>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640" w:firstLineChars="200"/>
        <w:rPr>
          <w:rFonts w:hint="eastAsia" w:ascii="仿宋_GB2312" w:hAnsi="仿宋_GB2312" w:eastAsia="仿宋_GB2312" w:cs="仿宋_GB2312"/>
          <w:color w:val="auto"/>
          <w:kern w:val="2"/>
          <w:sz w:val="32"/>
          <w:szCs w:val="32"/>
          <w:lang w:val="en-US" w:eastAsia="zh-CN" w:bidi="ar-SA"/>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供稿：卫健委刘  璐</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40" w:firstLineChars="1700"/>
        <w:jc w:val="both"/>
        <w:rPr>
          <w:rFonts w:hint="eastAsia" w:eastAsia="仿宋_GB2312"/>
          <w:sz w:val="30"/>
          <w:szCs w:val="30"/>
          <w:lang w:val="en-US" w:eastAsia="zh-CN"/>
        </w:rPr>
      </w:pPr>
      <w:r>
        <w:rPr>
          <w:rFonts w:hint="eastAsia" w:ascii="仿宋_GB2312" w:hAnsi="仿宋_GB2312" w:eastAsia="仿宋_GB2312" w:cs="仿宋_GB2312"/>
          <w:sz w:val="32"/>
          <w:szCs w:val="32"/>
          <w:lang w:val="en-US" w:eastAsia="zh-CN"/>
        </w:rPr>
        <w:t>终审：卫健委孟繁彦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FF3475D"/>
    <w:rsid w:val="06F23CF7"/>
    <w:rsid w:val="0FF3475D"/>
    <w:rsid w:val="39E3559D"/>
    <w:rsid w:val="42E75F56"/>
    <w:rsid w:val="48621D83"/>
    <w:rsid w:val="59A321FB"/>
    <w:rsid w:val="67755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581</Words>
  <Characters>582</Characters>
  <Lines>0</Lines>
  <Paragraphs>0</Paragraphs>
  <TotalTime>1</TotalTime>
  <ScaleCrop>false</ScaleCrop>
  <LinksUpToDate>false</LinksUpToDate>
  <CharactersWithSpaces>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2023-06-14T01:13:00Z</dcterms:created>
  <dc:creator>Zz</dc:creator>
  <cp:lastModifiedBy>齊夢妮</cp:lastModifiedBy>
  <dcterms:modified xsi:type="dcterms:W3CDTF">2023-06-14T02:58:55Z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4680B196B7874DF4B3DC72D45776C78B_13</vt:lpwstr>
  </property>
</Properties>
</file>