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color w:val="000000"/>
          <w:sz w:val="96"/>
          <w:highlight w:val="none"/>
        </w:rPr>
      </w:pPr>
      <w:r>
        <w:rPr>
          <w:rFonts w:hint="eastAsia" w:ascii="黑体" w:hAnsi="黑体" w:eastAsia="黑体"/>
          <w:color w:val="000000"/>
          <w:sz w:val="96"/>
          <w:highlight w:val="none"/>
        </w:rPr>
        <w:t>卫生健康信息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期）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 xml:space="preserve">奈曼旗卫健系统党委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奈曼旗卫健委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20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年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>8月10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卫生健康委成功举办202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年全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实验室生物安全培训班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进一步贯彻落实生物安全法，加强生物安全能力建设，强化实验室生物安全人才培养，进一步提升实验室生物安全管理水平，防范化解实验室生物安全风险。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卫健委于202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日举办了全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实验室生物安全培训班。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全旗各医疗卫生机构以及民营医院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一级、二级病原微生物实验室生物安全工作人员共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余人参加培训。</w:t>
      </w:r>
    </w:p>
    <w:bookmarkEnd w:id="0"/>
    <w:p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1" name="图片 1" descr="a669f9590e66ce46873c0013d1ab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69f9590e66ce46873c0013d1ab3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2" name="图片 2" descr="0167320857e31f48b4b00030365e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67320857e31f48b4b00030365ea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卫健委副主任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孟繁彦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出席培训班开班仪式并讲话，要求全体学员提高政治站位，始终把实验室生物安全放在首位；突出工作重点，落实实验室生物安全管理各项措施；夯实基础工作，为全面做好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实验室生物安全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工作保驾护航。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为了保证培训效果，培训班特邀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旗人民医院检验室姚大鹏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奈曼旗白音塔拉苏木卫生院副院长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韩声佳、旗卫生健康综合行政执法大队副队长张鹏分别针对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实验室生物安全屏障、实验室检测基础培训、中华人民共和国生物安全法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进行了专题讲解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。培训结束后，结合培训内容全体人员开展了考试考核，进一步巩固全体人员对实验室生物安全工作的重视程度。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15f9aeb238f4fcd4124f1d6ac49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f9aeb238f4fcd4124f1d6ac498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4" name="图片 4" descr="515cd104ed1593e50769072688ea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5cd104ed1593e50769072688ea3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5" name="图片 5" descr="867a46b87ef68fc9e4ebd5fc003f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7a46b87ef68fc9e4ebd5fc003f4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培训班课程设计内容丰富、实用性强。通过专家们深入浅出的精彩讲解，强化了与会人员的生物安全防范意识，提高了应急处置能力，明确了实验室设计要素。使大家时刻牢记在实际工作中，严格执行操作规程，遵守实验室生物安全制度的重要性，从而为确保实验室安全运行、严防生物安全事故和差错的发生，为保障医疗环境、医务人员以及患者的安全，筑起一道坚实的防线。</w:t>
      </w:r>
    </w:p>
    <w:p/>
    <w:p/>
    <w:p/>
    <w:p/>
    <w:p/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>
      <w:pPr>
        <w:wordWrap w:val="0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审核：卫健委于文君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39585EFD"/>
    <w:rsid w:val="045A3333"/>
    <w:rsid w:val="39585EFD"/>
    <w:rsid w:val="7B5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617</Characters>
  <Lines>0</Lines>
  <Paragraphs>0</Paragraphs>
  <TotalTime>6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2023-08-10T01:55:00Z</dcterms:created>
  <dc:creator>齊夢妮</dc:creator>
  <cp:lastModifiedBy>齊夢妮</cp:lastModifiedBy>
  <dcterms:modified xsi:type="dcterms:W3CDTF">2023-08-10T02:35:06Z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B5A1A96018284943887777BE1FDE85CC_11</vt:lpwstr>
  </property>
</Properties>
</file>