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工作总结：</w:t>
      </w:r>
    </w:p>
    <w:p>
      <w:p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</w:t>
      </w:r>
      <w:r>
        <w:rPr>
          <w:rFonts w:hint="eastAsia"/>
          <w:sz w:val="32"/>
          <w:szCs w:val="32"/>
          <w:lang w:val="en-US" w:eastAsia="zh-CN"/>
        </w:rPr>
        <w:t>总结文旅系统近三年党员教育培训工作情况；总结党风廉政建设工作情况；配合旗委组织部党员档案互检工作；</w:t>
      </w:r>
      <w:r>
        <w:rPr>
          <w:rFonts w:hint="eastAsia"/>
          <w:lang w:val="en-US" w:eastAsia="zh-CN"/>
        </w:rPr>
        <w:t>撰写文旅系统2023年上半年工作总结；开展“十四五”规划文旅产业发展情况中期评估；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上报旗级非遗项目和传承人；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美术馆</w:t>
      </w:r>
      <w:r>
        <w:rPr>
          <w:rFonts w:hint="eastAsia"/>
        </w:rPr>
        <w:t>职称</w:t>
      </w:r>
      <w:r>
        <w:rPr>
          <w:rFonts w:hint="eastAsia"/>
          <w:lang w:val="en-US" w:eastAsia="zh-CN"/>
        </w:rPr>
        <w:t>申报；</w:t>
      </w:r>
      <w:r>
        <w:rPr>
          <w:rFonts w:hint="eastAsia"/>
        </w:rPr>
        <w:t>组织2023年非遗购物节；</w:t>
      </w:r>
      <w:r>
        <w:rPr>
          <w:rFonts w:hint="eastAsia"/>
          <w:lang w:val="en-US" w:eastAsia="zh-CN"/>
        </w:rPr>
        <w:t>参加</w:t>
      </w:r>
      <w:r>
        <w:rPr>
          <w:rFonts w:hint="eastAsia"/>
        </w:rPr>
        <w:t>内蒙古非遗集市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呼和浩特站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清点王府博物馆库房文物；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文化执法局对全旗文化娱乐场所日常执法检查30家次。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配合好巡察整改工作；配合好奈曼旗党务公开工作考核；组织文旅系统学习宣传贯彻党的二十大精神；开展文明城市创建相关工作；筹备奈曼旗第25届版画展；继续开展文物遗址安全巡查；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文化执法局对全旗文化娱乐场所日常执法检查。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23B6B28"/>
    <w:rsid w:val="619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2023-06-09T09:22:51Z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8EA8179C7DAA42D480E29147FDF9706E_12</vt:lpwstr>
  </property>
</Properties>
</file>