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44"/>
          <w:szCs w:val="44"/>
        </w:rPr>
      </w:pPr>
      <w:bookmarkStart w:id="0" w:name="_GoBack"/>
      <w:r>
        <w:rPr>
          <w:rFonts w:hint="eastAsia" w:ascii="微软雅黑" w:hAnsi="微软雅黑" w:eastAsia="微软雅黑" w:cs="微软雅黑"/>
          <w:b/>
          <w:sz w:val="44"/>
          <w:szCs w:val="44"/>
        </w:rPr>
        <w:t>奈林国有治沙林场</w:t>
      </w:r>
      <w:r>
        <w:rPr>
          <w:rFonts w:hint="eastAsia" w:ascii="微软雅黑" w:hAnsi="微软雅黑" w:eastAsia="微软雅黑" w:cs="微软雅黑"/>
          <w:b/>
          <w:sz w:val="44"/>
          <w:szCs w:val="44"/>
          <w:lang w:eastAsia="zh-CN"/>
        </w:rPr>
        <w:t>党支部</w:t>
      </w:r>
      <w:r>
        <w:rPr>
          <w:rFonts w:hint="eastAsia" w:ascii="微软雅黑" w:hAnsi="微软雅黑" w:eastAsia="微软雅黑" w:cs="微软雅黑"/>
          <w:b/>
          <w:sz w:val="44"/>
          <w:szCs w:val="44"/>
        </w:rPr>
        <w:t>关于</w:t>
      </w:r>
    </w:p>
    <w:p>
      <w:pPr>
        <w:jc w:val="center"/>
        <w:rPr>
          <w:rFonts w:hint="eastAsia" w:ascii="微软雅黑" w:hAnsi="微软雅黑" w:eastAsia="微软雅黑" w:cs="微软雅黑"/>
          <w:b/>
          <w:sz w:val="44"/>
          <w:szCs w:val="44"/>
          <w:lang w:eastAsia="zh-CN"/>
        </w:rPr>
      </w:pPr>
      <w:r>
        <w:rPr>
          <w:rFonts w:hint="eastAsia" w:ascii="微软雅黑" w:hAnsi="微软雅黑" w:eastAsia="微软雅黑" w:cs="微软雅黑"/>
          <w:b/>
          <w:sz w:val="44"/>
          <w:szCs w:val="44"/>
        </w:rPr>
        <w:t>宣讲</w:t>
      </w:r>
      <w:r>
        <w:rPr>
          <w:rFonts w:hint="eastAsia" w:ascii="微软雅黑" w:hAnsi="微软雅黑" w:eastAsia="微软雅黑" w:cs="微软雅黑"/>
          <w:b/>
          <w:sz w:val="44"/>
          <w:szCs w:val="44"/>
          <w:lang w:val="en-US" w:eastAsia="zh-CN"/>
        </w:rPr>
        <w:t>活动报告</w:t>
      </w:r>
    </w:p>
    <w:bookmarkEnd w:id="0"/>
    <w:p>
      <w:pPr>
        <w:jc w:val="center"/>
        <w:rPr>
          <w:rFonts w:ascii="黑体" w:hAnsi="黑体" w:eastAsia="黑体"/>
          <w:sz w:val="21"/>
          <w:szCs w:val="21"/>
        </w:rPr>
      </w:pPr>
    </w:p>
    <w:p>
      <w:pPr>
        <w:spacing w:line="560" w:lineRule="exact"/>
        <w:ind w:firstLine="646"/>
        <w:rPr>
          <w:rFonts w:hint="eastAsia" w:ascii="宋体" w:hAnsi="宋体" w:eastAsia="宋体" w:cs="宋体"/>
          <w:sz w:val="32"/>
          <w:szCs w:val="32"/>
        </w:rPr>
      </w:pPr>
      <w:r>
        <w:rPr>
          <w:rFonts w:hint="eastAsia" w:ascii="宋体" w:hAnsi="宋体" w:eastAsia="宋体" w:cs="宋体"/>
          <w:sz w:val="32"/>
          <w:szCs w:val="32"/>
        </w:rPr>
        <w:t>按照上级党委要求</w:t>
      </w:r>
      <w:r>
        <w:rPr>
          <w:rFonts w:hint="eastAsia" w:ascii="宋体" w:hAnsi="宋体" w:eastAsia="宋体" w:cs="宋体"/>
          <w:sz w:val="32"/>
          <w:szCs w:val="32"/>
          <w:lang w:val="en-US" w:eastAsia="zh-CN"/>
        </w:rPr>
        <w:t>2022年</w:t>
      </w:r>
      <w:r>
        <w:rPr>
          <w:rFonts w:hint="eastAsia" w:ascii="宋体" w:hAnsi="宋体" w:eastAsia="宋体" w:cs="宋体"/>
          <w:sz w:val="32"/>
          <w:szCs w:val="32"/>
        </w:rPr>
        <w:t>奈林国有治沙林场党支部组织党员</w:t>
      </w:r>
      <w:r>
        <w:rPr>
          <w:rFonts w:hint="eastAsia" w:ascii="宋体" w:hAnsi="宋体" w:eastAsia="宋体" w:cs="宋体"/>
          <w:sz w:val="32"/>
          <w:szCs w:val="32"/>
          <w:lang w:val="en-US" w:eastAsia="zh-CN"/>
        </w:rPr>
        <w:t>及职工学习宣讲</w:t>
      </w:r>
      <w:r>
        <w:rPr>
          <w:rFonts w:hint="eastAsia" w:ascii="宋体" w:hAnsi="宋体" w:eastAsia="宋体" w:cs="宋体"/>
          <w:sz w:val="32"/>
          <w:szCs w:val="32"/>
        </w:rPr>
        <w:t>《学习领会党的十九届六中全会精神</w:t>
      </w:r>
    </w:p>
    <w:p>
      <w:pPr>
        <w:spacing w:line="560" w:lineRule="exact"/>
        <w:rPr>
          <w:rFonts w:hint="eastAsia" w:ascii="宋体" w:hAnsi="宋体" w:eastAsia="宋体" w:cs="宋体"/>
          <w:sz w:val="32"/>
          <w:szCs w:val="32"/>
        </w:rPr>
      </w:pPr>
      <w:r>
        <w:rPr>
          <w:rFonts w:hint="eastAsia" w:ascii="宋体" w:hAnsi="宋体" w:eastAsia="宋体" w:cs="宋体"/>
          <w:sz w:val="32"/>
          <w:szCs w:val="32"/>
        </w:rPr>
        <w:t>马克思主义中国化新的飞跃》</w:t>
      </w:r>
      <w:r>
        <w:rPr>
          <w:rFonts w:hint="eastAsia" w:ascii="宋体" w:hAnsi="宋体" w:eastAsia="宋体" w:cs="宋体"/>
          <w:sz w:val="32"/>
          <w:szCs w:val="32"/>
          <w:lang w:eastAsia="zh-CN"/>
        </w:rPr>
        <w:t>、</w:t>
      </w:r>
      <w:r>
        <w:rPr>
          <w:rFonts w:hint="eastAsia" w:ascii="宋体" w:hAnsi="宋体" w:eastAsia="宋体" w:cs="宋体"/>
          <w:sz w:val="32"/>
          <w:szCs w:val="32"/>
        </w:rPr>
        <w:t>《学习贯彻党的二十大精神，总书记强调“五个牢牢把握”》</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等宣讲</w:t>
      </w:r>
      <w:r>
        <w:rPr>
          <w:rFonts w:hint="eastAsia" w:ascii="宋体" w:hAnsi="宋体" w:eastAsia="宋体" w:cs="宋体"/>
          <w:sz w:val="32"/>
          <w:szCs w:val="32"/>
        </w:rPr>
        <w:t>。</w:t>
      </w:r>
      <w:r>
        <w:rPr>
          <w:rFonts w:hint="eastAsia" w:ascii="宋体" w:hAnsi="宋体" w:eastAsia="宋体" w:cs="宋体"/>
          <w:sz w:val="32"/>
          <w:szCs w:val="32"/>
          <w:lang w:val="en-US" w:eastAsia="zh-CN"/>
        </w:rPr>
        <w:t>宣讲会议全体参加</w:t>
      </w:r>
      <w:r>
        <w:rPr>
          <w:rFonts w:hint="eastAsia" w:ascii="宋体" w:hAnsi="宋体" w:eastAsia="宋体" w:cs="宋体"/>
          <w:sz w:val="32"/>
          <w:szCs w:val="32"/>
          <w:lang w:eastAsia="zh-CN"/>
        </w:rPr>
        <w:t>，</w:t>
      </w:r>
      <w:r>
        <w:rPr>
          <w:rFonts w:hint="eastAsia" w:ascii="宋体" w:hAnsi="宋体" w:eastAsia="宋体" w:cs="宋体"/>
          <w:sz w:val="32"/>
          <w:szCs w:val="32"/>
        </w:rPr>
        <w:t>活动由</w:t>
      </w:r>
      <w:r>
        <w:rPr>
          <w:rFonts w:hint="eastAsia" w:ascii="宋体" w:hAnsi="宋体" w:eastAsia="宋体" w:cs="宋体"/>
          <w:sz w:val="32"/>
          <w:szCs w:val="32"/>
          <w:lang w:val="en-US" w:eastAsia="zh-CN"/>
        </w:rPr>
        <w:t>赵忠义</w:t>
      </w:r>
      <w:r>
        <w:rPr>
          <w:rFonts w:hint="eastAsia" w:ascii="宋体" w:hAnsi="宋体" w:eastAsia="宋体" w:cs="宋体"/>
          <w:sz w:val="32"/>
          <w:szCs w:val="32"/>
        </w:rPr>
        <w:t>场长主持。</w:t>
      </w:r>
    </w:p>
    <w:p>
      <w:pPr>
        <w:spacing w:line="560" w:lineRule="exact"/>
        <w:ind w:firstLine="646"/>
        <w:rPr>
          <w:rFonts w:hint="eastAsia" w:ascii="宋体" w:hAnsi="宋体" w:eastAsia="宋体" w:cs="宋体"/>
          <w:sz w:val="32"/>
          <w:szCs w:val="32"/>
        </w:rPr>
      </w:pPr>
      <w:r>
        <w:rPr>
          <w:rFonts w:hint="eastAsia" w:ascii="宋体" w:hAnsi="宋体" w:eastAsia="宋体" w:cs="宋体"/>
          <w:sz w:val="32"/>
          <w:szCs w:val="32"/>
          <w:lang w:val="en-US" w:eastAsia="zh-CN"/>
        </w:rPr>
        <w:t>宣讲学习了党的十八大以来，习近平总书记洞察时代风云、把握时代脉搏、引领时代潮流，深刻总结并充分运用党成立以来的历史经验，以非凡勇气提出一系列原创性战略思想和创新理念，创立了习近平新时代中国特色社会主义思想。在这一思想指导下，我们党和国家事业取得历史性成就、发生历史性变革</w:t>
      </w:r>
      <w:r>
        <w:rPr>
          <w:rFonts w:hint="eastAsia" w:ascii="宋体" w:hAnsi="宋体" w:eastAsia="宋体" w:cs="宋体"/>
          <w:sz w:val="32"/>
          <w:szCs w:val="32"/>
        </w:rPr>
        <w:t>。习近平总书记对关系新时代党和国家事业发展的一系列重大理论和实践问题进行了深邃思考和科学判断，深刻总结并充分运用建党百年的历史经验，从新的实际出发，对新时代的重大时代课题作出了深刻回答。</w:t>
      </w:r>
    </w:p>
    <w:p>
      <w:pPr>
        <w:spacing w:line="560" w:lineRule="exact"/>
        <w:ind w:firstLine="646"/>
        <w:rPr>
          <w:rFonts w:hint="eastAsia" w:ascii="宋体" w:hAnsi="宋体" w:eastAsia="宋体" w:cs="宋体"/>
          <w:sz w:val="32"/>
          <w:szCs w:val="32"/>
        </w:rPr>
      </w:pPr>
      <w:r>
        <w:rPr>
          <w:rFonts w:hint="eastAsia" w:ascii="宋体" w:hAnsi="宋体" w:eastAsia="宋体" w:cs="宋体"/>
          <w:sz w:val="32"/>
          <w:szCs w:val="32"/>
        </w:rPr>
        <w:t>党的二十大进一步指明了党和国家事业的前进方向，是我们党团结带领全国各族人民在新时代新征程坚持和发展中国特色社会主义的政治宣言和行动纲领。学习贯彻党的二十大精神，要牢牢把握过去5年工作和新时代10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w:t>
      </w:r>
    </w:p>
    <w:p>
      <w:pPr>
        <w:spacing w:line="560" w:lineRule="exact"/>
        <w:ind w:firstLine="646"/>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宣讲学习使林场职工对学习习近平新时代中国特色社会主义思想有了更深刻的认知。宣讲学习活动能更好的带动党员干部的工作积极性和敢于创新的主动性。往后林场工作要牢记习近平新时代中国特色社会主义思想，做好自己负责的本职工作，为国家绿色发展贡献自己的一份力量。</w:t>
      </w:r>
    </w:p>
    <w:p>
      <w:pPr>
        <w:spacing w:line="560" w:lineRule="exact"/>
        <w:ind w:firstLine="646"/>
        <w:jc w:val="right"/>
        <w:rPr>
          <w:rFonts w:hint="eastAsia" w:ascii="宋体" w:hAnsi="宋体" w:eastAsia="宋体" w:cs="宋体"/>
          <w:sz w:val="32"/>
          <w:szCs w:val="32"/>
          <w:lang w:eastAsia="zh-CN"/>
        </w:rPr>
      </w:pPr>
    </w:p>
    <w:p>
      <w:pPr>
        <w:spacing w:line="560" w:lineRule="exact"/>
        <w:ind w:firstLine="646"/>
        <w:jc w:val="right"/>
        <w:rPr>
          <w:rFonts w:hint="eastAsia" w:ascii="宋体" w:hAnsi="宋体" w:eastAsia="宋体" w:cs="宋体"/>
          <w:sz w:val="32"/>
          <w:szCs w:val="32"/>
          <w:lang w:eastAsia="zh-CN"/>
        </w:rPr>
      </w:pPr>
    </w:p>
    <w:p>
      <w:pPr>
        <w:spacing w:line="560" w:lineRule="exact"/>
        <w:ind w:firstLine="646"/>
        <w:jc w:val="right"/>
        <w:rPr>
          <w:rFonts w:hint="eastAsia" w:ascii="宋体" w:hAnsi="宋体" w:eastAsia="宋体" w:cs="宋体"/>
          <w:sz w:val="32"/>
          <w:szCs w:val="32"/>
          <w:lang w:eastAsia="zh-CN"/>
        </w:rPr>
      </w:pPr>
    </w:p>
    <w:p>
      <w:pPr>
        <w:spacing w:line="560" w:lineRule="exact"/>
        <w:ind w:firstLine="646"/>
        <w:jc w:val="right"/>
        <w:rPr>
          <w:rFonts w:hint="eastAsia" w:ascii="宋体" w:hAnsi="宋体" w:eastAsia="宋体" w:cs="宋体"/>
          <w:sz w:val="32"/>
          <w:szCs w:val="32"/>
          <w:lang w:eastAsia="zh-CN"/>
        </w:rPr>
      </w:pPr>
      <w:r>
        <w:rPr>
          <w:rFonts w:hint="eastAsia" w:ascii="宋体" w:hAnsi="宋体" w:eastAsia="宋体" w:cs="宋体"/>
          <w:sz w:val="32"/>
          <w:szCs w:val="32"/>
          <w:lang w:eastAsia="zh-CN"/>
        </w:rPr>
        <w:t>奈林国有治沙林场</w:t>
      </w:r>
    </w:p>
    <w:p>
      <w:pPr>
        <w:spacing w:line="560" w:lineRule="exact"/>
        <w:ind w:firstLine="646"/>
        <w:jc w:val="right"/>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1</w:t>
      </w:r>
      <w:r>
        <w:rPr>
          <w:rFonts w:hint="eastAsia" w:ascii="宋体" w:hAnsi="宋体" w:eastAsia="宋体" w:cs="宋体"/>
          <w:sz w:val="32"/>
          <w:szCs w:val="32"/>
        </w:rPr>
        <w:t>月</w:t>
      </w:r>
      <w:r>
        <w:rPr>
          <w:rFonts w:hint="eastAsia" w:ascii="宋体" w:hAnsi="宋体" w:eastAsia="宋体" w:cs="宋体"/>
          <w:sz w:val="32"/>
          <w:szCs w:val="32"/>
          <w:lang w:val="en-US" w:eastAsia="zh-CN"/>
        </w:rPr>
        <w:t>5</w:t>
      </w:r>
      <w:r>
        <w:rPr>
          <w:rFonts w:hint="eastAsia" w:ascii="宋体" w:hAnsi="宋体" w:eastAsia="宋体" w:cs="宋体"/>
          <w:sz w:val="32"/>
          <w:szCs w:val="32"/>
        </w:rPr>
        <w:t>日</w:t>
      </w: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ind w:firstLine="646"/>
        <w:jc w:val="right"/>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仿宋" w:hAnsi="仿宋" w:eastAsia="仿宋"/>
          <w:sz w:val="32"/>
          <w:szCs w:val="32"/>
        </w:rPr>
      </w:pPr>
    </w:p>
    <w:p>
      <w:pPr>
        <w:spacing w:line="56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奈林国有治沙林场</w:t>
      </w:r>
      <w:r>
        <w:rPr>
          <w:rFonts w:hint="eastAsia" w:ascii="宋体" w:hAnsi="宋体" w:eastAsia="宋体" w:cs="宋体"/>
          <w:sz w:val="28"/>
          <w:szCs w:val="28"/>
          <w:lang w:val="en-US" w:eastAsia="zh-CN"/>
        </w:rPr>
        <w:t>宣讲：</w:t>
      </w:r>
    </w:p>
    <w:p>
      <w:pPr>
        <w:spacing w:line="560" w:lineRule="exact"/>
        <w:jc w:val="both"/>
        <w:rPr>
          <w:rFonts w:hint="default" w:ascii="楷体" w:hAnsi="楷体" w:eastAsia="楷体" w:cs="楷体"/>
          <w:sz w:val="28"/>
          <w:szCs w:val="28"/>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drawing>
          <wp:inline distT="0" distB="0" distL="114300" distR="114300">
            <wp:extent cx="5264785" cy="3950335"/>
            <wp:effectExtent l="0" t="0" r="12065" b="12065"/>
            <wp:docPr id="1" name="图片 1" descr="098861960fafbbe01802b0098d8eb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8861960fafbbe01802b0098d8eb4e"/>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简体" w:cs="Times New Roman"/>
          <w:sz w:val="32"/>
          <w:szCs w:val="32"/>
          <w:lang w:val="en-US" w:eastAsia="zh-CN"/>
        </w:rPr>
      </w:pPr>
    </w:p>
    <w:p>
      <w:pPr>
        <w:ind w:left="0" w:leftChars="0" w:right="0" w:rightChars="0" w:firstLine="0" w:firstLineChars="0"/>
        <w:jc w:val="center"/>
        <w:rPr>
          <w:rFonts w:hint="eastAsia" w:ascii="仿宋" w:hAnsi="仿宋" w:eastAsia="仿宋"/>
          <w:sz w:val="32"/>
          <w:szCs w:val="32"/>
        </w:rPr>
      </w:pPr>
      <w:r>
        <w:rPr>
          <w:rFonts w:hint="eastAsia" w:ascii="楷体" w:hAnsi="楷体" w:eastAsia="楷体" w:cs="楷体"/>
          <w:sz w:val="28"/>
          <w:szCs w:val="28"/>
          <w:lang w:val="en-US" w:eastAsia="zh-CN"/>
        </w:rPr>
        <w:t xml:space="preserve">  </w:t>
      </w:r>
    </w:p>
    <w:p>
      <w:pPr>
        <w:spacing w:line="560" w:lineRule="exact"/>
        <w:jc w:val="both"/>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Y2IwM2JiMzEzMmIwNDJiODQ0MzZmMGY4MTk2OGIifQ=="/>
  </w:docVars>
  <w:rsids>
    <w:rsidRoot w:val="00C6008E"/>
    <w:rsid w:val="00272E8E"/>
    <w:rsid w:val="004707F9"/>
    <w:rsid w:val="008516E7"/>
    <w:rsid w:val="009639D6"/>
    <w:rsid w:val="00A6476B"/>
    <w:rsid w:val="00C6008E"/>
    <w:rsid w:val="00D72FD0"/>
    <w:rsid w:val="15B900D5"/>
    <w:rsid w:val="17C64BD3"/>
    <w:rsid w:val="1F030A8A"/>
    <w:rsid w:val="1FBA2964"/>
    <w:rsid w:val="2004052E"/>
    <w:rsid w:val="284E41C4"/>
    <w:rsid w:val="2AAD1627"/>
    <w:rsid w:val="326B4520"/>
    <w:rsid w:val="33CD744E"/>
    <w:rsid w:val="39C23323"/>
    <w:rsid w:val="43452E25"/>
    <w:rsid w:val="455A248C"/>
    <w:rsid w:val="456E3301"/>
    <w:rsid w:val="46A109D9"/>
    <w:rsid w:val="4BC77227"/>
    <w:rsid w:val="68835394"/>
    <w:rsid w:val="69B101A9"/>
    <w:rsid w:val="6AC82224"/>
    <w:rsid w:val="6B1B42E7"/>
    <w:rsid w:val="6D7B72BF"/>
    <w:rsid w:val="6F56268E"/>
    <w:rsid w:val="77D637C1"/>
    <w:rsid w:val="7ECE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698</Words>
  <Characters>705</Characters>
  <Lines>3</Lines>
  <Paragraphs>1</Paragraphs>
  <TotalTime>1</TotalTime>
  <ScaleCrop>false</ScaleCrop>
  <LinksUpToDate>false</LinksUpToDate>
  <CharactersWithSpaces>705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2021-08-30T03:43:00Z</dcterms:created>
  <dc:creator>lenovo</dc:creator>
  <cp:lastModifiedBy>苏希尔·雅乐斯坦丁·图文斯特</cp:lastModifiedBy>
  <dcterms:modified xsi:type="dcterms:W3CDTF">2023-12-05T01:58:04Z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2D4D72C4B7E34F239F9627507B1DB190_13</vt:lpwstr>
  </property>
</Properties>
</file>