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880" w:firstLineChars="200"/>
        <w:jc w:val="center"/>
        <w:rPr>
          <w:rFonts w:ascii="黑体" w:hAnsi="黑体" w:eastAsia="黑体"/>
          <w:sz w:val="44"/>
          <w:szCs w:val="44"/>
        </w:rPr>
      </w:pPr>
      <w:r>
        <w:rPr>
          <w:rFonts w:hint="eastAsia" w:ascii="黑体" w:hAnsi="黑体" w:eastAsia="黑体"/>
          <w:sz w:val="44"/>
          <w:szCs w:val="44"/>
        </w:rPr>
        <w:t>2023年度林草系统报送外宣稿件工作年度考核评价办法</w:t>
      </w:r>
    </w:p>
    <w:p>
      <w:pPr>
        <w:ind w:firstLine="640" w:firstLineChars="200"/>
        <w:rPr>
          <w:rFonts w:hint="eastAsia" w:ascii="仿宋" w:hAnsi="仿宋" w:eastAsia="仿宋"/>
          <w:sz w:val="32"/>
          <w:szCs w:val="32"/>
        </w:rPr>
      </w:pPr>
    </w:p>
    <w:p>
      <w:pPr>
        <w:ind w:firstLine="640" w:firstLineChars="200"/>
        <w:rPr>
          <w:rFonts w:ascii="仿宋" w:hAnsi="仿宋" w:eastAsia="仿宋"/>
          <w:sz w:val="32"/>
          <w:szCs w:val="32"/>
        </w:rPr>
      </w:pPr>
      <w:r>
        <w:rPr>
          <w:rFonts w:hint="eastAsia" w:ascii="仿宋" w:hAnsi="仿宋" w:eastAsia="仿宋"/>
          <w:sz w:val="32"/>
          <w:szCs w:val="32"/>
        </w:rPr>
        <w:t>党的新闻舆论工作是党的一项重要工作。做好新形势下全系统新闻舆论工作，事关全旗林草事业健康发展，事关凝聚全系统干部职工团结奋进的强大精神力量。为深入学习贯彻习近平总书记关于做好党的新闻舆论工作的重要论述精神，推动意识形态工作责任制落实，加大上三级主要媒体对我旗林草事业发展现状宣传报道力度，更好展现奈曼林草形象，依据《2023年奈曼旗向上级主要媒体供稿工作年度考核评价办法 （修定版）》（奈宣通</w:t>
      </w:r>
      <w:r>
        <w:rPr>
          <w:rFonts w:ascii="仿宋" w:hAnsi="仿宋" w:eastAsia="仿宋" w:cs="仿宋"/>
          <w:sz w:val="32"/>
          <w:szCs w:val="32"/>
        </w:rPr>
        <w:t>〔2023〕</w:t>
      </w:r>
      <w:r>
        <w:rPr>
          <w:rFonts w:hint="eastAsia" w:ascii="仿宋" w:hAnsi="仿宋" w:eastAsia="仿宋"/>
          <w:sz w:val="32"/>
          <w:szCs w:val="32"/>
        </w:rPr>
        <w:t>9号）精神，结合全系统宣传工作实际，制定本办法。</w:t>
      </w:r>
    </w:p>
    <w:p>
      <w:pPr>
        <w:ind w:firstLine="640" w:firstLineChars="200"/>
        <w:rPr>
          <w:rFonts w:ascii="仿宋" w:hAnsi="仿宋" w:eastAsia="仿宋"/>
          <w:sz w:val="32"/>
          <w:szCs w:val="32"/>
        </w:rPr>
      </w:pPr>
      <w:r>
        <w:rPr>
          <w:rFonts w:hint="eastAsia" w:ascii="仿宋" w:hAnsi="仿宋" w:eastAsia="仿宋"/>
          <w:sz w:val="32"/>
          <w:szCs w:val="32"/>
        </w:rPr>
        <w:t>一、 考核任务</w:t>
      </w:r>
    </w:p>
    <w:p>
      <w:pPr>
        <w:rPr>
          <w:rFonts w:ascii="仿宋" w:hAnsi="仿宋" w:eastAsia="仿宋"/>
          <w:sz w:val="32"/>
          <w:szCs w:val="32"/>
        </w:rPr>
      </w:pPr>
      <w:r>
        <w:rPr>
          <w:rFonts w:hint="eastAsia" w:ascii="仿宋" w:hAnsi="仿宋" w:eastAsia="仿宋"/>
          <w:sz w:val="32"/>
          <w:szCs w:val="32"/>
        </w:rPr>
        <w:t xml:space="preserve">    各国有林场（中心、圃）、机关各股站室需明确一名专（兼）职宣传员，负责本单位外宣稿件撰写，由该同志与党建办对接，接受党建办培训、调度。具体人员确定后于文件下发两日内报局党建办。</w:t>
      </w:r>
    </w:p>
    <w:p>
      <w:pPr>
        <w:ind w:firstLine="640"/>
        <w:rPr>
          <w:rFonts w:ascii="仿宋" w:hAnsi="仿宋" w:eastAsia="仿宋"/>
          <w:sz w:val="32"/>
          <w:szCs w:val="32"/>
        </w:rPr>
      </w:pPr>
      <w:r>
        <w:rPr>
          <w:rFonts w:hint="eastAsia" w:ascii="仿宋" w:hAnsi="仿宋" w:eastAsia="仿宋"/>
          <w:sz w:val="32"/>
          <w:szCs w:val="32"/>
        </w:rPr>
        <w:t>各国有林场（中心、圃）、机关各股站室每月至少向党建办报送一篇高质量的外宣稿件，稿件要求数据翔实、观点新颖，每篇字数不少于400字。各单位可以自行向各级主流媒体投稿，刊播后报党建办计入考核任务。</w:t>
      </w:r>
    </w:p>
    <w:p>
      <w:pPr>
        <w:ind w:firstLine="640" w:firstLineChars="200"/>
        <w:rPr>
          <w:rFonts w:ascii="仿宋" w:hAnsi="仿宋" w:eastAsia="仿宋"/>
          <w:sz w:val="32"/>
          <w:szCs w:val="32"/>
        </w:rPr>
      </w:pPr>
      <w:r>
        <w:rPr>
          <w:rFonts w:hint="eastAsia" w:ascii="仿宋" w:hAnsi="仿宋" w:eastAsia="仿宋"/>
          <w:sz w:val="32"/>
          <w:szCs w:val="32"/>
        </w:rPr>
        <w:t>局党建办对各国有林场（中心、圃）、机关各股站室上报外宣稿件的主题宣传、典型宣传、成就宣传等方面报送情况进行年度考核。</w:t>
      </w:r>
    </w:p>
    <w:p>
      <w:pPr>
        <w:ind w:firstLine="640" w:firstLineChars="200"/>
        <w:rPr>
          <w:rFonts w:ascii="仿宋" w:hAnsi="仿宋" w:eastAsia="仿宋"/>
          <w:sz w:val="32"/>
          <w:szCs w:val="32"/>
        </w:rPr>
      </w:pPr>
      <w:r>
        <w:rPr>
          <w:rFonts w:hint="eastAsia" w:ascii="仿宋" w:hAnsi="仿宋" w:eastAsia="仿宋"/>
          <w:sz w:val="32"/>
          <w:szCs w:val="32"/>
        </w:rPr>
        <w:t>二、工作要求</w:t>
      </w:r>
    </w:p>
    <w:p>
      <w:pPr>
        <w:tabs>
          <w:tab w:val="left" w:pos="258"/>
        </w:tabs>
        <w:ind w:firstLine="640" w:firstLineChars="200"/>
        <w:rPr>
          <w:rFonts w:ascii="仿宋" w:hAnsi="仿宋" w:eastAsia="仿宋"/>
          <w:sz w:val="32"/>
          <w:szCs w:val="32"/>
        </w:rPr>
      </w:pPr>
      <w:r>
        <w:rPr>
          <w:rFonts w:hint="eastAsia" w:ascii="仿宋" w:hAnsi="仿宋" w:eastAsia="仿宋"/>
          <w:sz w:val="32"/>
          <w:szCs w:val="32"/>
        </w:rPr>
        <w:t>1、压实责任。各单位、股室负责人要切实担负起外宣责任，找准新闻点，保障支持宣传员开展工作。宣传员要切实担负起宣传稿件谋篇、撰写、上报任务。深入挖掘本单位、本领域工作中的典型做法；总结提炼能够在全市、全区乃至全国推广的经验做法。</w:t>
      </w:r>
    </w:p>
    <w:p>
      <w:pPr>
        <w:tabs>
          <w:tab w:val="left" w:pos="258"/>
        </w:tabs>
        <w:ind w:firstLine="640" w:firstLineChars="200"/>
        <w:rPr>
          <w:rFonts w:ascii="仿宋" w:hAnsi="仿宋" w:eastAsia="仿宋"/>
          <w:sz w:val="32"/>
          <w:szCs w:val="32"/>
        </w:rPr>
      </w:pPr>
      <w:r>
        <w:rPr>
          <w:rFonts w:hint="eastAsia" w:ascii="仿宋" w:hAnsi="仿宋" w:eastAsia="仿宋"/>
          <w:sz w:val="32"/>
          <w:szCs w:val="32"/>
        </w:rPr>
        <w:t>2、搞好服务。党建办在收到各单位的稿件后择优向上级媒体报送。对被市级以上媒体刊播的稿件，党组将对供稿单位给予通报表彰。并做好宣传员业务培训工作。</w:t>
      </w:r>
    </w:p>
    <w:p>
      <w:pPr>
        <w:tabs>
          <w:tab w:val="left" w:pos="258"/>
        </w:tabs>
        <w:ind w:firstLine="640" w:firstLineChars="200"/>
        <w:rPr>
          <w:rFonts w:ascii="仿宋" w:hAnsi="仿宋" w:eastAsia="仿宋"/>
          <w:sz w:val="32"/>
          <w:szCs w:val="32"/>
        </w:rPr>
      </w:pPr>
      <w:r>
        <w:rPr>
          <w:rFonts w:hint="eastAsia" w:ascii="仿宋" w:hAnsi="仿宋" w:eastAsia="仿宋"/>
          <w:sz w:val="32"/>
          <w:szCs w:val="32"/>
        </w:rPr>
        <w:t>3、加强调度。局党建办将不定期对各单位部门外宣任务完成情况进行通报、调度。督促各单位完成年度考核任务。</w:t>
      </w:r>
    </w:p>
    <w:p>
      <w:pPr>
        <w:ind w:left="480"/>
        <w:rPr>
          <w:rFonts w:ascii="仿宋" w:hAnsi="仿宋" w:eastAsia="仿宋"/>
          <w:sz w:val="32"/>
          <w:szCs w:val="32"/>
        </w:rPr>
      </w:pPr>
      <w:r>
        <w:rPr>
          <w:rFonts w:hint="eastAsia" w:ascii="仿宋" w:hAnsi="仿宋" w:eastAsia="仿宋"/>
          <w:sz w:val="32"/>
          <w:szCs w:val="32"/>
        </w:rPr>
        <w:t xml:space="preserve">联系人：宋婉婷 电 话：17604750862 </w:t>
      </w:r>
    </w:p>
    <w:p>
      <w:pPr>
        <w:ind w:firstLine="2880" w:firstLineChars="900"/>
        <w:rPr>
          <w:rFonts w:ascii="仿宋" w:hAnsi="仿宋" w:eastAsia="仿宋"/>
          <w:sz w:val="32"/>
          <w:szCs w:val="32"/>
        </w:rPr>
      </w:pPr>
      <w:r>
        <w:rPr>
          <w:rFonts w:ascii="仿宋" w:hAnsi="仿宋" w:eastAsia="仿宋"/>
          <w:sz w:val="32"/>
          <w:szCs w:val="32"/>
        </w:rPr>
        <w:t>邮</w:t>
      </w:r>
      <w:r>
        <w:rPr>
          <w:rFonts w:hint="eastAsia" w:ascii="仿宋" w:hAnsi="仿宋" w:eastAsia="仿宋"/>
          <w:sz w:val="32"/>
          <w:szCs w:val="32"/>
        </w:rPr>
        <w:t xml:space="preserve"> </w:t>
      </w:r>
      <w:r>
        <w:rPr>
          <w:rFonts w:ascii="仿宋" w:hAnsi="仿宋" w:eastAsia="仿宋"/>
          <w:sz w:val="32"/>
          <w:szCs w:val="32"/>
        </w:rPr>
        <w:t>箱：2889169788@qq.com</w:t>
      </w:r>
    </w:p>
    <w:p>
      <w:pPr>
        <w:rPr>
          <w:rFonts w:ascii="仿宋" w:hAnsi="仿宋" w:eastAsia="仿宋"/>
          <w:sz w:val="32"/>
          <w:szCs w:val="32"/>
        </w:rPr>
      </w:pPr>
      <w:r>
        <w:rPr>
          <w:rFonts w:hint="eastAsia" w:ascii="仿宋" w:hAnsi="仿宋" w:eastAsia="仿宋"/>
          <w:sz w:val="32"/>
          <w:szCs w:val="32"/>
        </w:rPr>
        <w:t xml:space="preserve"> 被考核单位名单</w:t>
      </w:r>
    </w:p>
    <w:p>
      <w:pPr>
        <w:ind w:firstLine="640" w:firstLineChars="200"/>
        <w:rPr>
          <w:rFonts w:ascii="仿宋" w:hAnsi="仿宋" w:eastAsia="仿宋"/>
          <w:sz w:val="32"/>
          <w:szCs w:val="32"/>
        </w:rPr>
      </w:pPr>
      <w:r>
        <w:rPr>
          <w:rFonts w:hint="eastAsia" w:ascii="仿宋" w:hAnsi="仿宋" w:eastAsia="仿宋"/>
          <w:sz w:val="32"/>
          <w:szCs w:val="32"/>
        </w:rPr>
        <w:t>1、九个国有林场（中心、圃）</w:t>
      </w:r>
    </w:p>
    <w:p>
      <w:pPr>
        <w:tabs>
          <w:tab w:val="left" w:pos="312"/>
        </w:tabs>
        <w:ind w:firstLine="640" w:firstLineChars="200"/>
        <w:rPr>
          <w:rFonts w:ascii="仿宋" w:hAnsi="仿宋" w:eastAsia="仿宋"/>
          <w:sz w:val="32"/>
          <w:szCs w:val="32"/>
        </w:rPr>
      </w:pPr>
      <w:r>
        <w:rPr>
          <w:rFonts w:hint="eastAsia" w:ascii="仿宋" w:hAnsi="仿宋" w:eastAsia="仿宋"/>
          <w:sz w:val="32"/>
          <w:szCs w:val="32"/>
        </w:rPr>
        <w:t>2、机关各股站室</w:t>
      </w:r>
    </w:p>
    <w:p>
      <w:pPr>
        <w:ind w:firstLine="640" w:firstLineChars="200"/>
        <w:rPr>
          <w:rFonts w:hint="default" w:ascii="仿宋" w:hAnsi="仿宋" w:eastAsia="仿宋"/>
          <w:sz w:val="32"/>
          <w:szCs w:val="32"/>
          <w:lang w:val="en-US" w:eastAsia="zh-CN"/>
        </w:rPr>
      </w:pPr>
      <w:r>
        <w:rPr>
          <w:rFonts w:hint="eastAsia" w:ascii="仿宋" w:hAnsi="仿宋" w:eastAsia="仿宋" w:cs="Calibri"/>
          <w:sz w:val="32"/>
          <w:szCs w:val="32"/>
        </w:rPr>
        <w:t>①</w:t>
      </w:r>
      <w:r>
        <w:rPr>
          <w:rFonts w:hint="eastAsia" w:ascii="仿宋" w:hAnsi="仿宋" w:eastAsia="仿宋"/>
          <w:sz w:val="32"/>
          <w:szCs w:val="32"/>
        </w:rPr>
        <w:t xml:space="preserve">办公室  </w:t>
      </w:r>
      <w:r>
        <w:rPr>
          <w:rFonts w:hint="eastAsia" w:ascii="仿宋" w:hAnsi="仿宋" w:eastAsia="仿宋" w:cs="Calibri"/>
          <w:sz w:val="32"/>
          <w:szCs w:val="32"/>
        </w:rPr>
        <w:t xml:space="preserve">②计财股  ③资源站  ④林政股  ⑤林业生产股  ⑥林业工作站（含森防站）  ⑦草原管理股  ⑧草原站  ⑨国有林场（圃）自然保护地和种苗管理股  ⑩果树办公室  </w:t>
      </w:r>
      <w:r>
        <w:rPr>
          <w:rFonts w:hint="eastAsia" w:ascii="仿宋" w:hAnsi="仿宋" w:eastAsia="仿宋" w:cs="Calibri"/>
          <w:sz w:val="32"/>
          <w:szCs w:val="32"/>
          <w:lang w:val="en-US" w:eastAsia="zh-CN"/>
        </w:rPr>
        <w:fldChar w:fldCharType="begin"/>
      </w:r>
      <w:r>
        <w:rPr>
          <w:rFonts w:hint="eastAsia" w:ascii="仿宋" w:hAnsi="仿宋" w:eastAsia="仿宋" w:cs="Calibri"/>
          <w:sz w:val="32"/>
          <w:szCs w:val="32"/>
          <w:lang w:val="en-US" w:eastAsia="zh-CN"/>
        </w:rPr>
        <w:instrText xml:space="preserve"> EQ \o\ac(</w:instrText>
      </w:r>
      <w:r>
        <w:rPr>
          <w:rFonts w:hint="eastAsia" w:ascii="仿宋" w:hAnsi="仿宋" w:eastAsia="仿宋" w:cs="Calibri"/>
          <w:kern w:val="2"/>
          <w:position w:val="-6"/>
          <w:sz w:val="48"/>
          <w:szCs w:val="32"/>
          <w:lang w:val="en-US" w:eastAsia="zh-CN" w:bidi="ar-SA"/>
        </w:rPr>
        <w:instrText xml:space="preserve">○</w:instrText>
      </w:r>
      <w:r>
        <w:rPr>
          <w:rFonts w:hint="eastAsia" w:ascii="仿宋" w:hAnsi="仿宋" w:eastAsia="仿宋" w:cs="Calibri"/>
          <w:sz w:val="32"/>
          <w:szCs w:val="32"/>
          <w:lang w:val="en-US" w:eastAsia="zh-CN"/>
        </w:rPr>
        <w:instrText xml:space="preserve">,11)</w:instrText>
      </w:r>
      <w:r>
        <w:rPr>
          <w:rFonts w:hint="eastAsia" w:ascii="仿宋" w:hAnsi="仿宋" w:eastAsia="仿宋" w:cs="Calibri"/>
          <w:sz w:val="32"/>
          <w:szCs w:val="32"/>
          <w:lang w:val="en-US" w:eastAsia="zh-CN"/>
        </w:rPr>
        <w:fldChar w:fldCharType="end"/>
      </w:r>
      <w:r>
        <w:rPr>
          <w:rFonts w:hint="eastAsia" w:ascii="仿宋" w:hAnsi="仿宋" w:eastAsia="仿宋" w:cs="Calibri"/>
          <w:sz w:val="32"/>
          <w:szCs w:val="32"/>
        </w:rPr>
        <w:t xml:space="preserve">防火办  </w:t>
      </w:r>
      <w:r>
        <w:rPr>
          <w:rFonts w:hint="eastAsia" w:ascii="仿宋" w:hAnsi="仿宋" w:eastAsia="仿宋" w:cs="Calibri"/>
          <w:sz w:val="32"/>
          <w:szCs w:val="32"/>
          <w:lang w:val="en-US" w:eastAsia="zh-CN"/>
        </w:rPr>
        <w:fldChar w:fldCharType="begin"/>
      </w:r>
      <w:r>
        <w:rPr>
          <w:rFonts w:hint="eastAsia" w:ascii="仿宋" w:hAnsi="仿宋" w:eastAsia="仿宋" w:cs="Calibri"/>
          <w:sz w:val="32"/>
          <w:szCs w:val="32"/>
          <w:lang w:val="en-US" w:eastAsia="zh-CN"/>
        </w:rPr>
        <w:instrText xml:space="preserve"> EQ \o\ac(</w:instrText>
      </w:r>
      <w:r>
        <w:rPr>
          <w:rFonts w:hint="eastAsia" w:ascii="仿宋" w:hAnsi="仿宋" w:eastAsia="仿宋" w:cs="Calibri"/>
          <w:kern w:val="2"/>
          <w:position w:val="-6"/>
          <w:sz w:val="48"/>
          <w:szCs w:val="32"/>
          <w:lang w:val="en-US" w:eastAsia="zh-CN" w:bidi="ar-SA"/>
        </w:rPr>
        <w:instrText xml:space="preserve">○</w:instrText>
      </w:r>
      <w:r>
        <w:rPr>
          <w:rFonts w:hint="eastAsia" w:ascii="仿宋" w:hAnsi="仿宋" w:eastAsia="仿宋" w:cs="Calibri"/>
          <w:sz w:val="32"/>
          <w:szCs w:val="32"/>
          <w:lang w:val="en-US" w:eastAsia="zh-CN"/>
        </w:rPr>
        <w:instrText xml:space="preserve">,12)</w:instrText>
      </w:r>
      <w:r>
        <w:rPr>
          <w:rFonts w:hint="eastAsia" w:ascii="仿宋" w:hAnsi="仿宋" w:eastAsia="仿宋" w:cs="Calibri"/>
          <w:sz w:val="32"/>
          <w:szCs w:val="32"/>
          <w:lang w:val="en-US" w:eastAsia="zh-CN"/>
        </w:rPr>
        <w:fldChar w:fldCharType="end"/>
      </w:r>
      <w:r>
        <w:rPr>
          <w:rFonts w:hint="eastAsia" w:ascii="仿宋" w:hAnsi="仿宋" w:eastAsia="仿宋" w:cs="Calibri"/>
          <w:sz w:val="32"/>
          <w:szCs w:val="32"/>
        </w:rPr>
        <w:t xml:space="preserve">林长办 </w:t>
      </w:r>
      <w:r>
        <w:rPr>
          <w:rFonts w:hint="eastAsia" w:ascii="仿宋" w:hAnsi="仿宋" w:eastAsia="仿宋" w:cs="Calibri"/>
          <w:sz w:val="32"/>
          <w:szCs w:val="32"/>
          <w:lang w:val="en-US" w:eastAsia="zh-CN"/>
        </w:rPr>
        <w:fldChar w:fldCharType="begin"/>
      </w:r>
      <w:r>
        <w:rPr>
          <w:rFonts w:hint="eastAsia" w:ascii="仿宋" w:hAnsi="仿宋" w:eastAsia="仿宋" w:cs="Calibri"/>
          <w:sz w:val="32"/>
          <w:szCs w:val="32"/>
          <w:lang w:val="en-US" w:eastAsia="zh-CN"/>
        </w:rPr>
        <w:instrText xml:space="preserve"> EQ \o\ac(</w:instrText>
      </w:r>
      <w:r>
        <w:rPr>
          <w:rFonts w:hint="eastAsia" w:ascii="仿宋" w:hAnsi="仿宋" w:eastAsia="仿宋" w:cs="Calibri"/>
          <w:kern w:val="2"/>
          <w:position w:val="-6"/>
          <w:sz w:val="48"/>
          <w:szCs w:val="32"/>
          <w:lang w:val="en-US" w:eastAsia="zh-CN" w:bidi="ar-SA"/>
        </w:rPr>
        <w:instrText xml:space="preserve">○</w:instrText>
      </w:r>
      <w:r>
        <w:rPr>
          <w:rFonts w:hint="eastAsia" w:ascii="仿宋" w:hAnsi="仿宋" w:eastAsia="仿宋" w:cs="Calibri"/>
          <w:sz w:val="32"/>
          <w:szCs w:val="32"/>
          <w:lang w:val="en-US" w:eastAsia="zh-CN"/>
        </w:rPr>
        <w:instrText xml:space="preserve">,13)</w:instrText>
      </w:r>
      <w:r>
        <w:rPr>
          <w:rFonts w:hint="eastAsia" w:ascii="仿宋" w:hAnsi="仿宋" w:eastAsia="仿宋" w:cs="Calibri"/>
          <w:sz w:val="32"/>
          <w:szCs w:val="32"/>
          <w:lang w:val="en-US" w:eastAsia="zh-CN"/>
        </w:rPr>
        <w:fldChar w:fldCharType="end"/>
      </w:r>
      <w:r>
        <w:rPr>
          <w:rFonts w:hint="eastAsia" w:ascii="仿宋" w:hAnsi="仿宋" w:eastAsia="仿宋" w:cs="Calibri"/>
          <w:sz w:val="32"/>
          <w:szCs w:val="32"/>
        </w:rPr>
        <w:t>党建办</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ZmODAzMzI4NDMwMzBkNzA4ZDhlZGI4NzgzNzYzMDAifQ=="/>
  </w:docVars>
  <w:rsids>
    <w:rsidRoot w:val="5A276C3F"/>
    <w:rsid w:val="0008305A"/>
    <w:rsid w:val="0010062D"/>
    <w:rsid w:val="001F3988"/>
    <w:rsid w:val="00216645"/>
    <w:rsid w:val="003134BE"/>
    <w:rsid w:val="003408C9"/>
    <w:rsid w:val="004107B6"/>
    <w:rsid w:val="0046217D"/>
    <w:rsid w:val="004F26DF"/>
    <w:rsid w:val="00521F11"/>
    <w:rsid w:val="00623628"/>
    <w:rsid w:val="008B155D"/>
    <w:rsid w:val="00933719"/>
    <w:rsid w:val="00A35B6F"/>
    <w:rsid w:val="00B93EDF"/>
    <w:rsid w:val="00C27C78"/>
    <w:rsid w:val="00D376BD"/>
    <w:rsid w:val="00DB4325"/>
    <w:rsid w:val="00E541F9"/>
    <w:rsid w:val="00F4626C"/>
    <w:rsid w:val="0B1A2B03"/>
    <w:rsid w:val="1BE24AC4"/>
    <w:rsid w:val="2D4B788C"/>
    <w:rsid w:val="5A276C3F"/>
    <w:rsid w:val="793226B2"/>
    <w:rsid w:val="7B6016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Balloon Text"/>
    <w:basedOn w:val="1"/>
    <w:link w:val="5"/>
    <w:uiPriority w:val="0"/>
    <w:rPr>
      <w:sz w:val="18"/>
      <w:szCs w:val="18"/>
    </w:rPr>
  </w:style>
  <w:style w:type="character" w:customStyle="1" w:styleId="5">
    <w:name w:val="批注框文本 Char"/>
    <w:basedOn w:val="4"/>
    <w:link w:val="2"/>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Pages>
  <Words>854</Words>
  <Characters>891</Characters>
  <Lines>6</Lines>
  <Paragraphs>1</Paragraphs>
  <TotalTime>38</TotalTime>
  <ScaleCrop>false</ScaleCrop>
  <LinksUpToDate>false</LinksUpToDate>
  <CharactersWithSpaces>926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2023-03-16T10:22:00Z</dcterms:created>
  <dc:creator>(☆_☆)</dc:creator>
  <cp:lastModifiedBy>(☆_☆)</cp:lastModifiedBy>
  <cp:lastPrinted>2023-06-26T01:30:17Z</cp:lastPrinted>
  <dcterms:modified xsi:type="dcterms:W3CDTF">2023-06-26T03:35:24Z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FD8111453B584C0DB178DFBA269E9E27_13</vt:lpwstr>
  </property>
</Properties>
</file>