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“五大任务”中的重点工作和举措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在建设生态安全屏障上，要以创建国家生态文明试验区为抓手，加快发展方式绿色转型，积极稳妥推进碳达峰碳中和，全面提升生态系统多样性、稳定性、持续性，实现降碳、减污、扩绿、增长协同推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进，打造全域生态安全格局。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建设安全稳定屏障上，要坚定不移贯彻总体国家安全观，加快国家安全体系和能力现代化建设，有效防范化解风险，完善社会治理体系，提升社会治理效能，全力维护民族团结、社会和谐、边疆稳固的良好局面，以内蒙古之稳守卫边疆安全、拱卫首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在建设能源和战略资源基地上，要深入推进能源革命，推动新能源全产业链发展，加强能源产供储销体系建设，增强战略资源供应保障能力。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建设农畜产品生产基地上，要聚焦“扩大数量、提高质量、增加产量”，着力抓好高标准农田建设、设施农牧业、饲草基地建设、种业振兴、冷链设施建设、农畜产品精深加工、品牌培育等重点工作，高质量构建现代农牧业发展体系，加快建成供给保障能力强、产业链韧性强、科技装备支撑强、新型经营体系强、绿色发展水平强的农牧业强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建设向北开放桥头堡上，要着眼打造国内大循环的重要节点和国内国际双循环的战略支点，大力推进招商引资，大力发展开放型经济，大力建设开放口岸、开放通道，大力优化营商环境，加快发展泛口岸经济，把内蒙古打造成为联通内外、辐射周边、资源集聚集散、要素融汇融通的全域开放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N2ExNTIzY2E5MjIxNDRlMzIzOGM3ODVmMzRiYTYifQ=="/>
  </w:docVars>
  <w:rsids>
    <w:rsidRoot w:val="5ED70688"/>
    <w:rsid w:val="16DF0685"/>
    <w:rsid w:val="5ED7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577</Characters>
  <Lines>0</Lines>
  <Paragraphs>0</Paragraphs>
  <TotalTime>39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2023-08-15T08:59:00Z</dcterms:created>
  <dc:creator>汪振晗</dc:creator>
  <cp:lastModifiedBy>さびしい </cp:lastModifiedBy>
  <dcterms:modified xsi:type="dcterms:W3CDTF">2023-08-15T09:48:28Z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3AB6862DAD2D484D8A17F6C0E2D5BC06_13</vt:lpwstr>
  </property>
</Properties>
</file>