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080" w:firstLineChars="3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2023年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自然资源系统党委</w:t>
      </w:r>
    </w:p>
    <w:p>
      <w:pPr>
        <w:ind w:firstLine="1080" w:firstLineChars="3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上半年党建工作总结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及下半年工作计划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年上半年，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自然资源系统党委</w:t>
      </w:r>
      <w:r>
        <w:rPr>
          <w:rFonts w:hint="eastAsia" w:ascii="仿宋_GB2312" w:hAnsi="仿宋_GB2312" w:eastAsia="仿宋_GB2312" w:cs="仿宋_GB2312"/>
          <w:sz w:val="32"/>
          <w:szCs w:val="32"/>
        </w:rPr>
        <w:t>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上级党组织</w:t>
      </w:r>
      <w:r>
        <w:rPr>
          <w:rFonts w:hint="eastAsia" w:ascii="仿宋_GB2312" w:hAnsi="仿宋_GB2312" w:eastAsia="仿宋_GB2312" w:cs="仿宋_GB2312"/>
          <w:sz w:val="32"/>
          <w:szCs w:val="32"/>
        </w:rPr>
        <w:t>的正确领导下，坚持以围绕中心工作重点抓党建，抓好党建促发展的工作思路，扎实有效地推进党员队伍的思想建设、组织建设、作风建设和制度建设，使党员干部的整体素质不断得到提高，促进各项工作取得了明显成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sz w:val="32"/>
          <w:szCs w:val="32"/>
        </w:rPr>
        <w:t>现将上半年工作情况总结如下:</w:t>
      </w:r>
    </w:p>
    <w:p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一、主要工作和成效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(一)、加强思想建设，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筑牢思想根基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坚持学习制度。为进一步落实学习制度，制订了《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自然资源系统理论</w:t>
      </w:r>
      <w:r>
        <w:rPr>
          <w:rFonts w:hint="eastAsia" w:ascii="仿宋_GB2312" w:hAnsi="仿宋_GB2312" w:eastAsia="仿宋_GB2312" w:cs="仿宋_GB2312"/>
          <w:sz w:val="32"/>
          <w:szCs w:val="32"/>
        </w:rPr>
        <w:t>学习计划》，围绕学习形式的多样性，组织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所有</w:t>
      </w:r>
      <w:r>
        <w:rPr>
          <w:rFonts w:hint="eastAsia" w:ascii="仿宋_GB2312" w:hAnsi="仿宋_GB2312" w:eastAsia="仿宋_GB2312" w:cs="仿宋_GB2312"/>
          <w:sz w:val="32"/>
          <w:szCs w:val="32"/>
        </w:rPr>
        <w:t>党员有计划的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学习习近平新时代中国特色社会主义思想、</w:t>
      </w:r>
      <w:r>
        <w:rPr>
          <w:rFonts w:hint="eastAsia" w:ascii="仿宋_GB2312" w:hAnsi="仿宋_GB2312" w:eastAsia="仿宋_GB2312" w:cs="仿宋_GB2312"/>
          <w:sz w:val="32"/>
          <w:szCs w:val="32"/>
        </w:rPr>
        <w:t>党的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二十</w:t>
      </w:r>
      <w:r>
        <w:rPr>
          <w:rFonts w:hint="eastAsia" w:ascii="仿宋_GB2312" w:hAnsi="仿宋_GB2312" w:eastAsia="仿宋_GB2312" w:cs="仿宋_GB2312"/>
          <w:sz w:val="32"/>
          <w:szCs w:val="32"/>
        </w:rPr>
        <w:t>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、法律法规</w:t>
      </w:r>
      <w:r>
        <w:rPr>
          <w:rFonts w:hint="eastAsia" w:ascii="仿宋_GB2312" w:hAnsi="仿宋_GB2312" w:eastAsia="仿宋_GB2312" w:cs="仿宋_GB2312"/>
          <w:sz w:val="32"/>
          <w:szCs w:val="32"/>
        </w:rPr>
        <w:t>等理论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学习，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过专家讲座、观看纪录片、撰写读书心得等丰富多彩的形式开展党员教育培训工作，以“线上+线下”的模式增强学习的吸引力，提高学习活动的覆盖面，上半年开展理论中心组学习13次，组织党员干部集中学习培训3次，发放学习资料50余份，党课讲学1次，专题讨论2次，开展主题党日3次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(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二)加强党的组织建设，增强党组织的凝聚力、战斗力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抓组织促规范，强化基层党建标准化建设。一是顺利完成自然资源系统党委换届工作，选举产生新一届中共奈曼旗自然资源系统委员会。二是进一步优化党组织设置，完成7个党支部换届选举工作，选优配强各支部支委成员，规范党内组织生活制度，指导各支部按照要求规范开展“三会一课”。三是做好发展党员工作，2023年发展党员1名，积极分子4名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抓载体增活力，强化党员先锋引领作用。动员党员立足岗位做贡献，加大力度打造“先锋自然”品牌党员志愿服务队，通过领导带头，党员引领，干部职工跟进，普通职工参与形成具有自然资源特色的志愿服务工作，在“环境整治”、“关怀慰问”等各项活动中发挥党员的先锋模范作用，有效凝聚了人心、激发了活力、鼓舞了干劲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3、抓帮扶促提升，强化基层党建品牌出成效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坚持以党建引领业务发展，将打造“1+N”党建品牌体系，组织26名政治素质高、业务能力强、工作业绩优、廉洁意识强的的优秀党员作为领头雁与26名干部职工结成帮扶对子，以先进带后进，以模范促服务。开展“书记走流程”专项活动，通过党委书记亲自办理业务、听取一线工作人员意见建议等形式，聚焦群众所思所急所盼，找准群众办事“难点”“堵点”问题症结，以“走”促改，以“走”促优，提高服务效能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(三)加强党的作风建设，提高拒腐防变的能力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，抓好党风廉政教育活动。一是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强化意识，压实责任，严格落实党风廉政工作，召开专题会议1次，观看视频、学习典型案例等方式开展警示教育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3次。二是严格落实意识形态和网络意识形态工作责任制，深入优化责任体系，召开专题会议1次，开展中心组学习2次，集体学习1次，加强意识形态工作分析研判，持续抓好意识形态工作，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.健全民主生活制度。开展一对一谈心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谈话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1次</w:t>
      </w:r>
      <w:r>
        <w:rPr>
          <w:rFonts w:hint="eastAsia" w:ascii="仿宋_GB2312" w:hAnsi="仿宋_GB2312" w:eastAsia="仿宋_GB2312" w:cs="仿宋_GB2312"/>
          <w:sz w:val="32"/>
          <w:szCs w:val="32"/>
        </w:rPr>
        <w:t>，广泛征求意见，定期召开专题民主生活会和组织生活会，开展批评与自我批评，使每个党员都受到深刻的党性煅练。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二、下半年工作计划</w:t>
      </w:r>
    </w:p>
    <w:p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（一）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加强党的领导。</w:t>
      </w:r>
      <w:r>
        <w:rPr>
          <w:rFonts w:hint="eastAsia" w:ascii="仿宋_GB2312" w:hAnsi="仿宋_GB2312" w:eastAsia="仿宋_GB2312" w:cs="仿宋_GB2312"/>
          <w:sz w:val="32"/>
          <w:szCs w:val="32"/>
        </w:rPr>
        <w:t>从严治党，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进一步</w:t>
      </w:r>
      <w:r>
        <w:rPr>
          <w:rFonts w:hint="eastAsia" w:ascii="仿宋_GB2312" w:hAnsi="仿宋_GB2312" w:eastAsia="仿宋_GB2312" w:cs="仿宋_GB2312"/>
          <w:sz w:val="32"/>
          <w:szCs w:val="32"/>
        </w:rPr>
        <w:t>落实主体责任和“一岗双责”，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进一步</w:t>
      </w:r>
      <w:r>
        <w:rPr>
          <w:rFonts w:hint="eastAsia" w:ascii="仿宋_GB2312" w:hAnsi="仿宋_GB2312" w:eastAsia="仿宋_GB2312" w:cs="仿宋_GB2312"/>
          <w:sz w:val="32"/>
          <w:szCs w:val="32"/>
        </w:rPr>
        <w:t>完善党建工作责任制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（二）创新管理机制，加强党员管理教育。在教育内容和形式上进行改革，有针对性地完善内容，创新学习培训机制，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加强集中培训和自学相结合。</w:t>
      </w:r>
      <w:r>
        <w:rPr>
          <w:rFonts w:hint="eastAsia" w:ascii="仿宋_GB2312" w:hAnsi="仿宋_GB2312" w:eastAsia="仿宋_GB2312" w:cs="仿宋_GB2312"/>
          <w:sz w:val="32"/>
          <w:szCs w:val="32"/>
        </w:rPr>
        <w:t>探索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党建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工作创新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开展形式多样的争先创优活动，提高党组织的凝聚力和战斗力。</w:t>
      </w:r>
    </w:p>
    <w:p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val="en-US" w:eastAsia="zh-CN"/>
        </w:rPr>
        <w:t>（三）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加强廉政建设。</w:t>
      </w:r>
      <w:r>
        <w:rPr>
          <w:rFonts w:hint="eastAsia" w:ascii="仿宋_GB2312" w:hAnsi="仿宋_GB2312" w:eastAsia="仿宋_GB2312" w:cs="仿宋_GB2312"/>
          <w:sz w:val="32"/>
          <w:szCs w:val="32"/>
        </w:rPr>
        <w:t>严肃政治纪律和政治规矩，弘扬正气，加强党员、干部的考核记录和执纪问责，促进制度落实和依法行政、廉洁行政。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2MmFmZTVlYzE0NmU2Y2I2NjdiZWJlMTE5YzhjMzYifQ=="/>
  </w:docVars>
  <w:rsids>
    <w:rsidRoot w:val="79F14077"/>
    <w:rsid w:val="12D6586E"/>
    <w:rsid w:val="1435501C"/>
    <w:rsid w:val="218F7F12"/>
    <w:rsid w:val="269D03E4"/>
    <w:rsid w:val="26DA3768"/>
    <w:rsid w:val="54324CD4"/>
    <w:rsid w:val="619112B2"/>
    <w:rsid w:val="79F14077"/>
    <w:rsid w:val="7CE53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1471</Words>
  <Characters>1484</Characters>
  <Lines>0</Lines>
  <Paragraphs>0</Paragraphs>
  <TotalTime>14</TotalTime>
  <ScaleCrop>false</ScaleCrop>
  <LinksUpToDate>false</LinksUpToDate>
  <CharactersWithSpaces>1484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2023-07-10T02:18:00Z</dcterms:created>
  <dc:creator>Administrator</dc:creator>
  <cp:lastModifiedBy>Administrator</cp:lastModifiedBy>
  <dcterms:modified xsi:type="dcterms:W3CDTF">2023-07-10T09:29:52Z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0FCF37610D0B488F95EF8170C9AED4F1_11</vt:lpwstr>
  </property>
</Properties>
</file>