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党风廉政建设和反腐败工作方案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奈曼旗自然资源局全面从严治党工作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坚持以习近平新时代中国特色社会主义思想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为指导，深入贯彻</w:t>
      </w:r>
      <w:r>
        <w:rPr>
          <w:rFonts w:hint="eastAsia" w:ascii="仿宋_GB2312" w:hAnsi="仿宋_GB2312" w:eastAsia="仿宋_GB2312" w:cs="仿宋_GB2312"/>
          <w:sz w:val="32"/>
          <w:szCs w:val="32"/>
        </w:rPr>
        <w:t>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二十大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，以全面加深“三个领悟”为根本遵循</w:t>
      </w:r>
      <w:r>
        <w:rPr>
          <w:rFonts w:hint="eastAsia" w:ascii="仿宋_GB2312" w:hAnsi="仿宋_GB2312" w:eastAsia="仿宋_GB2312" w:cs="仿宋_GB2312"/>
          <w:sz w:val="32"/>
          <w:szCs w:val="32"/>
        </w:rPr>
        <w:t>，积极推进机关党的政治、思想、组织、作风、纪律建设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反腐败斗争，为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助推全旗经济社会高质量发展做出自然资源工作贡献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坚持政治统领，聚焦践行“三个表率”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始终把政治建设放在首位。</w:t>
      </w:r>
      <w:r>
        <w:rPr>
          <w:rFonts w:hint="eastAsia" w:ascii="仿宋_GB2312" w:hAnsi="仿宋_GB2312" w:eastAsia="仿宋_GB2312" w:cs="仿宋_GB2312"/>
          <w:sz w:val="32"/>
          <w:szCs w:val="32"/>
        </w:rPr>
        <w:t>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增强</w:t>
      </w:r>
      <w:r>
        <w:rPr>
          <w:rFonts w:hint="eastAsia" w:ascii="仿宋_GB2312" w:hAnsi="仿宋_GB2312" w:eastAsia="仿宋_GB2312" w:cs="仿宋_GB2312"/>
          <w:sz w:val="32"/>
          <w:szCs w:val="32"/>
        </w:rPr>
        <w:t>“四个意识”、坚定“四个自信”、做到“两个维护”、践行“三个表率”作为机关党组织和党员干部重要政治责任，落实到行动上、体现到工作中。始终把“两个维护”作为政治建设的首要任务，把坚决贯彻党中央决策部署作为重要政治责任，把落实习近平总书记重要指示和党中央决策部署作为衡量“四个意识”的重要标尺，对习近平总书记重要讲话和党中央精神第一时间传达学习、带头把中央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自治区</w:t>
      </w:r>
      <w:r>
        <w:rPr>
          <w:rFonts w:hint="eastAsia" w:ascii="仿宋_GB2312" w:hAnsi="仿宋_GB2312" w:eastAsia="仿宋_GB2312" w:cs="仿宋_GB2312"/>
          <w:sz w:val="32"/>
          <w:szCs w:val="32"/>
        </w:rPr>
        <w:t>、市委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、旗委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各项决策部署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研究贯彻、推动落实。</w:t>
      </w:r>
      <w:bookmarkStart w:id="0" w:name="_GoBack"/>
      <w:bookmarkEnd w:id="0"/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严肃党内政治生活。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贯彻执行《关于新形势下党内政治生活的若干准则》，增强党内政治生活的政治性、时代性、原则性。加强对党内政治生活状况、党的路线方针政策执行情况、民主集中制等各项制度执行情况的监督,重点对民主生活会和组织生活会查摆问题是否深入、开展批评和自我批评是否严肃等问题进行剖析，落实整改，严肃党内政治生活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净化政治生态。</w:t>
      </w:r>
      <w:r>
        <w:rPr>
          <w:rFonts w:hint="eastAsia" w:ascii="仿宋_GB2312" w:hAnsi="仿宋_GB2312" w:eastAsia="仿宋_GB2312" w:cs="仿宋_GB2312"/>
          <w:sz w:val="32"/>
          <w:szCs w:val="32"/>
        </w:rPr>
        <w:t>紧紧围绕党务公开、“三重一大”事项决策、巡察问题整改落实和人民群众对机关党风廉政建设的满意度等内容，开展专项检查,查找突出问题，督促各基层党组织有针对性地加强政治生态建设。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二、突出思想建设，强化理论武装和意识形态工作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坚持不懈用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习近平新时代中国特色社会主义思想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凝心铸魂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将学习贯彻党的二十大精神作为首要政治任务，</w:t>
      </w:r>
      <w:r>
        <w:rPr>
          <w:rFonts w:hint="eastAsia" w:ascii="仿宋_GB2312" w:hAnsi="仿宋_GB2312" w:eastAsia="仿宋_GB2312" w:cs="仿宋_GB2312"/>
          <w:sz w:val="32"/>
          <w:szCs w:val="32"/>
        </w:rPr>
        <w:t>注重发挥党组中心组理论学习领学促学作用，领导干部促学督学，“关键少数”带动“绝大多数”，推动学习贯彻向支部延伸，向党员延伸，向深度延伸。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通过学习研讨、举办培训班等线上线下多种方式，全面学习、全面把握确保理论学习全员覆盖。持续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方式方法，拓展渠道载体，切实使学习贯彻往深里走、往实里走、往心里走。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持续加深“三个领悟”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的贯彻落实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坚持把学习贯彻习近平总书记“三个领悟”重要指示精神作为各级党组织和每名党员干部的重要政治任务和“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必修</w:t>
      </w:r>
      <w:r>
        <w:rPr>
          <w:rFonts w:hint="eastAsia" w:ascii="仿宋_GB2312" w:hAnsi="仿宋_GB2312" w:eastAsia="仿宋_GB2312" w:cs="仿宋_GB2312"/>
          <w:sz w:val="32"/>
          <w:szCs w:val="32"/>
        </w:rPr>
        <w:t>课”，贯穿于自然资源各项工作的全过程。制定学习计划，以专题研讨、座谈交流、读书会和知识测试等方式，教育引导全系统党员干部和职工进一步学习好、领悟好、贯彻好、落实好习近平总书记“三个领悟”重要嘱托，切实把“三个领悟”转化为推动自然资源事业的强大动力和具体实践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3、压实压紧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意识形态工作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责任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深入学习领会习近平总书记关于意识形态工作重要论述，全面落实各级党组织意识形态工作责任制和书记“第一责任人”责任，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带头抓意识形态工作，带头管阵地、把导向、强队伍，党组成员要严格落实意识形态工作“一岗双责”，严抓分管领域的意识形态工作，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关注热点敏感问题，严管主要阵地、重点领域、重点人群，加强审核把关，及时研判分析舆情，牢牢把握正确政治方向。严格落实意识形态工作责任制，建立思想动态研判长效机制，发挥支部管到人头的优势，经常性分析党员思想、工作等方面的情况，把准党员的思想“脉搏”，开展谈心谈话和心理疏导活动，及时释疑解惑，全方位筑牢意识形态安全“护城河”和“防火墙”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聚焦主业主责，深入推进“两个责任”落到实处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全面落实“一岗双责”。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领导班子和机关各级党组织“一把手”要带头落实党风廉政建设责任，以身作则、以上率下，管好班子、带好队伍。班子成员要切实履行“一岗双责”，做到业务工作和党风廉政建设同部署、同落实，</w:t>
      </w:r>
      <w:r>
        <w:rPr>
          <w:rFonts w:hint="eastAsia" w:ascii="仿宋_GB2312" w:hAnsi="仿宋_GB2312" w:eastAsia="仿宋_GB2312" w:cs="仿宋_GB2312"/>
          <w:sz w:val="32"/>
          <w:szCs w:val="32"/>
        </w:rPr>
        <w:t>把落实主体责任作为强化政治意识、牢记政治使命、恪守政治纪律的“必修课”，在任何时候都不含糊、不动摇、不懈怠。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2、持续强化正风肃纪，牢记使命担当。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锲而不舍落实中央八项规定精神，深入纠治“四风”，重点纠治形式主义、官僚主义，严肃整治损害党的形象、群众反映强烈的享乐主义、奢靡之风。持续优化营商环境，牢固树立为基层服务的理念，深入开展“两优”专项行动，做到“七个摒弃”，着力解决“三多三少三慢”问题，把基层的事、群众的事、企业的事当成分内的事、必办的事，进一步在规范、精减、提速上下功夫，形成工作节奏顺畅、工作速度加快、工作质效提升、人人履职尽责的良好工作氛围，让企业和群众好办事、办成事、不误事。要坚持党性党风党纪一起抓，把纪律教育寓于日常监督管理，督促党员干部严于律己、严负其责，对违反党纪的问题，发现一起坚决查处一起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3、加强新时代廉洁文化建设。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引导广大党员干部增强不想腐的自觉，清清白白做人、干干净净做事。要常态化推进廉政风险点排查，切实加强对重点领域和关键环节的有效监控和管理，从源头上防治腐败。立足自然资源职责职能，紧盯招投标、兼职取酬等重点领域，紧盯行政审批、资金分配、人事任免等关键岗位，紧盯“关键少数”，切实在制度管人管事上下功夫。要运用好监督执纪“四种形态”，严肃查处各类腐败问题，坚持一体推进不敢腐、不能腐、不想腐，坚决打赢反腐败斗争攻坚战持久战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四、持续正风肃纪，切实加强机关党的纪律和作风建设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持之以恒加强纪律建设。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把纪律和规矩挺在前面，重点加强政治纪律和组织纪律，带动廉洁纪律、群众纪律、工作纪律、生活纪律严起来。在持续抓好“以案促改”和巡察整改的同时，把党纪党规执行情况纳入机关党建目标考核体系，在基层党组织述职评议中增加廉政教育、反腐倡廉、以案促改等情况和发生违纪案件所占权重，强化加压促责，督办履责，考评问责，引导广大党员干部以案明纪、对照反思、自觉整改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集中整治形式主义、官僚主义。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把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形式主义、官僚主义集中整治作为政治任务，聚焦突出问题，往深里抓，往实里做，严查对党的大政方针不敬畏、不在乎、喊口号、装样子的错误行为，坚决纠正表态多调门高、行动少落实差、重“痕迹”轻实绩等突出问题，坚决防止推诿扯皮、不作为乱作为等不正之风在机关反弹回潮，推动机关干部作风真正严起来、实起来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强化警示教育，对照自然资源领域违纪违法案件，深入检视剖析，用身边事教育身边人，对苗头性、倾向性问题，该提醒的要提醒，该诫勉谈话的要诫勉谈话，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深入开展理想信念教育、革命传统教育、强化廉政学习理念，传播文明风尚，营造浓厚廉政教育氛围。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持续加强机关作风建设。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探索建立机关工作作风改进、测评、检查、监督机制，开展工作作风评议活动。督促各基层党组织以单位自查、专项督查、单位自评为抓手，严查机关单位的出勤率、在岗率和专注率，推动作风持续好转。从机关内部抓起，坚持把转变作风、服务群众和加强纪律机结合，从突出问题查起，从小事小节改起，坚持有责必问，失责必究，对执行党的路线方针政策和中央八项规定精神实施细则不力、严重违反政治纪律、政治规矩、党规党纪和触犯刑法的党员，要严肃追究责任，积极构建风清气正的政治生态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进一步强化日常监督。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贯彻落实《中国共产党章程》《中国共产党纪律处分条例》《中国共产党党和国家机关基层组织工作条例》等党纪党规要求，建立健全工作机制，夯实机关基层组织基础。拓宽监督渠道，加强对权力运行的监督制约。完善廉政风险防控机制，突出“纪挺法前”“抓早抓小”，防微杜渐。探索日常监督提醒的有效办法，引导党员干部知敬畏、守纪律、勇担当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MmFmZTVlYzE0NmU2Y2I2NjdiZWJlMTE5YzhjMzYifQ=="/>
  </w:docVars>
  <w:rsids>
    <w:rsidRoot w:val="2A6F2AC8"/>
    <w:rsid w:val="062644D6"/>
    <w:rsid w:val="26FC436A"/>
    <w:rsid w:val="285D580F"/>
    <w:rsid w:val="2A6F2AC8"/>
    <w:rsid w:val="74780CA2"/>
    <w:rsid w:val="7A0E2CDE"/>
    <w:rsid w:val="7E83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/>
    </w:pPr>
  </w:style>
  <w:style w:type="paragraph" w:styleId="3">
    <w:name w:val="Body Text Indent"/>
    <w:basedOn w:val="1"/>
    <w:next w:val="4"/>
    <w:qFormat/>
    <w:uiPriority w:val="99"/>
    <w:pPr>
      <w:spacing w:line="570" w:lineRule="exact"/>
      <w:ind w:firstLine="616" w:firstLineChars="200"/>
    </w:pPr>
    <w:rPr>
      <w:spacing w:val="-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2989</Words>
  <Characters>2992</Characters>
  <Lines>0</Lines>
  <Paragraphs>0</Paragraphs>
  <TotalTime>4</TotalTime>
  <ScaleCrop>false</ScaleCrop>
  <LinksUpToDate>false</LinksUpToDate>
  <CharactersWithSpaces>5340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2023-03-16T01:19:00Z</dcterms:created>
  <dc:creator>Administrator</dc:creator>
  <cp:lastModifiedBy>Administrator</cp:lastModifiedBy>
  <dcterms:modified xsi:type="dcterms:W3CDTF">2023-03-20T01:20:43Z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06680DB0321B4BE6BAAE6214A18BD6A0</vt:lpwstr>
  </property>
</Properties>
</file>