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明仁苏木</w:t>
      </w:r>
      <w:r>
        <w:rPr>
          <w:rFonts w:hint="eastAsia"/>
          <w:b/>
          <w:bCs/>
          <w:sz w:val="36"/>
          <w:szCs w:val="44"/>
          <w:highlight w:val="none"/>
          <w:lang w:val="en-US" w:eastAsia="zh-CN"/>
        </w:rPr>
        <w:t>南大德号嘎查</w:t>
      </w:r>
      <w:r>
        <w:rPr>
          <w:rFonts w:hint="eastAsia"/>
          <w:b/>
          <w:bCs/>
          <w:sz w:val="36"/>
          <w:szCs w:val="44"/>
          <w:lang w:val="en-US" w:eastAsia="zh-CN"/>
        </w:rPr>
        <w:t xml:space="preserve">党支部学习贯彻习近平新时代中国特色社会主义思想主题教育工作计划 </w:t>
      </w:r>
    </w:p>
    <w:p>
      <w:pPr>
        <w:jc w:val="center"/>
        <w:rPr>
          <w:rFonts w:hint="default"/>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为深入贯彻落实习近平总书记关于主题教育的系列重要讲话和重要指示批示精神，全面贯彻落实</w:t>
      </w:r>
      <w:bookmarkStart w:id="0" w:name="_GoBack"/>
      <w:bookmarkEnd w:id="0"/>
      <w:r>
        <w:rPr>
          <w:rFonts w:hint="eastAsia" w:ascii="仿宋_GB2312" w:hAnsi="仿宋_GB2312" w:eastAsia="仿宋_GB2312" w:cs="仿宋_GB2312"/>
          <w:sz w:val="32"/>
          <w:szCs w:val="32"/>
        </w:rPr>
        <w:t>习近平总书记对内蒙古的重要指示精神，根据《中共中央关于在全党深入开展学习贯彻习近平新时代中国特色社会主义思想主题教育的意见》、《关于开展第二批学习贯彻习近平新时代中国特色社会主义思想主题教育的指导意见》、自治区党委《关于深入开展第二批学习贯彻习近平新时代中国特色社会主义思想主题教育的实施意见》《通辽市关于深入开展学习贯彻习近平新时代中国特色社会主义思想主题教育的实施方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关于深入开展学习贯彻习近平新时代中国特色社会主义思想主题教育的工作方案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结合我支部实际，制定了如下主题教育工作计划：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坚持以学铸魂、以学增智、以学正风、以学促干为目标，坚持不懈用习近平新时代中国特色社会主义思想凝心铸魂，切实加强党的思想建设，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认真学习贯彻习近平总书记关于主题教育系列重要讲话和重要指示批示精神，贯彻党中央决策部署和自治区党委、市委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旗委和苏木党委</w:t>
      </w:r>
      <w:r>
        <w:rPr>
          <w:rFonts w:hint="eastAsia" w:ascii="仿宋_GB2312" w:hAnsi="仿宋_GB2312" w:eastAsia="仿宋_GB2312" w:cs="仿宋_GB2312"/>
          <w:sz w:val="32"/>
          <w:szCs w:val="32"/>
        </w:rPr>
        <w:t>工作要求，深刻认识开展学习贯彻习近平新时代中国特色社会主义思想主题教育的重大意义，紧紧围绕学思想、强党性、重实践、建新功的总要求，牢牢把握深入学习贯彻习近平新时代中国特色社会主义思想这一主题主线和根本任务，坚持学思用贯通、知信行统一，全面落实“以学铸魂、以学增智、以学正风、以学促干”的重要要求，确保实现凝心铸魂筑牢根本、锤炼品格强化</w:t>
      </w:r>
      <w:r>
        <w:rPr>
          <w:rFonts w:hint="eastAsia" w:ascii="仿宋_GB2312" w:hAnsi="仿宋_GB2312" w:eastAsia="仿宋_GB2312" w:cs="仿宋_GB2312"/>
          <w:sz w:val="32"/>
          <w:szCs w:val="32"/>
          <w:lang w:val="en-US" w:eastAsia="zh-CN"/>
        </w:rPr>
        <w:t>忠诚</w:t>
      </w:r>
      <w:r>
        <w:rPr>
          <w:rFonts w:hint="eastAsia" w:ascii="仿宋_GB2312" w:hAnsi="仿宋_GB2312" w:eastAsia="仿宋_GB2312" w:cs="仿宋_GB2312"/>
          <w:sz w:val="32"/>
          <w:szCs w:val="32"/>
        </w:rPr>
        <w:t>、实干担当促进发展、践行宗旨为民造福、廉洁奉公树立新风的目标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坚持正确政治方向</w:t>
      </w:r>
      <w:r>
        <w:rPr>
          <w:rFonts w:hint="eastAsia" w:ascii="仿宋_GB2312" w:hAnsi="仿宋_GB2312" w:eastAsia="仿宋_GB2312" w:cs="仿宋_GB2312"/>
          <w:sz w:val="32"/>
          <w:szCs w:val="32"/>
          <w:lang w:eastAsia="zh-CN"/>
        </w:rPr>
        <w:t>，把“学思想”作为第一位的任务，坚持不懈用习近平新时代中国特色社会主义思想凝心铸魂，教育引导党员深学细悟其中的道理学理哲理，不断推动党的创新理论往深里走、往实里走、往心里走，深刻领悟“两个确立”的决定性意义，增强“四个意识”、坚定“四个自信”、做到“两个维护”，切实做到筑牢信仰之基、补足精神之钙、把稳思想之舵。</w:t>
      </w:r>
      <w:r>
        <w:rPr>
          <w:rFonts w:hint="eastAsia" w:ascii="仿宋_GB2312" w:hAnsi="仿宋_GB2312" w:eastAsia="仿宋_GB2312" w:cs="仿宋_GB2312"/>
          <w:b/>
          <w:bCs/>
          <w:sz w:val="32"/>
          <w:szCs w:val="32"/>
          <w:lang w:eastAsia="zh-CN"/>
        </w:rPr>
        <w:t>坚持与中心任务相结合，</w:t>
      </w:r>
      <w:r>
        <w:rPr>
          <w:rFonts w:hint="eastAsia" w:ascii="仿宋_GB2312" w:hAnsi="仿宋_GB2312" w:eastAsia="仿宋_GB2312" w:cs="仿宋_GB2312"/>
          <w:sz w:val="32"/>
          <w:szCs w:val="32"/>
          <w:lang w:eastAsia="zh-CN"/>
        </w:rPr>
        <w:t>把开展主题教育同完成习近平总书记交给内蒙古的五大任务、全方位建设模范自治区两件大事相结合，同贯彻落实党中央决策部署相结合，同自治区党委“闯新路、进中游”目标和有关要求相结合，同夯实现代化通辽建设物质基础的六项任务相结合，同全面推进现代化奈曼建设相结合，同</w:t>
      </w:r>
      <w:r>
        <w:rPr>
          <w:rFonts w:hint="eastAsia" w:ascii="仿宋_GB2312" w:hAnsi="仿宋_GB2312" w:eastAsia="仿宋_GB2312" w:cs="仿宋_GB2312"/>
          <w:sz w:val="32"/>
          <w:szCs w:val="32"/>
          <w:lang w:val="en-US" w:eastAsia="zh-CN"/>
        </w:rPr>
        <w:t>全苏木</w:t>
      </w:r>
      <w:r>
        <w:rPr>
          <w:rFonts w:hint="eastAsia" w:ascii="仿宋_GB2312" w:hAnsi="仿宋_GB2312" w:eastAsia="仿宋_GB2312" w:cs="仿宋_GB2312"/>
          <w:sz w:val="32"/>
          <w:szCs w:val="32"/>
          <w:lang w:eastAsia="zh-CN"/>
        </w:rPr>
        <w:t>工作实际相结合。既要坚决防止“两张皮”，也要避免“把主题教育当成筐，什么工作都往里装”，努力将学习成效转化为攻坚克难、干事创业的强大动力。</w:t>
      </w:r>
      <w:r>
        <w:rPr>
          <w:rFonts w:hint="eastAsia" w:ascii="仿宋_GB2312" w:hAnsi="仿宋_GB2312" w:eastAsia="仿宋_GB2312" w:cs="仿宋_GB2312"/>
          <w:b/>
          <w:bCs/>
          <w:sz w:val="32"/>
          <w:szCs w:val="32"/>
          <w:lang w:eastAsia="zh-CN"/>
        </w:rPr>
        <w:t>坚持系统谋划、分类指导，</w:t>
      </w:r>
      <w:r>
        <w:rPr>
          <w:rFonts w:hint="eastAsia" w:ascii="仿宋_GB2312" w:hAnsi="仿宋_GB2312" w:eastAsia="仿宋_GB2312" w:cs="仿宋_GB2312"/>
          <w:sz w:val="32"/>
          <w:szCs w:val="32"/>
          <w:lang w:eastAsia="zh-CN"/>
        </w:rPr>
        <w:t>主题教育不划阶段、不分环节，坚持理论学习、调查研究、推动发展、检视整改、建章立制等重点措施有机融合、一体推进。针对不同层级、不同领域、不同群体特点，作出合理安排。按照自治区部署，适时融入开展“感党恩、听党话、跟党走”群众教育实践活动。</w:t>
      </w:r>
      <w:r>
        <w:rPr>
          <w:rFonts w:hint="eastAsia" w:ascii="仿宋_GB2312" w:hAnsi="仿宋_GB2312" w:eastAsia="仿宋_GB2312" w:cs="仿宋_GB2312"/>
          <w:b/>
          <w:bCs/>
          <w:sz w:val="32"/>
          <w:szCs w:val="32"/>
          <w:lang w:eastAsia="zh-CN"/>
        </w:rPr>
        <w:t>坚持目标导向和问题导向相统一，</w:t>
      </w:r>
      <w:r>
        <w:rPr>
          <w:rFonts w:hint="eastAsia" w:ascii="仿宋_GB2312" w:hAnsi="仿宋_GB2312" w:eastAsia="仿宋_GB2312" w:cs="仿宋_GB2312"/>
          <w:sz w:val="32"/>
          <w:szCs w:val="32"/>
          <w:lang w:eastAsia="zh-CN"/>
        </w:rPr>
        <w:t>着力解决党员在理论学习、政治素质、能力本领、担当作为、工作作风、廉洁自律等方面存在的突出问题，坚持动真碰硬，以解决问题的成效检验主题教育的成色。</w:t>
      </w:r>
      <w:r>
        <w:rPr>
          <w:rFonts w:hint="eastAsia" w:ascii="仿宋_GB2312" w:hAnsi="仿宋_GB2312" w:eastAsia="仿宋_GB2312" w:cs="仿宋_GB2312"/>
          <w:b/>
          <w:bCs/>
          <w:sz w:val="32"/>
          <w:szCs w:val="32"/>
          <w:lang w:eastAsia="zh-CN"/>
        </w:rPr>
        <w:t>坚持固本强基，</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政治功能和组织功能，充分发挥</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战斗堡垒作用和党员先锋模范作用。</w:t>
      </w:r>
      <w:r>
        <w:rPr>
          <w:rFonts w:hint="eastAsia" w:ascii="仿宋_GB2312" w:hAnsi="仿宋_GB2312" w:eastAsia="仿宋_GB2312" w:cs="仿宋_GB2312"/>
          <w:b/>
          <w:bCs/>
          <w:sz w:val="32"/>
          <w:szCs w:val="32"/>
          <w:lang w:eastAsia="zh-CN"/>
        </w:rPr>
        <w:t>坚持人民至上，</w:t>
      </w:r>
      <w:r>
        <w:rPr>
          <w:rFonts w:hint="eastAsia" w:ascii="仿宋_GB2312" w:hAnsi="仿宋_GB2312" w:eastAsia="仿宋_GB2312" w:cs="仿宋_GB2312"/>
          <w:sz w:val="32"/>
          <w:szCs w:val="32"/>
          <w:lang w:eastAsia="zh-CN"/>
        </w:rPr>
        <w:t>突出开门搞教育，走好群众路线，虚心听取群众意见，自觉接受群众监督，用群众的获得感、幸福感、安全感检验主题教育效果。</w:t>
      </w:r>
      <w:r>
        <w:rPr>
          <w:rFonts w:hint="eastAsia" w:ascii="仿宋_GB2312" w:hAnsi="仿宋_GB2312" w:eastAsia="仿宋_GB2312" w:cs="仿宋_GB2312"/>
          <w:b/>
          <w:bCs/>
          <w:sz w:val="32"/>
          <w:szCs w:val="32"/>
          <w:lang w:eastAsia="zh-CN"/>
        </w:rPr>
        <w:t>坚持严实作风</w:t>
      </w:r>
      <w:r>
        <w:rPr>
          <w:rFonts w:hint="eastAsia" w:ascii="仿宋_GB2312" w:hAnsi="仿宋_GB2312" w:eastAsia="仿宋_GB2312" w:cs="仿宋_GB2312"/>
          <w:sz w:val="32"/>
          <w:szCs w:val="32"/>
          <w:lang w:eastAsia="zh-CN"/>
        </w:rPr>
        <w:t>，真抓实干、担当作为，在注重实效、提高质量上下功夫，加强政治把关，研究列出负面清单，坚决防止形式主义、官僚主义，把工作抓实、基础打实、步子迈实，确保主题教育取得扎实成效。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三、范围对象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sz w:val="32"/>
          <w:szCs w:val="32"/>
          <w:lang w:val="en-US" w:eastAsia="zh-CN"/>
        </w:rPr>
        <w:t>支部全体党员。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第二批主题教育从2023年9月开始，2024年1月基本结束。</w:t>
      </w:r>
      <w:r>
        <w:rPr>
          <w:rFonts w:hint="eastAsia" w:ascii="仿宋_GB2312" w:hAnsi="仿宋_GB2312" w:eastAsia="仿宋_GB2312" w:cs="仿宋_GB2312"/>
          <w:sz w:val="32"/>
          <w:szCs w:val="32"/>
          <w:lang w:val="en-US" w:eastAsia="zh-CN"/>
        </w:rPr>
        <w:t>以党支部为单位</w:t>
      </w:r>
      <w:r>
        <w:rPr>
          <w:rFonts w:hint="eastAsia" w:ascii="仿宋_GB2312" w:hAnsi="仿宋_GB2312" w:eastAsia="仿宋_GB2312" w:cs="仿宋_GB2312"/>
          <w:sz w:val="32"/>
          <w:szCs w:val="32"/>
          <w:lang w:eastAsia="zh-CN"/>
        </w:rPr>
        <w:t>，采用务实管用、简便易行有效的措施开展主题教育。</w:t>
      </w:r>
      <w:r>
        <w:rPr>
          <w:rFonts w:hint="eastAsia" w:ascii="仿宋_GB2312" w:hAnsi="仿宋_GB2312" w:eastAsia="仿宋_GB2312" w:cs="仿宋_GB2312"/>
          <w:sz w:val="32"/>
          <w:szCs w:val="32"/>
          <w:lang w:val="en-US" w:eastAsia="zh-CN"/>
        </w:rPr>
        <w:t>主题教育不划阶段、不分环节，把理论学习、调查研究、推动发展、检视整改等贯通起来，有机融合、一体推进，注重融入日常、抓在经常，重点围绕以下工作措施抓好中心主题教育工作。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(一)抓好理论学习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中央、自治区党委、市委、旗委和苏木党委</w:t>
      </w:r>
      <w:r>
        <w:rPr>
          <w:rFonts w:hint="default"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val="en-US" w:eastAsia="zh-CN"/>
        </w:rPr>
        <w:t>习近平新时代中国特色社会主义思想</w:t>
      </w:r>
      <w:r>
        <w:rPr>
          <w:rFonts w:hint="default" w:ascii="仿宋_GB2312" w:hAnsi="仿宋_GB2312" w:eastAsia="仿宋_GB2312" w:cs="仿宋_GB2312"/>
          <w:sz w:val="32"/>
          <w:szCs w:val="32"/>
          <w:lang w:val="en-US" w:eastAsia="zh-CN"/>
        </w:rPr>
        <w:t>主题教育指定的学习材料和重要参考材料，确定学习重点内容，提出学习要求，组织</w:t>
      </w:r>
      <w:r>
        <w:rPr>
          <w:rFonts w:hint="eastAsia" w:ascii="仿宋_GB2312" w:hAnsi="仿宋_GB2312" w:eastAsia="仿宋_GB2312" w:cs="仿宋_GB2312"/>
          <w:sz w:val="32"/>
          <w:szCs w:val="32"/>
          <w:lang w:val="en-US" w:eastAsia="zh-CN"/>
        </w:rPr>
        <w:t>全体</w:t>
      </w:r>
      <w:r>
        <w:rPr>
          <w:rFonts w:hint="default" w:ascii="仿宋_GB2312" w:hAnsi="仿宋_GB2312" w:eastAsia="仿宋_GB2312" w:cs="仿宋_GB2312"/>
          <w:sz w:val="32"/>
          <w:szCs w:val="32"/>
          <w:lang w:val="en-US" w:eastAsia="zh-CN"/>
        </w:rPr>
        <w:t>党员认真研读。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原原本本</w:t>
      </w:r>
      <w:r>
        <w:rPr>
          <w:rFonts w:hint="default" w:ascii="仿宋_GB2312" w:hAnsi="仿宋_GB2312" w:eastAsia="仿宋_GB2312" w:cs="仿宋_GB2312"/>
          <w:b/>
          <w:bCs/>
          <w:sz w:val="32"/>
          <w:szCs w:val="32"/>
          <w:lang w:val="en-US" w:eastAsia="zh-CN"/>
        </w:rPr>
        <w:t>学。</w:t>
      </w:r>
      <w:r>
        <w:rPr>
          <w:rFonts w:hint="eastAsia" w:ascii="仿宋_GB2312" w:hAnsi="仿宋_GB2312" w:eastAsia="仿宋_GB2312" w:cs="仿宋_GB2312"/>
          <w:sz w:val="32"/>
          <w:szCs w:val="32"/>
          <w:lang w:val="en-US" w:eastAsia="zh-CN"/>
        </w:rPr>
        <w:t>每名党员</w:t>
      </w:r>
      <w:r>
        <w:rPr>
          <w:rFonts w:hint="default" w:ascii="仿宋_GB2312" w:hAnsi="仿宋_GB2312" w:eastAsia="仿宋_GB2312" w:cs="仿宋_GB2312"/>
          <w:sz w:val="32"/>
          <w:szCs w:val="32"/>
          <w:lang w:val="en-US" w:eastAsia="zh-CN"/>
        </w:rPr>
        <w:t>坚持读原著学原文悟原理，认真研读党的二十大报告和党章，学习《习近平著作选读》《习近平新时代中国特色社会主义思想专题摘编》</w:t>
      </w:r>
      <w:r>
        <w:rPr>
          <w:rFonts w:hint="eastAsia" w:ascii="仿宋_GB2312" w:hAnsi="仿宋_GB2312" w:eastAsia="仿宋_GB2312" w:cs="仿宋_GB2312"/>
          <w:sz w:val="32"/>
          <w:szCs w:val="32"/>
          <w:lang w:val="en-US" w:eastAsia="zh-CN"/>
        </w:rPr>
        <w:t>《习近平关于内蒙古工作论述摘编》《五大任务干部读本》</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学习材料。</w:t>
      </w:r>
      <w:r>
        <w:rPr>
          <w:rFonts w:hint="eastAsia" w:ascii="仿宋_GB2312" w:hAnsi="仿宋_GB2312" w:eastAsia="仿宋_GB2312" w:cs="仿宋_GB2312"/>
          <w:sz w:val="32"/>
          <w:szCs w:val="32"/>
          <w:lang w:eastAsia="zh-CN"/>
        </w:rPr>
        <w:t>深入学习领会习近平总书记关于主题教育系列重要讲话精神、关于树立和践行正确政绩观的重要论述。专题学习习近平总书记关于以学铸魂、以学增智、以学正风、以学促干的重要论述、习近平总书记关于加强和改进民族工作的重要思想、习近平总书记关于党的建设的重要思想和习近平总书记关于弘扬“蒙古马精神”的重要论述，以及习近平总书记关于“三北”等重点生态工程建设、东北全面振兴、西部大开发和高质量发展等国家重大区域发展战略的重要论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学习习近平新时代中国特色社会主义思想“内蒙古篇”“民族篇”。带头学习《“五句话”的事实和道理辅导读本》，理解和把握“五句话”的事实和道理的深刻内涵。认真学习习近平总书记关于本地本部门本领域重要讲话和重要指示精神，跟进学习习近平总书记最新重要讲话和文章，做到党中央明确学习的内容一项不落、总书记关心关注的事情一学再学，用党的创新理论指导实践、推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2.集体</w:t>
      </w:r>
      <w:r>
        <w:rPr>
          <w:rFonts w:hint="eastAsia" w:ascii="仿宋_GB2312" w:hAnsi="仿宋_GB2312" w:eastAsia="仿宋_GB2312" w:cs="仿宋_GB2312"/>
          <w:b/>
          <w:bCs/>
          <w:sz w:val="32"/>
          <w:szCs w:val="32"/>
          <w:lang w:val="en-US" w:eastAsia="zh-CN"/>
        </w:rPr>
        <w:t>研讨学。</w:t>
      </w:r>
      <w:r>
        <w:rPr>
          <w:rFonts w:hint="default" w:ascii="仿宋_GB2312" w:hAnsi="仿宋_GB2312" w:eastAsia="仿宋_GB2312" w:cs="仿宋_GB2312"/>
          <w:sz w:val="32"/>
          <w:szCs w:val="32"/>
          <w:lang w:val="en-US" w:eastAsia="zh-CN"/>
        </w:rPr>
        <w:t>在个人自学的基础上，以支部为单位，以“三会一课”</w:t>
      </w:r>
      <w:r>
        <w:rPr>
          <w:rFonts w:hint="eastAsia" w:ascii="仿宋_GB2312" w:hAnsi="仿宋_GB2312" w:eastAsia="仿宋_GB2312" w:cs="仿宋_GB2312"/>
          <w:sz w:val="32"/>
          <w:szCs w:val="32"/>
          <w:lang w:val="en-US" w:eastAsia="zh-CN"/>
        </w:rPr>
        <w:t>、主题党日</w:t>
      </w:r>
      <w:r>
        <w:rPr>
          <w:rFonts w:hint="default" w:ascii="仿宋_GB2312" w:hAnsi="仿宋_GB2312" w:eastAsia="仿宋_GB2312" w:cs="仿宋_GB2312"/>
          <w:sz w:val="32"/>
          <w:szCs w:val="32"/>
          <w:lang w:val="en-US" w:eastAsia="zh-CN"/>
        </w:rPr>
        <w:t>为载体，</w:t>
      </w:r>
      <w:r>
        <w:rPr>
          <w:rFonts w:hint="default" w:ascii="仿宋_GB2312" w:hAnsi="仿宋_GB2312" w:eastAsia="仿宋_GB2312" w:cs="仿宋_GB2312"/>
          <w:sz w:val="32"/>
          <w:szCs w:val="32"/>
          <w:highlight w:val="none"/>
          <w:lang w:val="en-US" w:eastAsia="zh-CN"/>
        </w:rPr>
        <w:t>党员领导干部</w:t>
      </w:r>
      <w:r>
        <w:rPr>
          <w:rFonts w:hint="eastAsia" w:ascii="仿宋_GB2312" w:hAnsi="仿宋_GB2312" w:eastAsia="仿宋_GB2312" w:cs="仿宋_GB2312"/>
          <w:sz w:val="32"/>
          <w:szCs w:val="32"/>
          <w:highlight w:val="none"/>
          <w:lang w:val="en-US" w:eastAsia="zh-CN"/>
        </w:rPr>
        <w:t>（支委成员、优秀党员）</w:t>
      </w:r>
      <w:r>
        <w:rPr>
          <w:rFonts w:hint="default" w:ascii="仿宋_GB2312" w:hAnsi="仿宋_GB2312" w:eastAsia="仿宋_GB2312" w:cs="仿宋_GB2312"/>
          <w:sz w:val="32"/>
          <w:szCs w:val="32"/>
          <w:lang w:val="en-US" w:eastAsia="zh-CN"/>
        </w:rPr>
        <w:t>发挥领学带学作用，组织召开全体党员</w:t>
      </w:r>
      <w:r>
        <w:rPr>
          <w:rFonts w:hint="eastAsia" w:ascii="仿宋_GB2312" w:hAnsi="仿宋_GB2312" w:eastAsia="仿宋_GB2312" w:cs="仿宋_GB2312"/>
          <w:sz w:val="32"/>
          <w:szCs w:val="32"/>
          <w:lang w:val="en-US" w:eastAsia="zh-CN"/>
        </w:rPr>
        <w:t>集体学习会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结合各自工作实际，有计划地组织党员集体交流</w:t>
      </w:r>
      <w:r>
        <w:rPr>
          <w:rFonts w:hint="eastAsia" w:ascii="仿宋_GB2312" w:hAnsi="仿宋_GB2312" w:eastAsia="仿宋_GB2312" w:cs="仿宋_GB2312"/>
          <w:sz w:val="32"/>
          <w:szCs w:val="32"/>
          <w:lang w:val="en-US" w:eastAsia="zh-CN"/>
        </w:rPr>
        <w:t>研讨</w:t>
      </w:r>
      <w:r>
        <w:rPr>
          <w:rFonts w:hint="default" w:ascii="仿宋_GB2312" w:hAnsi="仿宋_GB2312" w:eastAsia="仿宋_GB2312" w:cs="仿宋_GB2312"/>
          <w:sz w:val="32"/>
          <w:szCs w:val="32"/>
          <w:lang w:val="en-US" w:eastAsia="zh-CN"/>
        </w:rPr>
        <w:t>，组织党员开展主题突出、内容丰富、形式多样的学习活动。分专题开展交流，形成相互学习、相互促进、共同提高的浓厚氛围。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3.丰富形式</w:t>
      </w:r>
      <w:r>
        <w:rPr>
          <w:rFonts w:hint="eastAsia" w:ascii="仿宋_GB2312" w:hAnsi="仿宋_GB2312" w:eastAsia="仿宋_GB2312" w:cs="仿宋_GB2312"/>
          <w:b/>
          <w:bCs/>
          <w:sz w:val="32"/>
          <w:szCs w:val="32"/>
          <w:lang w:val="en-US" w:eastAsia="zh-CN"/>
        </w:rPr>
        <w:t>学</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lang w:val="en-US" w:eastAsia="zh-CN"/>
        </w:rPr>
        <w:t>旗委党校、</w:t>
      </w:r>
      <w:r>
        <w:rPr>
          <w:rFonts w:hint="eastAsia" w:ascii="仿宋_GB2312" w:hAnsi="仿宋_GB2312" w:eastAsia="仿宋_GB2312" w:cs="仿宋_GB2312"/>
          <w:sz w:val="32"/>
          <w:szCs w:val="32"/>
          <w:lang w:eastAsia="zh-CN"/>
        </w:rPr>
        <w:t>空中课堂、</w:t>
      </w:r>
      <w:r>
        <w:rPr>
          <w:rFonts w:hint="eastAsia" w:ascii="仿宋_GB2312" w:hAnsi="仿宋_GB2312" w:eastAsia="仿宋_GB2312" w:cs="仿宋_GB2312"/>
          <w:sz w:val="32"/>
          <w:szCs w:val="32"/>
          <w:lang w:val="en-US" w:eastAsia="zh-CN"/>
        </w:rPr>
        <w:t>线下讲堂</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lang w:eastAsia="zh-CN"/>
        </w:rPr>
        <w:t>党员进行轮训和培训。立足基层实际推动学习方式方法创新，依托学习强国、共产党员网等平台，用好“奈曼党建云”等载体，</w:t>
      </w:r>
      <w:r>
        <w:rPr>
          <w:rFonts w:hint="eastAsia" w:ascii="仿宋_GB2312" w:hAnsi="仿宋_GB2312" w:eastAsia="仿宋_GB2312" w:cs="仿宋_GB2312"/>
          <w:sz w:val="32"/>
          <w:szCs w:val="32"/>
          <w:lang w:val="en-US" w:eastAsia="zh-CN"/>
        </w:rPr>
        <w:t>结合我苏木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薪火计划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年轻干部</w:t>
      </w:r>
      <w:r>
        <w:rPr>
          <w:rFonts w:hint="eastAsia" w:ascii="仿宋_GB2312" w:hAnsi="仿宋_GB2312" w:eastAsia="仿宋_GB2312" w:cs="仿宋_GB2312"/>
          <w:sz w:val="32"/>
          <w:szCs w:val="32"/>
          <w:lang w:eastAsia="zh-CN"/>
        </w:rPr>
        <w:t>讲学、线上学习交流、主题党日、视频讲座等方式，增强理论学习的吸引力和感染力。主题教育期间，每</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eastAsia="zh-CN"/>
        </w:rPr>
        <w:t>至少安排1次</w:t>
      </w:r>
      <w:r>
        <w:rPr>
          <w:rFonts w:hint="eastAsia" w:ascii="仿宋_GB2312" w:hAnsi="仿宋_GB2312" w:eastAsia="仿宋_GB2312" w:cs="仿宋_GB2312"/>
          <w:sz w:val="32"/>
          <w:szCs w:val="32"/>
          <w:lang w:val="en-US" w:eastAsia="zh-CN"/>
        </w:rPr>
        <w:t>线下集中学习，每月至少组织1次</w:t>
      </w:r>
      <w:r>
        <w:rPr>
          <w:rFonts w:hint="eastAsia" w:ascii="仿宋_GB2312" w:hAnsi="仿宋_GB2312" w:eastAsia="仿宋_GB2312" w:cs="仿宋_GB2312"/>
          <w:sz w:val="32"/>
          <w:szCs w:val="32"/>
          <w:lang w:eastAsia="zh-CN"/>
        </w:rPr>
        <w:t>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书记带头学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党支部书记</w:t>
      </w:r>
      <w:r>
        <w:rPr>
          <w:rFonts w:hint="default" w:ascii="仿宋_GB2312" w:hAnsi="仿宋_GB2312" w:eastAsia="仿宋_GB2312" w:cs="仿宋_GB2312"/>
          <w:sz w:val="32"/>
          <w:szCs w:val="32"/>
          <w:lang w:val="en-US" w:eastAsia="zh-CN"/>
        </w:rPr>
        <w:t>要带头讲党课，</w:t>
      </w:r>
      <w:r>
        <w:rPr>
          <w:rFonts w:hint="eastAsia" w:ascii="仿宋_GB2312" w:hAnsi="仿宋_GB2312" w:eastAsia="仿宋_GB2312" w:cs="仿宋_GB2312"/>
          <w:sz w:val="32"/>
          <w:szCs w:val="32"/>
          <w:lang w:val="en-US" w:eastAsia="zh-CN"/>
        </w:rPr>
        <w:t>主题教育期间，至少讲1次专题党课</w:t>
      </w:r>
      <w:r>
        <w:rPr>
          <w:rFonts w:hint="default" w:ascii="仿宋_GB2312" w:hAnsi="仿宋_GB2312" w:eastAsia="仿宋_GB2312" w:cs="仿宋_GB2312"/>
          <w:sz w:val="32"/>
          <w:szCs w:val="32"/>
          <w:lang w:val="en-US" w:eastAsia="zh-CN"/>
        </w:rPr>
        <w:t>。党课要突出针对性，结合实际讲学习体会收获，</w:t>
      </w:r>
      <w:r>
        <w:rPr>
          <w:rFonts w:hint="eastAsia" w:ascii="仿宋_GB2312" w:hAnsi="仿宋_GB2312" w:eastAsia="仿宋_GB2312" w:cs="仿宋_GB2312"/>
          <w:sz w:val="32"/>
          <w:szCs w:val="32"/>
          <w:lang w:val="en-US" w:eastAsia="zh-CN"/>
        </w:rPr>
        <w:t>讲学习贯彻习近平新时代中国特色社会主义思想认识体会，讲存在的差距和不足，讲理论指导实践、推动分管领域工作的思路举措。要用群众听得懂、听得进的语言宣讲习近平新时代中国特色社会主义思想，带动广大党员、各族各界群众学习，让党的党的创新理论飞入寻常百姓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办好民生实事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服务人民群众，为民办好实事。</w:t>
      </w:r>
      <w:r>
        <w:rPr>
          <w:rFonts w:hint="eastAsia" w:ascii="仿宋_GB2312" w:hAnsi="仿宋_GB2312" w:eastAsia="仿宋_GB2312" w:cs="仿宋_GB2312"/>
          <w:sz w:val="32"/>
          <w:szCs w:val="32"/>
          <w:lang w:eastAsia="zh-CN"/>
        </w:rPr>
        <w:t>结合坚强堡垒模范支部创建，开展新时代文明实践和“立足岗位作贡献”活动，引导党员在推动发展、基层治理、服务群众中主动作为、担当有为。紧扣中心工作和重点任务，通过设立党员示范岗、党员责任区，开展承诺践诺，组建党员突击队，组织党员在重点项目、重大任务中发挥作用。建立应急动员发挥作用机制，动员党员在抗击自然灾害、应对突发事件等关键时刻冲在前、作表率。开展“学习身边榜样”活动，大力选树宣传一批担当作为的先进典型，树立可信可学、可追可及的标杆。</w:t>
      </w:r>
      <w:r>
        <w:rPr>
          <w:rFonts w:hint="eastAsia" w:ascii="仿宋_GB2312" w:hAnsi="仿宋_GB2312" w:eastAsia="仿宋_GB2312" w:cs="仿宋_GB2312"/>
          <w:sz w:val="32"/>
          <w:szCs w:val="32"/>
          <w:lang w:val="en-US" w:eastAsia="zh-CN"/>
        </w:rPr>
        <w:t>依托暖心小分队、志愿服务队、帮办代办等</w:t>
      </w:r>
      <w:r>
        <w:rPr>
          <w:rFonts w:hint="eastAsia" w:ascii="仿宋_GB2312" w:hAnsi="仿宋_GB2312" w:eastAsia="仿宋_GB2312" w:cs="仿宋_GB2312"/>
          <w:sz w:val="32"/>
          <w:szCs w:val="32"/>
          <w:lang w:eastAsia="zh-CN"/>
        </w:rPr>
        <w:t>载体，组织党员根据自身实际为群众办实事好事。结合日常工作，开展建言献策活动，组织党员深入群众听民意、访民情，提出改进工作的办法措施。党员要在网络空间充分发挥先锋模范作用，守好阵地、把好关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做</w:t>
      </w:r>
      <w:r>
        <w:rPr>
          <w:rFonts w:hint="default" w:ascii="楷体_GB2312" w:hAnsi="楷体_GB2312" w:eastAsia="楷体_GB2312" w:cs="楷体_GB2312"/>
          <w:b/>
          <w:bCs/>
          <w:sz w:val="32"/>
          <w:szCs w:val="32"/>
          <w:lang w:val="en-US" w:eastAsia="zh-CN"/>
        </w:rPr>
        <w:t>好检视整改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lang w:eastAsia="zh-CN"/>
        </w:rPr>
        <w:t>要围绕执行上级组织决定、严格组织生活、加强党员教育管理监督、联系服务群众、巡视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主题教育结束前，各党支部召开1次专题组织生活会，开展民主评议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（一）提高政治站位。</w:t>
      </w:r>
      <w:r>
        <w:rPr>
          <w:rFonts w:hint="default" w:ascii="仿宋_GB2312" w:hAnsi="仿宋_GB2312" w:eastAsia="仿宋_GB2312" w:cs="仿宋_GB2312"/>
          <w:sz w:val="32"/>
          <w:szCs w:val="32"/>
          <w:lang w:val="en-US" w:eastAsia="zh-CN"/>
        </w:rPr>
        <w:t>全体党员要把开展学习贯彻习近平新时代中国特色社会主义思想主题教育作为一项重大政治任务，作为担当作为、履职尽责的重要契机，深刻认识开展习近平新时代中国特色社会主义思想主题教育的政治意义、理论意义和实践意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既组织开展好主题教育，也要发挥好模范带头作用，在带头参加学习、带头听取意见、带头查摆问题、带头开展批评与自我批评、带头整治整改、带头解决实际问题上下功夫、见实效。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压实领导责任。</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要提高政治站位，扛起主体责任，成立相应领导机构和工作机构，落实好党建带团建制度，加强对团员和青年主题教育的指导。</w:t>
      </w:r>
      <w:r>
        <w:rPr>
          <w:rFonts w:hint="eastAsia" w:ascii="仿宋_GB2312" w:hAnsi="仿宋_GB2312" w:eastAsia="仿宋_GB2312" w:cs="仿宋_GB2312"/>
          <w:sz w:val="32"/>
          <w:szCs w:val="32"/>
          <w:lang w:val="en-US" w:eastAsia="zh-CN"/>
        </w:rPr>
        <w:t>党支部书记</w:t>
      </w:r>
      <w:r>
        <w:rPr>
          <w:rFonts w:hint="eastAsia" w:ascii="仿宋_GB2312" w:hAnsi="仿宋_GB2312" w:eastAsia="仿宋_GB2312" w:cs="仿宋_GB2312"/>
          <w:sz w:val="32"/>
          <w:szCs w:val="32"/>
          <w:lang w:eastAsia="zh-CN"/>
        </w:rPr>
        <w:t>要吃透中央精神，掌握工作要求，当好开展主题教育的“明白人”，落实主题教育各项要求。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注重统筹兼顾。</w:t>
      </w:r>
      <w:r>
        <w:rPr>
          <w:rFonts w:hint="default" w:ascii="仿宋_GB2312" w:hAnsi="仿宋_GB2312" w:eastAsia="仿宋_GB2312" w:cs="仿宋_GB2312"/>
          <w:sz w:val="32"/>
          <w:szCs w:val="32"/>
          <w:lang w:val="en-US" w:eastAsia="zh-CN"/>
        </w:rPr>
        <w:t>要坚持围绕中心、服务大局，结合</w:t>
      </w:r>
      <w:r>
        <w:rPr>
          <w:rFonts w:hint="eastAsia" w:ascii="仿宋_GB2312" w:hAnsi="仿宋_GB2312" w:eastAsia="仿宋_GB2312" w:cs="仿宋_GB2312"/>
          <w:sz w:val="32"/>
          <w:szCs w:val="32"/>
          <w:highlight w:val="none"/>
          <w:lang w:val="en-US" w:eastAsia="zh-CN"/>
        </w:rPr>
        <w:t>本嘎查</w:t>
      </w:r>
      <w:r>
        <w:rPr>
          <w:rFonts w:hint="default" w:ascii="仿宋_GB2312" w:hAnsi="仿宋_GB2312" w:eastAsia="仿宋_GB2312" w:cs="仿宋_GB2312"/>
          <w:sz w:val="32"/>
          <w:szCs w:val="32"/>
          <w:lang w:val="en-US" w:eastAsia="zh-CN"/>
        </w:rPr>
        <w:t>实际，把开展主题教育同贯彻落实中央、</w:t>
      </w:r>
      <w:r>
        <w:rPr>
          <w:rFonts w:hint="eastAsia" w:ascii="仿宋_GB2312" w:hAnsi="仿宋_GB2312" w:eastAsia="仿宋_GB2312" w:cs="仿宋_GB2312"/>
          <w:sz w:val="32"/>
          <w:szCs w:val="32"/>
          <w:lang w:val="en-US" w:eastAsia="zh-CN"/>
        </w:rPr>
        <w:t>区委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市委、旗委和苏木党委</w:t>
      </w:r>
      <w:r>
        <w:rPr>
          <w:rFonts w:hint="default" w:ascii="仿宋_GB2312" w:hAnsi="仿宋_GB2312" w:eastAsia="仿宋_GB2312" w:cs="仿宋_GB2312"/>
          <w:sz w:val="32"/>
          <w:szCs w:val="32"/>
          <w:lang w:val="en-US" w:eastAsia="zh-CN"/>
        </w:rPr>
        <w:t>各项决策部署结合起来，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同做好当前改革发展稳定各项任务结合起来，同完成</w:t>
      </w:r>
      <w:r>
        <w:rPr>
          <w:rFonts w:hint="eastAsia" w:ascii="仿宋_GB2312" w:hAnsi="仿宋_GB2312" w:eastAsia="仿宋_GB2312" w:cs="仿宋_GB2312"/>
          <w:sz w:val="32"/>
          <w:szCs w:val="32"/>
          <w:highlight w:val="none"/>
          <w:lang w:val="en-US" w:eastAsia="zh-CN"/>
        </w:rPr>
        <w:t>本嘎查</w:t>
      </w:r>
      <w:r>
        <w:rPr>
          <w:rFonts w:hint="default" w:ascii="仿宋_GB2312" w:hAnsi="仿宋_GB2312" w:eastAsia="仿宋_GB2312" w:cs="仿宋_GB2312"/>
          <w:sz w:val="32"/>
          <w:szCs w:val="32"/>
          <w:lang w:val="en-US" w:eastAsia="zh-CN"/>
        </w:rPr>
        <w:t>的中心工作结合起来，防止“两张皮”。要把主题教育同乡村振兴、基层治理等结合起来，促进各项</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工作落到实处。把</w:t>
      </w:r>
      <w:r>
        <w:rPr>
          <w:rFonts w:hint="eastAsia" w:ascii="仿宋_GB2312" w:hAnsi="仿宋_GB2312" w:eastAsia="仿宋_GB2312" w:cs="仿宋_GB2312"/>
          <w:sz w:val="32"/>
          <w:szCs w:val="32"/>
          <w:lang w:val="en-US" w:eastAsia="zh-CN"/>
        </w:rPr>
        <w:t>党支部</w:t>
      </w:r>
      <w:r>
        <w:rPr>
          <w:rFonts w:hint="default" w:ascii="仿宋_GB2312" w:hAnsi="仿宋_GB2312" w:eastAsia="仿宋_GB2312" w:cs="仿宋_GB2312"/>
          <w:sz w:val="32"/>
          <w:szCs w:val="32"/>
          <w:lang w:val="en-US" w:eastAsia="zh-CN"/>
        </w:rPr>
        <w:t>和党员在主题教育中激发出来的工作热情和奋斗精神，转化为做到“两个维护”、担当使命的实际行动。坚决反对形式主义、官僚主义，对主题教育中可能出现的各种问题，要提前预判、有效防范。对搞形式、走过场的，要严肃批评，通报曝光，促其改正。</w:t>
      </w:r>
      <w:r>
        <w:rPr>
          <w:rFonts w:hint="default" w:ascii="仿宋_GB2312" w:hAnsi="仿宋_GB2312" w:eastAsia="仿宋_GB2312" w:cs="仿宋_GB2312"/>
          <w:sz w:val="32"/>
          <w:szCs w:val="32"/>
          <w:highlight w:val="none"/>
          <w:lang w:val="en-US" w:eastAsia="zh-CN"/>
        </w:rPr>
        <w:t>做到以主题教育为主线，贯通各项工作中，确保各项工作同研究、同部署、同落实、同促进。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中共明仁苏木南大德号嘎查支部委员会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OWJkN2EzMmYzZmFlNzg4MzBlNjFmODMyNTU1Y2EifQ=="/>
  </w:docVars>
  <w:rsids>
    <w:rsidRoot w:val="58140E4B"/>
    <w:rsid w:val="14AD2AA3"/>
    <w:rsid w:val="1EA142BB"/>
    <w:rsid w:val="5814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2023-10-09T00:25:00Z</dcterms:created>
  <dc:creator>单乡长</dc:creator>
  <cp:lastModifiedBy>Joker</cp:lastModifiedBy>
  <dcterms:modified xsi:type="dcterms:W3CDTF">2023-10-10T02:48:18Z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9CD5353251214A1496BE4B85694C0B56_13</vt:lpwstr>
  </property>
</Properties>
</file>