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iCs w:val="0"/>
          <w:caps w:val="0"/>
          <w:color w:val="343434"/>
          <w:spacing w:val="0"/>
          <w:sz w:val="36"/>
          <w:szCs w:val="36"/>
        </w:rPr>
      </w:pPr>
      <w:bookmarkStart w:id="0" w:name="_GoBack"/>
      <w:r>
        <w:rPr>
          <w:rFonts w:hint="eastAsia" w:ascii="仿宋" w:hAnsi="仿宋" w:eastAsia="仿宋" w:cs="仿宋"/>
          <w:b/>
          <w:bCs/>
          <w:i w:val="0"/>
          <w:iCs w:val="0"/>
          <w:caps w:val="0"/>
          <w:color w:val="343434"/>
          <w:spacing w:val="0"/>
          <w:kern w:val="0"/>
          <w:sz w:val="36"/>
          <w:szCs w:val="36"/>
          <w:lang w:val="en-US" w:eastAsia="zh-CN" w:bidi="ar"/>
        </w:rPr>
        <w:t>习近平总书记谈如何科学、客观评估主题教育实效</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84"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lang w:val="en-US" w:eastAsia="zh-CN" w:bidi="ar"/>
        </w:rPr>
        <w:t>当前，全党正在深入开展学习贯彻习近平新时代中国特色社会主义思想主题教育。7月25日至27日，习近平总书记在四川考察时，对做好评估工作、确保主题教育取得实效提出明确要求、作出具体部署。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kern w:val="0"/>
          <w:sz w:val="32"/>
          <w:szCs w:val="32"/>
          <w:lang w:val="en-US" w:eastAsia="zh-CN" w:bidi="ar"/>
        </w:rPr>
      </w:pPr>
      <w:r>
        <w:rPr>
          <w:rFonts w:hint="eastAsia" w:ascii="仿宋" w:hAnsi="仿宋" w:eastAsia="仿宋" w:cs="仿宋"/>
          <w:i w:val="0"/>
          <w:iCs w:val="0"/>
          <w:caps w:val="0"/>
          <w:color w:val="222222"/>
          <w:spacing w:val="0"/>
          <w:kern w:val="0"/>
          <w:sz w:val="32"/>
          <w:szCs w:val="32"/>
          <w:lang w:val="en-US" w:eastAsia="zh-CN" w:bidi="ar"/>
        </w:rPr>
        <w:t>习近平强调，第一批主题教育只剩下一个多月时间，各级党组织要落实党中央部署，善始善终、慎终如始，务求实效。要对主题教育的实效进行科学、客观评估。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lang w:val="en-US" w:eastAsia="zh-CN" w:bidi="ar"/>
        </w:rPr>
        <w:t>● 检验理论学习成效，要看党的创新理论是否入心见行、党员干部是否做到善思善用。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kern w:val="0"/>
          <w:sz w:val="32"/>
          <w:szCs w:val="32"/>
          <w:lang w:val="en-US" w:eastAsia="zh-CN" w:bidi="ar"/>
        </w:rPr>
      </w:pPr>
      <w:r>
        <w:rPr>
          <w:rFonts w:hint="eastAsia" w:ascii="仿宋" w:hAnsi="仿宋" w:eastAsia="仿宋" w:cs="仿宋"/>
          <w:i w:val="0"/>
          <w:iCs w:val="0"/>
          <w:caps w:val="0"/>
          <w:color w:val="222222"/>
          <w:spacing w:val="0"/>
          <w:kern w:val="0"/>
          <w:sz w:val="32"/>
          <w:szCs w:val="32"/>
          <w:lang w:val="en-US" w:eastAsia="zh-CN" w:bidi="ar"/>
        </w:rPr>
        <w:t>● 检验调查研究成效，要看是否摸清社情民意、是否解决实际问题。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kern w:val="0"/>
          <w:sz w:val="32"/>
          <w:szCs w:val="32"/>
          <w:lang w:val="en-US" w:eastAsia="zh-CN" w:bidi="ar"/>
        </w:rPr>
      </w:pPr>
      <w:r>
        <w:rPr>
          <w:rFonts w:hint="eastAsia" w:ascii="仿宋" w:hAnsi="仿宋" w:eastAsia="仿宋" w:cs="仿宋"/>
          <w:i w:val="0"/>
          <w:iCs w:val="0"/>
          <w:caps w:val="0"/>
          <w:color w:val="222222"/>
          <w:spacing w:val="0"/>
          <w:kern w:val="0"/>
          <w:sz w:val="32"/>
          <w:szCs w:val="32"/>
          <w:lang w:val="en-US" w:eastAsia="zh-CN" w:bidi="ar"/>
        </w:rPr>
        <w:t>● 检验推动发展成效，要看高质量发展是否有新突破、人民生活品质是否有新提升。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lang w:val="en-US" w:eastAsia="zh-CN" w:bidi="ar"/>
        </w:rPr>
        <w:t>● 检验检视整改成效，要看问题症结是否找准、整改整治是否到位。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kern w:val="0"/>
          <w:sz w:val="32"/>
          <w:szCs w:val="32"/>
          <w:lang w:val="en-US" w:eastAsia="zh-CN" w:bidi="ar"/>
        </w:rPr>
      </w:pPr>
      <w:r>
        <w:rPr>
          <w:rFonts w:hint="eastAsia" w:ascii="仿宋" w:hAnsi="仿宋" w:eastAsia="仿宋" w:cs="仿宋"/>
          <w:i w:val="0"/>
          <w:iCs w:val="0"/>
          <w:caps w:val="0"/>
          <w:color w:val="222222"/>
          <w:spacing w:val="0"/>
          <w:kern w:val="0"/>
          <w:sz w:val="32"/>
          <w:szCs w:val="32"/>
          <w:lang w:val="en-US" w:eastAsia="zh-CN" w:bidi="ar"/>
        </w:rPr>
        <w:t>● 检验干部队伍教育整顿成效，要看思想不纯和组织不纯现象是否纠正、政治隐患是否消除。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kern w:val="0"/>
          <w:sz w:val="32"/>
          <w:szCs w:val="32"/>
          <w:lang w:val="en-US" w:eastAsia="zh-CN" w:bidi="ar"/>
        </w:rPr>
      </w:pPr>
      <w:r>
        <w:rPr>
          <w:rFonts w:hint="eastAsia" w:ascii="仿宋" w:hAnsi="仿宋" w:eastAsia="仿宋" w:cs="仿宋"/>
          <w:i w:val="0"/>
          <w:iCs w:val="0"/>
          <w:caps w:val="0"/>
          <w:color w:val="222222"/>
          <w:spacing w:val="0"/>
          <w:kern w:val="0"/>
          <w:sz w:val="32"/>
          <w:szCs w:val="32"/>
          <w:lang w:val="en-US" w:eastAsia="zh-CN" w:bidi="ar"/>
        </w:rPr>
        <w:t>评估成效要用事实说话，开门抓评估，让群众评价，确保评估客观真实。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kern w:val="0"/>
          <w:sz w:val="32"/>
          <w:szCs w:val="32"/>
          <w:lang w:val="en-US" w:eastAsia="zh-CN" w:bidi="ar"/>
        </w:rPr>
      </w:pPr>
      <w:r>
        <w:rPr>
          <w:rFonts w:hint="eastAsia" w:ascii="仿宋" w:hAnsi="仿宋" w:eastAsia="仿宋" w:cs="仿宋"/>
          <w:i w:val="0"/>
          <w:iCs w:val="0"/>
          <w:caps w:val="0"/>
          <w:color w:val="222222"/>
          <w:spacing w:val="0"/>
          <w:kern w:val="0"/>
          <w:sz w:val="32"/>
          <w:szCs w:val="32"/>
          <w:lang w:val="en-US" w:eastAsia="zh-CN" w:bidi="ar"/>
        </w:rPr>
        <w:t>评估主题教育成效，很重要的一个方面是看形式主义、官僚主义是否得到有效解决，要对形式主义、官僚主义的东西来一次检视，分析根源，对症下药，切实改出实效。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kern w:val="0"/>
          <w:sz w:val="32"/>
          <w:szCs w:val="32"/>
          <w:lang w:val="en-US" w:eastAsia="zh-CN" w:bidi="ar"/>
        </w:rPr>
      </w:pPr>
      <w:r>
        <w:rPr>
          <w:rFonts w:hint="eastAsia" w:ascii="仿宋" w:hAnsi="仿宋" w:eastAsia="仿宋" w:cs="仿宋"/>
          <w:i w:val="0"/>
          <w:iCs w:val="0"/>
          <w:caps w:val="0"/>
          <w:color w:val="222222"/>
          <w:spacing w:val="0"/>
          <w:kern w:val="0"/>
          <w:sz w:val="32"/>
          <w:szCs w:val="32"/>
          <w:lang w:val="en-US" w:eastAsia="zh-CN" w:bidi="ar"/>
        </w:rPr>
        <w:t>要开好领导班子专题民主生活会和基层党组织组织生活会，结合学查改开展批评和自我批评。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222222"/>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jVmNmVjYjlhNmM3MDAzMDdlOTcyZmI1NTRhOWQifQ=="/>
  </w:docVars>
  <w:rsids>
    <w:rsidRoot w:val="00000000"/>
    <w:rsid w:val="1B9961E3"/>
    <w:rsid w:val="64E7604E"/>
    <w:rsid w:val="66000BE4"/>
    <w:rsid w:val="7F79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510</Words>
  <Characters>512</Characters>
  <Lines>0</Lines>
  <Paragraphs>0</Paragraphs>
  <TotalTime>2</TotalTime>
  <ScaleCrop>false</ScaleCrop>
  <LinksUpToDate>false</LinksUpToDate>
  <CharactersWithSpaces>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2023-09-06T03:45:00Z</dcterms:created>
  <dc:creator>Administrator</dc:creator>
  <cp:lastModifiedBy>红</cp:lastModifiedBy>
  <dcterms:modified xsi:type="dcterms:W3CDTF">2023-09-06T07:04:41Z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4295E35EC1FB47AA88A6DE588FA34373_12</vt:lpwstr>
  </property>
</Properties>
</file>