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五福堂社区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>临时救助对象初审公示</w:t>
      </w:r>
    </w:p>
    <w:p/>
    <w:p>
      <w:pPr>
        <w:spacing w:line="52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大沁他拉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街道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4"/>
          <w:szCs w:val="24"/>
        </w:rPr>
        <w:t>日（公示期为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0475-4229945</w:t>
      </w:r>
    </w:p>
    <w:p>
      <w:pPr>
        <w:ind w:left="420" w:firstLine="420"/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刘凤瑞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肢体二级，患有脑梗死、颅内占位性病变、肺部感染、高血压3级等疾病，2022年在奈曼旗人民医院治疗，共花费7185.45元，个人支付3012.85元。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p>
      <w:r>
        <w:rPr>
          <w:rFonts w:hint="eastAsia" w:cs="宋体"/>
        </w:rPr>
        <w:t>注：需在申请人所居住嘎查村（居）委员会公示</w:t>
      </w:r>
    </w:p>
    <w:p>
      <w:pPr>
        <w:spacing w:line="240" w:lineRule="exact"/>
        <w:rPr>
          <w:sz w:val="32"/>
          <w:szCs w:val="32"/>
        </w:rPr>
      </w:pPr>
    </w:p>
    <w:p/>
    <w:p>
      <w:bookmarkStart w:id="0" w:name="_GoBack"/>
      <w:bookmarkEnd w:id="0"/>
    </w:p>
    <w:sectPr>
      <w:pgSz w:w="11850" w:h="16783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7C3B2F9E"/>
    <w:rsid w:val="7C3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2023-10-11T10:35:00Z</dcterms:created>
  <dc:creator>君君</dc:creator>
  <cp:lastModifiedBy>君君</cp:lastModifiedBy>
  <dcterms:modified xsi:type="dcterms:W3CDTF">2023-10-11T10:36:19Z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02E5D7498F174CBB9A56E722D8228CF7_11</vt:lpwstr>
  </property>
</Properties>
</file>