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西孟家段村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资金使用效益，完成巩固拓展脱贫攻坚成果，制定本实施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kern w:val="1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320" w:firstLineChars="100"/>
        <w:textAlignment w:val="auto"/>
        <w:rPr>
          <w:rFonts w:hint="eastAsia" w:ascii="黑体" w:hAnsi="黑体" w:eastAsia="黑体" w:cs="黑体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年计划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 xml:space="preserve"> 123.18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实施三个项目，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资金主要用途为：实施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两个，乡村建设项目一个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（一）坚持政府主导。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充分发挥政府在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中的主导作用，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资金由政府统一安排投放。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（二）坚持多渠道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坚持“多管道进水、一个池子蓄水、一个出口放水”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的发展原则，更好的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巩固拓展脱贫攻坚成果。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（三）坚持因地制宜。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村自然环境、生产生活条件、资源等情况，因地制宜确定建设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，突出重点区域建设。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（一）制定规划。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坚持目标导向和问题导向，按照巩固拓展脱贫攻坚成果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时调整完善相关规划，实现与“十四五”规划有效衔接。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（二）明确任务。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围绕农业发展、农村基础设施建设、社会事业等方面，确定好重点资金项目和年度建设任务，认真组织落实。在选择资金项目时，要充分尊重贫困群众的意愿，优先安排群众参与积极性高、意愿强烈的资金项目。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）规范流程。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由村两委会初步研究，拟定项目内容，党员、村民代表大会审核通过，报镇党委政府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）确定绩效。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将巩固拓展脱贫攻坚成果作为衡量资金统筹整合的主要标准，明确项目安排和资金使用的绩效目标，利益联结机制，做到项目、资金、绩效、利益有机统一，协调推进。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四、重点项目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1.奈曼旗八仙筒镇西孟家段村2024年育秧棚加固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单位：八仙筒镇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资金来源：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京蒙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/衔接资金/其他资金7.58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西孟家段村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建设内容：2021年新建育秧棚18栋立柱加固项目，100X12的9栋；71X12的3栋；83X12的3栋；72X12的3栋；建筑面积合计18936㎡。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经济效益：增加立柱后可有效防范雨雪等极端天气，增加经济效益。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二是社会效益：一是通过集体经济收入二次分配。优先支持监测对象生产奖补、无劳动能力补助、突发困难补助等帮扶措施，统筹支持公益岗开发、智志双扶奖励、项目资产管护、小型公益设施建设和管护、产业滚动发展等；二是务工岗位增长，优先安排监测对象和脱贫户就近务工，提高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风险防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资产归属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和使用年限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：产权归村集体所有，计划使用5年。风险防控：严格按照国家相关法律法规规定进行集体资产确权登记，落实相关责任，做好项目资产流失、闲置、低效等方面防控措施，并制定灾害应急预案等。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2024年11月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2.奈曼旗八仙筒镇西孟家段村2024年温室大棚建设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单位：八仙筒镇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资金来源：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京蒙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/衔接资金/其他资金62.6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西孟家段村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建设内容1.项目新建温室大棚3栋，建设规格为：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①51m×12m，1栋；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②46m×12m，2栋。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建筑面积总计1716㎡。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2.配套建设水电灌溉设施，包括给水管道（浅埋滴灌）、新建水井等，预计投资6万元。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经济效益：通过委托企业合作社增加集体经济收入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二是社会效益：一是通过集体经济收入二次分配。优先支持监测对象生产奖补、无劳动能力补助、突发困难补助等帮扶措施，统筹支持公益岗开发、智志双扶奖励、项目资产管护、小型公益设施建设和管护、产业滚动发展等；二是务工岗位增长。安排多个务工岗位，优先安排监测对象和脱贫户就近务工，提高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风险防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一是项目资产风险防控。确权到村集体的资产，村两委成员承担项目资产主体责任，落实项目资产流失、闲置、低效等方面防控措施，并制定灾害应急预案等；二是经营风险防控。充分评估合作企业经营能力后签订合作协议，市场风险尽量由企业合作社承担，并采取资产担保、信用担保、联保等有效担保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资产归属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和使用年限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：产权归村集体所有，计划使用10年。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2024年11月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3.八仙筒镇西孟家段 村2024年度村内道路建设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项目（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单位：八仙筒镇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资金来源：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京蒙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/衔接资金/其他资金53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西孟家段村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建设内容：修建村内断头路3条，4.5米宽，1公里长水泥路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是社会效益：一是改善人居环境，提升基础设施水平，创造良好的道路交通条件，解决群众出行困难的问题，保障群众出行安全。二是为生产运输提供便利条件，推动当地经济发展。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风险防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：确权到村集体的资产，村两委成员承担项目资产主体责任，落实项目资产流失、闲置、低效等方面防控措施，并制定灾害应急预案等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资产归属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和使用年限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：产权归村集体所有，计划使用10年。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完成时限：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2024年11月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：西孟家段村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项目计划实施清单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奈曼旗八仙筒镇西孟家段村村民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2023年6月10日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0AD0C"/>
    <w:multiLevelType w:val="singleLevel"/>
    <w:tmpl w:val="B330A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JhYzIxNzg3NjIwZjcwZDAzZTUxYzUzYTQ4NGYifQ=="/>
  </w:docVars>
  <w:rsids>
    <w:rsidRoot w:val="15CD3B75"/>
    <w:rsid w:val="06193F80"/>
    <w:rsid w:val="0BCF60E5"/>
    <w:rsid w:val="0E7A5FCE"/>
    <w:rsid w:val="0F134C81"/>
    <w:rsid w:val="15CD3B75"/>
    <w:rsid w:val="1BA57CD4"/>
    <w:rsid w:val="28B26EAF"/>
    <w:rsid w:val="3908635D"/>
    <w:rsid w:val="3ED1162B"/>
    <w:rsid w:val="40D426F9"/>
    <w:rsid w:val="424A5781"/>
    <w:rsid w:val="49A6069B"/>
    <w:rsid w:val="4CD458EC"/>
    <w:rsid w:val="527E6CE5"/>
    <w:rsid w:val="60E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1017</Characters>
  <Lines>0</Lines>
  <Paragraphs>0</Paragraphs>
  <TotalTime>73</TotalTime>
  <ScaleCrop>false</ScaleCrop>
  <LinksUpToDate>false</LinksUpToDate>
  <CharactersWithSpaces>1030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2022-11-16T02:47:00Z</dcterms:created>
  <dc:creator>羊羊羊</dc:creator>
  <cp:lastModifiedBy>Administrator</cp:lastModifiedBy>
  <cp:lastPrinted>2023-09-19T22:53:44Z</cp:lastPrinted>
  <dcterms:modified xsi:type="dcterms:W3CDTF">2023-09-19T23:21:33Z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3D82AE4DD3C146738D27727E41F4481C_13</vt:lpwstr>
  </property>
</Properties>
</file>