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horzAnchor="margin" w:tblpX="-160" w:tblpY="468"/>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3"/>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7653"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distribute"/>
              <w:rPr>
                <w:rFonts w:hint="eastAsia" w:eastAsia="宋体"/>
                <w:b/>
                <w:sz w:val="72"/>
                <w:szCs w:val="72"/>
                <w:lang w:eastAsia="zh-CN"/>
              </w:rPr>
            </w:pPr>
            <w:r>
              <w:rPr>
                <w:rFonts w:hint="eastAsia"/>
                <w:b/>
                <w:sz w:val="72"/>
                <w:szCs w:val="72"/>
                <w:lang w:eastAsia="zh-CN"/>
              </w:rPr>
              <w:t>奈曼旗卫生健康委员会</w:t>
            </w:r>
          </w:p>
        </w:tc>
        <w:tc>
          <w:tcPr>
            <w:tcW w:w="1692" w:type="dxa"/>
            <w:vMerge w:val="restart"/>
            <w:tcBorders>
              <w:top w:val="nil"/>
              <w:left w:val="nil"/>
              <w:right w:val="nil"/>
            </w:tcBorders>
            <w:noWrap w:val="0"/>
            <w:vAlign w:val="center"/>
          </w:tcPr>
          <w:p>
            <w:pPr>
              <w:keepNext w:val="0"/>
              <w:keepLines w:val="0"/>
              <w:suppressLineNumbers w:val="0"/>
              <w:spacing w:before="0" w:beforeAutospacing="0" w:after="0" w:afterAutospacing="0"/>
              <w:ind w:left="0" w:right="0"/>
              <w:jc w:val="distribute"/>
              <w:rPr>
                <w:rFonts w:hint="eastAsia"/>
                <w:b/>
                <w:sz w:val="72"/>
                <w:szCs w:val="72"/>
              </w:rPr>
            </w:pPr>
            <w:r>
              <w:rPr>
                <w:rFonts w:hint="eastAsia"/>
                <w:b/>
                <w:sz w:val="72"/>
                <w:szCs w:val="72"/>
              </w:rPr>
              <w:t>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7653" w:type="dxa"/>
            <w:tcBorders>
              <w:top w:val="nil"/>
              <w:left w:val="nil"/>
              <w:bottom w:val="nil"/>
              <w:right w:val="nil"/>
            </w:tcBorders>
            <w:noWrap w:val="0"/>
            <w:vAlign w:val="center"/>
          </w:tcPr>
          <w:p>
            <w:pPr>
              <w:keepNext w:val="0"/>
              <w:keepLines w:val="0"/>
              <w:suppressLineNumbers w:val="0"/>
              <w:spacing w:before="0" w:beforeAutospacing="0" w:after="0" w:afterAutospacing="0"/>
              <w:ind w:left="0" w:right="0"/>
              <w:jc w:val="distribute"/>
              <w:rPr>
                <w:rFonts w:hint="eastAsia" w:eastAsia="宋体"/>
                <w:b/>
                <w:sz w:val="72"/>
                <w:szCs w:val="72"/>
                <w:lang w:val="en-US" w:eastAsia="zh-CN"/>
              </w:rPr>
            </w:pPr>
            <w:r>
              <w:rPr>
                <w:rFonts w:hint="eastAsia"/>
                <w:b/>
                <w:sz w:val="72"/>
                <w:szCs w:val="72"/>
                <w:lang w:val="en-US" w:eastAsia="zh-CN"/>
              </w:rPr>
              <w:t>奈曼旗教育体育局</w:t>
            </w:r>
          </w:p>
        </w:tc>
        <w:tc>
          <w:tcPr>
            <w:tcW w:w="1692" w:type="dxa"/>
            <w:vMerge w:val="continue"/>
            <w:tcBorders>
              <w:left w:val="nil"/>
              <w:bottom w:val="nil"/>
              <w:right w:val="nil"/>
            </w:tcBorders>
            <w:noWrap w:val="0"/>
            <w:vAlign w:val="center"/>
          </w:tcPr>
          <w:p>
            <w:pPr>
              <w:keepNext w:val="0"/>
              <w:keepLines w:val="0"/>
              <w:suppressLineNumbers w:val="0"/>
              <w:spacing w:before="0" w:beforeAutospacing="0" w:after="0" w:afterAutospacing="0"/>
              <w:ind w:left="0" w:right="0"/>
              <w:jc w:val="distribute"/>
              <w:rPr>
                <w:rFonts w:hint="eastAsia"/>
                <w:b/>
                <w:sz w:val="48"/>
                <w:szCs w:val="48"/>
              </w:rPr>
            </w:pPr>
          </w:p>
        </w:tc>
      </w:tr>
    </w:tbl>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奈卫健字</w:t>
      </w:r>
      <w:r>
        <w:rPr>
          <w:rFonts w:hint="eastAsia" w:ascii="仿宋" w:hAnsi="仿宋" w:eastAsia="仿宋" w:cs="仿宋"/>
          <w:sz w:val="32"/>
          <w:szCs w:val="32"/>
          <w:lang w:val="en-US" w:eastAsia="zh-CN"/>
        </w:rPr>
        <w:t>〔</w:t>
      </w:r>
      <w:r>
        <w:rPr>
          <w:rFonts w:hint="eastAsia" w:ascii="仿宋_GB2312" w:hAnsi="仿宋_GB2312" w:eastAsia="仿宋_GB2312" w:cs="仿宋_GB2312"/>
          <w:sz w:val="32"/>
          <w:szCs w:val="32"/>
          <w:lang w:val="en-US" w:eastAsia="zh-CN"/>
        </w:rPr>
        <w:t>2023</w:t>
      </w:r>
      <w:r>
        <w:rPr>
          <w:rFonts w:hint="eastAsia" w:ascii="仿宋" w:hAnsi="仿宋" w:eastAsia="仿宋" w:cs="仿宋"/>
          <w:sz w:val="32"/>
          <w:szCs w:val="32"/>
          <w:lang w:val="en-US" w:eastAsia="zh-CN"/>
        </w:rPr>
        <w:t>〕105</w:t>
      </w:r>
      <w:r>
        <w:rPr>
          <w:rFonts w:hint="eastAsia" w:ascii="仿宋_GB2312" w:hAnsi="仿宋_GB2312" w:eastAsia="仿宋_GB2312" w:cs="仿宋_GB2312"/>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b w:val="0"/>
          <w:bCs/>
          <w:kern w:val="44"/>
          <w:sz w:val="44"/>
          <w:szCs w:val="44"/>
        </w:rPr>
      </w:pPr>
      <w:r>
        <w:rPr>
          <w:rFonts w:hint="eastAsia" w:ascii="方正小标宋简体" w:hAnsi="方正小标宋简体" w:eastAsia="方正小标宋简体" w:cs="方正小标宋简体"/>
          <w:b w:val="0"/>
          <w:bCs/>
          <w:kern w:val="2"/>
          <w:sz w:val="44"/>
          <w:szCs w:val="44"/>
          <w:lang w:val="en-US" w:eastAsia="zh-CN" w:bidi="ar"/>
        </w:rPr>
        <w:t>关于开展</w:t>
      </w:r>
      <w:r>
        <w:rPr>
          <w:rFonts w:hint="eastAsia" w:ascii="方正小标宋简体" w:hAnsi="方正小标宋简体" w:eastAsia="方正小标宋简体" w:cs="方正小标宋简体"/>
          <w:b w:val="0"/>
          <w:bCs/>
          <w:kern w:val="44"/>
          <w:sz w:val="44"/>
          <w:szCs w:val="44"/>
          <w:lang w:val="en-US" w:eastAsia="zh-CN"/>
        </w:rPr>
        <w:t>2023</w:t>
      </w:r>
      <w:r>
        <w:rPr>
          <w:rFonts w:hint="eastAsia" w:ascii="方正小标宋简体" w:hAnsi="方正小标宋简体" w:eastAsia="方正小标宋简体" w:cs="方正小标宋简体"/>
          <w:b w:val="0"/>
          <w:bCs/>
          <w:kern w:val="44"/>
          <w:sz w:val="44"/>
          <w:szCs w:val="44"/>
        </w:rPr>
        <w:t>年</w:t>
      </w:r>
      <w:r>
        <w:rPr>
          <w:rFonts w:hint="eastAsia" w:ascii="方正小标宋简体" w:hAnsi="方正小标宋简体" w:eastAsia="方正小标宋简体" w:cs="方正小标宋简体"/>
          <w:b w:val="0"/>
          <w:bCs/>
          <w:kern w:val="44"/>
          <w:sz w:val="44"/>
          <w:szCs w:val="44"/>
          <w:lang w:val="en-US" w:eastAsia="zh-CN"/>
        </w:rPr>
        <w:t>奈曼旗</w:t>
      </w:r>
      <w:r>
        <w:rPr>
          <w:rFonts w:hint="eastAsia" w:ascii="方正小标宋简体" w:hAnsi="方正小标宋简体" w:eastAsia="方正小标宋简体" w:cs="方正小标宋简体"/>
          <w:b w:val="0"/>
          <w:bCs/>
          <w:kern w:val="44"/>
          <w:sz w:val="44"/>
          <w:szCs w:val="44"/>
        </w:rPr>
        <w:t>学生常见病和健康</w:t>
      </w:r>
    </w:p>
    <w:p>
      <w:pPr>
        <w:keepNext w:val="0"/>
        <w:keepLines w:val="0"/>
        <w:pageBreakBefore w:val="0"/>
        <w:widowControl w:val="0"/>
        <w:kinsoku/>
        <w:wordWrap/>
        <w:overflowPunct/>
        <w:topLinePunct w:val="0"/>
        <w:autoSpaceDE/>
        <w:autoSpaceDN/>
        <w:bidi w:val="0"/>
        <w:adjustRightInd/>
        <w:snapToGrid/>
        <w:spacing w:line="560" w:lineRule="exact"/>
        <w:ind w:left="0" w:right="0"/>
        <w:jc w:val="center"/>
        <w:textAlignment w:val="auto"/>
        <w:rPr>
          <w:rFonts w:hint="eastAsia" w:ascii="方正小标宋简体" w:hAnsi="方正小标宋简体" w:eastAsia="方正小标宋简体" w:cs="方正小标宋简体"/>
          <w:b w:val="0"/>
          <w:bCs/>
          <w:color w:val="333333"/>
          <w:sz w:val="44"/>
          <w:szCs w:val="44"/>
          <w:shd w:val="clear" w:fill="FFFFFF"/>
          <w:lang w:val="en-US"/>
        </w:rPr>
      </w:pPr>
      <w:r>
        <w:rPr>
          <w:rFonts w:hint="eastAsia" w:ascii="方正小标宋简体" w:hAnsi="方正小标宋简体" w:eastAsia="方正小标宋简体" w:cs="方正小标宋简体"/>
          <w:b w:val="0"/>
          <w:bCs/>
          <w:kern w:val="44"/>
          <w:sz w:val="44"/>
          <w:szCs w:val="44"/>
        </w:rPr>
        <w:t>影响因素监测与干预工作</w:t>
      </w:r>
      <w:r>
        <w:rPr>
          <w:rFonts w:hint="eastAsia" w:ascii="方正小标宋简体" w:hAnsi="方正小标宋简体" w:eastAsia="方正小标宋简体" w:cs="方正小标宋简体"/>
          <w:b w:val="0"/>
          <w:bCs/>
          <w:kern w:val="2"/>
          <w:sz w:val="44"/>
          <w:szCs w:val="44"/>
          <w:lang w:val="en-US" w:eastAsia="zh-CN" w:bidi="ar"/>
        </w:rPr>
        <w:t>的通知</w:t>
      </w: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各相关监测学校、旗疾控中心</w:t>
      </w:r>
      <w:r>
        <w:rPr>
          <w:rFonts w:hint="eastAsia" w:ascii="仿宋_GB2312" w:hAnsi="仿宋_GB2312" w:eastAsia="仿宋_GB2312" w:cs="仿宋_GB2312"/>
          <w:sz w:val="32"/>
          <w:szCs w:val="32"/>
        </w:rPr>
        <w:t>：</w:t>
      </w:r>
    </w:p>
    <w:p>
      <w:pPr>
        <w:keepNext w:val="0"/>
        <w:keepLines w:val="0"/>
        <w:pageBreakBefore w:val="0"/>
        <w:widowControl w:val="0"/>
        <w:suppressLineNumbers w:val="0"/>
        <w:kinsoku/>
        <w:wordWrap/>
        <w:overflowPunct/>
        <w:topLinePunct w:val="0"/>
        <w:autoSpaceDE/>
        <w:autoSpaceDN/>
        <w:bidi w:val="0"/>
        <w:adjustRightInd/>
        <w:snapToGrid/>
        <w:spacing w:line="560" w:lineRule="exact"/>
        <w:ind w:left="0" w:right="0" w:firstLine="618" w:firstLineChars="200"/>
        <w:jc w:val="both"/>
        <w:textAlignment w:val="auto"/>
        <w:rPr>
          <w:rFonts w:hint="eastAsia" w:ascii="仿宋_GB2312" w:hAnsi="仿宋_GB2312" w:eastAsia="仿宋_GB2312" w:cs="仿宋_GB2312"/>
          <w:color w:val="333333"/>
          <w:sz w:val="32"/>
          <w:szCs w:val="32"/>
          <w:shd w:val="clear" w:color="auto" w:fill="FFFFFF"/>
          <w:lang w:val="en-US"/>
        </w:rPr>
      </w:pPr>
      <w:r>
        <w:rPr>
          <w:rFonts w:hint="eastAsia" w:ascii="仿宋_GB2312" w:hAnsi="仿宋_GB2312" w:eastAsia="仿宋_GB2312" w:cs="仿宋_GB2312"/>
          <w:sz w:val="32"/>
          <w:szCs w:val="32"/>
        </w:rPr>
        <w:t>为推进落实《综合防控儿童青少年近视实施方案》和《“健康</w:t>
      </w:r>
      <w:r>
        <w:rPr>
          <w:rFonts w:hint="eastAsia" w:ascii="仿宋_GB2312" w:hAnsi="仿宋_GB2312" w:eastAsia="仿宋_GB2312" w:cs="仿宋_GB2312"/>
          <w:sz w:val="32"/>
          <w:szCs w:val="32"/>
          <w:lang w:val="en-US" w:eastAsia="zh-CN"/>
        </w:rPr>
        <w:t>内蒙古</w:t>
      </w:r>
      <w:r>
        <w:rPr>
          <w:rFonts w:hint="eastAsia" w:ascii="仿宋_GB2312" w:hAnsi="仿宋_GB2312" w:eastAsia="仿宋_GB2312" w:cs="仿宋_GB2312"/>
          <w:sz w:val="32"/>
          <w:szCs w:val="32"/>
        </w:rPr>
        <w:t>2030”</w:t>
      </w:r>
      <w:r>
        <w:rPr>
          <w:rFonts w:hint="eastAsia" w:ascii="仿宋_GB2312" w:hAnsi="仿宋_GB2312" w:eastAsia="仿宋_GB2312" w:cs="仿宋_GB2312"/>
          <w:sz w:val="32"/>
          <w:szCs w:val="32"/>
          <w:lang w:val="en-US" w:eastAsia="zh-CN"/>
        </w:rPr>
        <w:t>实施方案</w:t>
      </w:r>
      <w:r>
        <w:rPr>
          <w:rFonts w:hint="eastAsia" w:ascii="仿宋_GB2312" w:hAnsi="仿宋_GB2312" w:eastAsia="仿宋_GB2312" w:cs="仿宋_GB2312"/>
          <w:sz w:val="32"/>
          <w:szCs w:val="32"/>
        </w:rPr>
        <w:t>》对学校卫生相关工作的要求，掌握儿童青少年近视、肥胖、脊柱弯曲异常等主要常见病情况和影响健康的主要因素，并采取针对性干预措施，保障和促进儿童青少年健康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lang w:val="en-US" w:eastAsia="zh-CN" w:bidi="ar"/>
        </w:rPr>
        <w:t>根据内蒙古自治区卫生健康委、教育厅《关于印发2023年内蒙古自治区学生常见病和健康影响因素监测与干预工作方案的通知》（内卫疾控发</w:t>
      </w:r>
      <w:r>
        <w:rPr>
          <w:rFonts w:hint="eastAsia" w:ascii="仿宋" w:hAnsi="仿宋" w:eastAsia="仿宋" w:cs="仿宋"/>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2023</w:t>
      </w:r>
      <w:r>
        <w:rPr>
          <w:rFonts w:hint="eastAsia" w:ascii="仿宋" w:hAnsi="仿宋" w:eastAsia="仿宋" w:cs="仿宋"/>
          <w:color w:val="000000"/>
          <w:kern w:val="0"/>
          <w:sz w:val="32"/>
          <w:szCs w:val="32"/>
          <w:lang w:val="en-US" w:eastAsia="zh-CN" w:bidi="ar"/>
        </w:rPr>
        <w:t>〕</w:t>
      </w:r>
      <w:r>
        <w:rPr>
          <w:rFonts w:hint="eastAsia" w:ascii="仿宋_GB2312" w:hAnsi="仿宋_GB2312" w:eastAsia="仿宋_GB2312" w:cs="仿宋_GB2312"/>
          <w:color w:val="000000"/>
          <w:kern w:val="0"/>
          <w:sz w:val="32"/>
          <w:szCs w:val="32"/>
          <w:lang w:val="en-US" w:eastAsia="zh-CN" w:bidi="ar"/>
        </w:rPr>
        <w:t>4号）要求，结合工作实际，特制定《2023年奈曼旗学生常见病和健康影响因素监测工作方案》、《2023年学生常见病干预项目工作方案》，现印发给你们，请遵照执行。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color w:val="3D3C3C"/>
          <w:kern w:val="2"/>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18" w:firstLineChars="200"/>
        <w:jc w:val="both"/>
        <w:textAlignment w:val="auto"/>
        <w:rPr>
          <w:rFonts w:hint="eastAsia" w:ascii="仿宋_GB2312" w:hAnsi="仿宋_GB2312" w:eastAsia="仿宋_GB2312" w:cs="仿宋_GB2312"/>
          <w:color w:val="000000"/>
          <w:spacing w:val="-20"/>
          <w:kern w:val="0"/>
          <w:sz w:val="32"/>
          <w:szCs w:val="32"/>
          <w:lang w:val="en-US" w:eastAsia="zh-CN" w:bidi="ar"/>
        </w:rPr>
      </w:pPr>
      <w:r>
        <w:rPr>
          <w:rFonts w:hint="eastAsia" w:ascii="仿宋_GB2312" w:hAnsi="仿宋_GB2312" w:eastAsia="仿宋_GB2312" w:cs="仿宋_GB2312"/>
          <w:color w:val="3D3C3C"/>
          <w:kern w:val="2"/>
          <w:sz w:val="32"/>
          <w:szCs w:val="32"/>
          <w:shd w:val="clear" w:fill="FFFFFF"/>
          <w:lang w:val="en-US" w:eastAsia="zh-CN" w:bidi="ar"/>
        </w:rPr>
        <w:t>附件：1.</w:t>
      </w:r>
      <w:r>
        <w:rPr>
          <w:rFonts w:hint="eastAsia" w:ascii="仿宋_GB2312" w:hAnsi="仿宋_GB2312" w:eastAsia="仿宋_GB2312" w:cs="仿宋_GB2312"/>
          <w:color w:val="000000"/>
          <w:spacing w:val="-20"/>
          <w:kern w:val="0"/>
          <w:sz w:val="32"/>
          <w:szCs w:val="32"/>
          <w:lang w:val="en-US" w:eastAsia="zh-CN" w:bidi="ar"/>
        </w:rPr>
        <w:t>2023年奈曼旗学生常见病和健康影响因素监测工作方案</w:t>
      </w: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          2.2023年学生常见病干预项目工作方案</w:t>
      </w:r>
    </w:p>
    <w:p>
      <w:pPr>
        <w:keepNext w:val="0"/>
        <w:keepLines w:val="0"/>
        <w:pageBreakBefore w:val="0"/>
        <w:widowControl w:val="0"/>
        <w:kinsoku/>
        <w:wordWrap/>
        <w:overflowPunct/>
        <w:topLinePunct w:val="0"/>
        <w:autoSpaceDE/>
        <w:autoSpaceDN/>
        <w:bidi w:val="0"/>
        <w:adjustRightInd/>
        <w:snapToGrid/>
        <w:spacing w:line="560" w:lineRule="exact"/>
        <w:ind w:left="0" w:right="0" w:firstLine="618" w:firstLineChars="200"/>
        <w:jc w:val="both"/>
        <w:textAlignment w:val="auto"/>
        <w:rPr>
          <w:rFonts w:hint="eastAsia" w:ascii="仿宋_GB2312" w:hAnsi="仿宋_GB2312" w:eastAsia="仿宋_GB2312" w:cs="仿宋_GB2312"/>
          <w:color w:val="3D3C3C"/>
          <w:kern w:val="2"/>
          <w:sz w:val="32"/>
          <w:szCs w:val="32"/>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jc w:val="both"/>
        <w:textAlignment w:val="auto"/>
        <w:rPr>
          <w:rFonts w:hint="eastAsia" w:ascii="仿宋_GB2312" w:hAnsi="仿宋_GB2312" w:eastAsia="仿宋_GB2312" w:cs="仿宋_GB2312"/>
          <w:color w:val="3D3C3C"/>
          <w:kern w:val="2"/>
          <w:sz w:val="32"/>
          <w:szCs w:val="32"/>
          <w:shd w:val="clear" w:fill="FFFFFF"/>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18"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309" w:firstLineChars="1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奈曼旗卫生健康委员会             奈曼旗教育体育局</w:t>
      </w:r>
    </w:p>
    <w:p>
      <w:pPr>
        <w:keepNext w:val="0"/>
        <w:keepLines w:val="0"/>
        <w:pageBreakBefore w:val="0"/>
        <w:widowControl w:val="0"/>
        <w:kinsoku/>
        <w:wordWrap/>
        <w:overflowPunct/>
        <w:topLinePunct w:val="0"/>
        <w:autoSpaceDE/>
        <w:autoSpaceDN/>
        <w:bidi w:val="0"/>
        <w:adjustRightInd/>
        <w:snapToGrid/>
        <w:spacing w:line="560" w:lineRule="exact"/>
        <w:ind w:left="0" w:right="0" w:firstLine="4635" w:firstLineChars="15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4944" w:firstLineChars="16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5253" w:firstLineChars="17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5253" w:firstLineChars="17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right="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bidi w:val="0"/>
        <w:snapToGrid/>
        <w:spacing w:line="560" w:lineRule="exact"/>
        <w:ind w:left="0" w:leftChars="0"/>
        <w:jc w:val="both"/>
        <w:textAlignment w:val="auto"/>
        <w:rPr>
          <w:rFonts w:hint="default" w:ascii="仿宋_GB2312" w:hAnsi="仿宋_GB2312" w:eastAsia="仿宋_GB2312" w:cs="仿宋_GB2312"/>
          <w:bCs/>
          <w:kern w:val="44"/>
          <w:sz w:val="32"/>
          <w:szCs w:val="32"/>
          <w:lang w:val="en-US" w:eastAsia="zh-CN"/>
        </w:rPr>
      </w:pPr>
      <w:r>
        <w:rPr>
          <w:rFonts w:hint="eastAsia" w:ascii="仿宋_GB2312" w:hAnsi="仿宋_GB2312" w:eastAsia="仿宋_GB2312" w:cs="仿宋_GB2312"/>
          <w:bCs/>
          <w:kern w:val="44"/>
          <w:sz w:val="32"/>
          <w:szCs w:val="32"/>
          <w:lang w:val="en-US" w:eastAsia="zh-CN"/>
        </w:rPr>
        <w:t>附件1</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hint="eastAsia" w:ascii="仿宋_GB2312" w:hAnsi="仿宋_GB2312" w:eastAsia="仿宋_GB2312" w:cs="仿宋_GB2312"/>
          <w:bCs/>
          <w:kern w:val="44"/>
          <w:sz w:val="32"/>
          <w:szCs w:val="32"/>
          <w:lang w:val="en-US" w:eastAsia="zh-CN"/>
        </w:rPr>
      </w:pPr>
    </w:p>
    <w:p>
      <w:pPr>
        <w:keepNext w:val="0"/>
        <w:keepLines w:val="0"/>
        <w:pageBreakBefore w:val="0"/>
        <w:widowControl w:val="0"/>
        <w:kinsoku/>
        <w:wordWrap/>
        <w:overflowPunct/>
        <w:topLinePunct w:val="0"/>
        <w:bidi w:val="0"/>
        <w:snapToGrid/>
        <w:spacing w:line="560" w:lineRule="exact"/>
        <w:ind w:left="0" w:leftChars="0"/>
        <w:jc w:val="center"/>
        <w:textAlignment w:val="auto"/>
        <w:rPr>
          <w:rFonts w:hint="eastAsia"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bCs/>
          <w:kern w:val="44"/>
          <w:sz w:val="44"/>
          <w:szCs w:val="44"/>
          <w:lang w:val="en-US" w:eastAsia="zh-CN"/>
        </w:rPr>
        <w:t>2023</w:t>
      </w:r>
      <w:r>
        <w:rPr>
          <w:rFonts w:hint="eastAsia" w:ascii="方正小标宋简体" w:hAnsi="方正小标宋简体" w:eastAsia="方正小标宋简体" w:cs="方正小标宋简体"/>
          <w:bCs/>
          <w:kern w:val="44"/>
          <w:sz w:val="44"/>
          <w:szCs w:val="44"/>
        </w:rPr>
        <w:t>年</w:t>
      </w:r>
      <w:r>
        <w:rPr>
          <w:rFonts w:hint="eastAsia" w:ascii="方正小标宋简体" w:hAnsi="方正小标宋简体" w:eastAsia="方正小标宋简体" w:cs="方正小标宋简体"/>
          <w:bCs/>
          <w:kern w:val="44"/>
          <w:sz w:val="44"/>
          <w:szCs w:val="44"/>
          <w:lang w:val="en-US" w:eastAsia="zh-CN"/>
        </w:rPr>
        <w:t>奈曼旗</w:t>
      </w:r>
      <w:r>
        <w:rPr>
          <w:rFonts w:hint="eastAsia" w:ascii="方正小标宋简体" w:hAnsi="方正小标宋简体" w:eastAsia="方正小标宋简体" w:cs="方正小标宋简体"/>
          <w:bCs/>
          <w:kern w:val="44"/>
          <w:sz w:val="44"/>
          <w:szCs w:val="44"/>
        </w:rPr>
        <w:t>学生常见病和健康影响因素</w:t>
      </w:r>
    </w:p>
    <w:p>
      <w:pPr>
        <w:keepNext w:val="0"/>
        <w:keepLines w:val="0"/>
        <w:pageBreakBefore w:val="0"/>
        <w:widowControl w:val="0"/>
        <w:kinsoku/>
        <w:wordWrap/>
        <w:overflowPunct/>
        <w:topLinePunct w:val="0"/>
        <w:bidi w:val="0"/>
        <w:snapToGrid/>
        <w:spacing w:line="560" w:lineRule="exact"/>
        <w:ind w:left="0" w:leftChars="0"/>
        <w:jc w:val="center"/>
        <w:textAlignment w:val="auto"/>
        <w:rPr>
          <w:rFonts w:hint="eastAsia"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bCs/>
          <w:kern w:val="44"/>
          <w:sz w:val="44"/>
          <w:szCs w:val="44"/>
        </w:rPr>
        <w:t>监测工作方案</w:t>
      </w:r>
    </w:p>
    <w:p>
      <w:pPr>
        <w:keepNext w:val="0"/>
        <w:keepLines w:val="0"/>
        <w:pageBreakBefore w:val="0"/>
        <w:widowControl w:val="0"/>
        <w:kinsoku/>
        <w:wordWrap/>
        <w:overflowPunct/>
        <w:topLinePunct w:val="0"/>
        <w:bidi w:val="0"/>
        <w:snapToGrid/>
        <w:spacing w:line="480" w:lineRule="exact"/>
        <w:ind w:left="0" w:leftChars="0"/>
        <w:jc w:val="center"/>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bidi w:val="0"/>
        <w:snapToGrid/>
        <w:spacing w:line="480" w:lineRule="exact"/>
        <w:ind w:leftChars="0" w:firstLine="618"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一、工作</w:t>
      </w:r>
      <w:r>
        <w:rPr>
          <w:rFonts w:hint="eastAsia" w:ascii="黑体" w:hAnsi="黑体" w:eastAsia="黑体" w:cs="黑体"/>
          <w:bCs/>
          <w:sz w:val="32"/>
          <w:szCs w:val="32"/>
        </w:rPr>
        <w:t>目的</w:t>
      </w:r>
    </w:p>
    <w:p>
      <w:pPr>
        <w:keepNext w:val="0"/>
        <w:keepLines w:val="0"/>
        <w:pageBreakBefore w:val="0"/>
        <w:widowControl w:val="0"/>
        <w:kinsoku/>
        <w:wordWrap/>
        <w:overflowPunct/>
        <w:topLinePunct w:val="0"/>
        <w:bidi w:val="0"/>
        <w:snapToGrid/>
        <w:spacing w:line="480" w:lineRule="exact"/>
        <w:ind w:left="0" w:leftChars="0" w:firstLine="618"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为推进落实《综合防控儿童青少年近视实施方案》和《“健康</w:t>
      </w:r>
      <w:r>
        <w:rPr>
          <w:rFonts w:hint="eastAsia" w:ascii="仿宋_GB2312" w:hAnsi="仿宋_GB2312" w:eastAsia="仿宋_GB2312" w:cs="仿宋_GB2312"/>
          <w:sz w:val="32"/>
          <w:szCs w:val="32"/>
          <w:lang w:val="en-US" w:eastAsia="zh-CN"/>
        </w:rPr>
        <w:t>内蒙古</w:t>
      </w:r>
      <w:r>
        <w:rPr>
          <w:rFonts w:hint="eastAsia" w:ascii="仿宋_GB2312" w:hAnsi="仿宋_GB2312" w:eastAsia="仿宋_GB2312" w:cs="仿宋_GB2312"/>
          <w:sz w:val="32"/>
          <w:szCs w:val="32"/>
        </w:rPr>
        <w:t>2030”</w:t>
      </w:r>
      <w:r>
        <w:rPr>
          <w:rFonts w:hint="eastAsia" w:ascii="仿宋_GB2312" w:hAnsi="仿宋_GB2312" w:eastAsia="仿宋_GB2312" w:cs="仿宋_GB2312"/>
          <w:sz w:val="32"/>
          <w:szCs w:val="32"/>
          <w:lang w:val="en-US" w:eastAsia="zh-CN"/>
        </w:rPr>
        <w:t>实施方案</w:t>
      </w:r>
      <w:r>
        <w:rPr>
          <w:rFonts w:hint="eastAsia" w:ascii="仿宋_GB2312" w:hAnsi="仿宋_GB2312" w:eastAsia="仿宋_GB2312" w:cs="仿宋_GB2312"/>
          <w:sz w:val="32"/>
          <w:szCs w:val="32"/>
        </w:rPr>
        <w:t>》对学校卫生相关工作的要求，掌握儿童青少年近视、肥胖、脊柱弯曲异常等主要常见病情况和影响健康的主要因素，并采取针对性干预措施，保障和促进儿童青少年健康。</w:t>
      </w:r>
    </w:p>
    <w:p>
      <w:pPr>
        <w:keepNext w:val="0"/>
        <w:keepLines w:val="0"/>
        <w:pageBreakBefore w:val="0"/>
        <w:widowControl w:val="0"/>
        <w:numPr>
          <w:ilvl w:val="0"/>
          <w:numId w:val="0"/>
        </w:numPr>
        <w:kinsoku/>
        <w:wordWrap/>
        <w:overflowPunct/>
        <w:topLinePunct w:val="0"/>
        <w:bidi w:val="0"/>
        <w:snapToGrid/>
        <w:spacing w:line="480" w:lineRule="exact"/>
        <w:ind w:leftChars="0" w:firstLine="618" w:firstLineChars="200"/>
        <w:textAlignment w:val="auto"/>
        <w:rPr>
          <w:rFonts w:hint="eastAsia" w:ascii="黑体" w:hAnsi="黑体" w:eastAsia="黑体" w:cs="黑体"/>
          <w:bCs/>
          <w:sz w:val="32"/>
          <w:szCs w:val="32"/>
        </w:rPr>
      </w:pPr>
      <w:r>
        <w:rPr>
          <w:rFonts w:hint="eastAsia" w:ascii="黑体" w:hAnsi="黑体" w:eastAsia="黑体" w:cs="黑体"/>
          <w:bCs/>
          <w:sz w:val="32"/>
          <w:szCs w:val="32"/>
          <w:lang w:eastAsia="zh-CN"/>
        </w:rPr>
        <w:t>二、</w:t>
      </w:r>
      <w:r>
        <w:rPr>
          <w:rFonts w:hint="eastAsia" w:ascii="黑体" w:hAnsi="黑体" w:eastAsia="黑体" w:cs="黑体"/>
          <w:bCs/>
          <w:sz w:val="32"/>
          <w:szCs w:val="32"/>
        </w:rPr>
        <w:t>学生常见病和健康影响因素监测</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（一）常见病监测范围和监测学校选择</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监测范围：</w:t>
      </w:r>
      <w:r>
        <w:rPr>
          <w:rFonts w:hint="eastAsia" w:ascii="仿宋_GB2312" w:hAnsi="仿宋_GB2312" w:eastAsia="仿宋_GB2312" w:cs="仿宋_GB2312"/>
          <w:sz w:val="32"/>
          <w:szCs w:val="32"/>
          <w:lang w:val="en-US" w:eastAsia="zh-CN"/>
        </w:rPr>
        <w:t>奈曼旗</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监测学校：</w:t>
      </w:r>
      <w:r>
        <w:rPr>
          <w:rFonts w:hint="eastAsia" w:ascii="仿宋_GB2312" w:hAnsi="仿宋_GB2312" w:eastAsia="仿宋_GB2312" w:cs="仿宋_GB2312"/>
          <w:sz w:val="32"/>
          <w:szCs w:val="32"/>
          <w:lang w:val="en-US" w:eastAsia="zh-CN"/>
        </w:rPr>
        <w:t>奈曼旗</w:t>
      </w:r>
      <w:r>
        <w:rPr>
          <w:rFonts w:hint="eastAsia" w:ascii="仿宋_GB2312" w:hAnsi="仿宋_GB2312" w:eastAsia="仿宋_GB2312" w:cs="仿宋_GB2312"/>
          <w:sz w:val="32"/>
          <w:szCs w:val="32"/>
        </w:rPr>
        <w:t>7所学校（2所幼儿园、2所小学、2所初中、1所高中）</w:t>
      </w:r>
      <w:r>
        <w:rPr>
          <w:rFonts w:hint="eastAsia" w:ascii="仿宋_GB2312" w:hAnsi="仿宋_GB2312" w:eastAsia="仿宋_GB2312" w:cs="仿宋_GB2312"/>
          <w:sz w:val="32"/>
          <w:szCs w:val="32"/>
          <w:lang w:val="en-US" w:eastAsia="zh-CN"/>
        </w:rPr>
        <w:t>见附表1。</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楷体_GB2312" w:hAnsi="楷体_GB2312" w:eastAsia="楷体_GB2312" w:cs="楷体_GB2312"/>
          <w:b/>
          <w:sz w:val="32"/>
          <w:szCs w:val="32"/>
          <w:lang w:val="en-US" w:eastAsia="zh-CN"/>
        </w:rPr>
      </w:pPr>
      <w:r>
        <w:rPr>
          <w:rFonts w:hint="eastAsia" w:ascii="楷体_GB2312" w:hAnsi="楷体_GB2312" w:eastAsia="楷体_GB2312" w:cs="楷体_GB2312"/>
          <w:b/>
          <w:sz w:val="32"/>
          <w:szCs w:val="32"/>
          <w:lang w:val="en-US" w:eastAsia="zh-CN"/>
        </w:rPr>
        <w:t>（二）监测时间</w:t>
      </w:r>
    </w:p>
    <w:p>
      <w:pPr>
        <w:pStyle w:val="9"/>
        <w:keepNext w:val="0"/>
        <w:keepLines w:val="0"/>
        <w:pageBreakBefore w:val="0"/>
        <w:widowControl w:val="0"/>
        <w:numPr>
          <w:ilvl w:val="0"/>
          <w:numId w:val="0"/>
        </w:numPr>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2023年10月12日-2023年10月20日</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楷体_GB2312" w:hAnsi="楷体_GB2312" w:eastAsia="楷体_GB2312" w:cs="楷体_GB2312"/>
          <w:b/>
          <w:bCs w:val="0"/>
          <w:sz w:val="32"/>
          <w:szCs w:val="32"/>
        </w:rPr>
      </w:pPr>
      <w:r>
        <w:rPr>
          <w:rFonts w:hint="eastAsia" w:ascii="楷体_GB2312" w:hAnsi="楷体_GB2312" w:eastAsia="楷体_GB2312" w:cs="楷体_GB2312"/>
          <w:b/>
          <w:bCs w:val="0"/>
          <w:sz w:val="32"/>
          <w:szCs w:val="32"/>
        </w:rPr>
        <w:t>（</w:t>
      </w:r>
      <w:r>
        <w:rPr>
          <w:rFonts w:hint="eastAsia" w:ascii="楷体_GB2312" w:hAnsi="楷体_GB2312" w:eastAsia="楷体_GB2312" w:cs="楷体_GB2312"/>
          <w:b/>
          <w:bCs w:val="0"/>
          <w:sz w:val="32"/>
          <w:szCs w:val="32"/>
          <w:lang w:val="en-US" w:eastAsia="zh-CN"/>
        </w:rPr>
        <w:t>三）</w:t>
      </w:r>
      <w:r>
        <w:rPr>
          <w:rFonts w:hint="eastAsia" w:ascii="楷体_GB2312" w:hAnsi="楷体_GB2312" w:eastAsia="楷体_GB2312" w:cs="楷体_GB2312"/>
          <w:b/>
          <w:bCs w:val="0"/>
          <w:sz w:val="32"/>
          <w:szCs w:val="32"/>
        </w:rPr>
        <w:t>监测内容和方法</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1.学校卫生工作基本情况调查</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监测对象：各级卫生行政部门、中小学校</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实施机构：奈曼旗疾病预防控制中心</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内容：学校卫生工作基本情况，包括卫生、教育部门人员配备、经费保障和合作机制，辖区学校基本情况、学生主要健康问题和疾病防控情况等。中小学校开展学校卫生工作情况，包括年度工作计划和经费投入，医务室、保健室和校医配备，学生体检及健康管理工作、常见病及传染病防控、体育运动和食品营养管理以及健康教育等。</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监测形式：纸质问卷调查，系统平台录入。</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2.学生近视等常见病监测</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监测对象：学生</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实施机构：奈曼旗疾病预防控制中心</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监测范围：幼儿园大班、小学、初中和高中所有年级。</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人数：以整班为单位开展调查，每所幼儿园至少抽取80名自检测日期起满5岁半至6岁半儿童，小学、初中和高中每个年级至少80名学生，即每所小学至少抽取480名学生，每所初中、高中至少抽取240名学生。不足部分由附近同等类型幼儿园和学校补充。</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抽样要求：本年度监测班级必须是2020年学生常见病和健康影响因素监测的抽样班级，新增的年级（即幼儿园大班，小学、初中、高中的一年级)监测班级应遵循随机抽样的原则选定。</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监测形式：纸质问卷调查，系统平台录入。</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3.学生近视、肥胖、脊柱弯曲异常等健康影响因素监测</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监测对象：学生</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实施机构：奈曼旗疾病预防控制中心</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监测范围：小学四至六年级，初中、高中</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监测人数：每个年级至少80名学生，以整班为单位开展调查，每所学校至少抽取240名学生。</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抽样要求：本年度监测班级必须是202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年学生常见病和健康影响因素监测的抽样班级，新增的年级（即小学、初中、高中的一年级)监测班级应遵循随机抽样的原则选定。</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监测形式：电子问卷(学生上系统平台答题）。</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4.学校教学生活环境卫生监测</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监测对象：教室。</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实施机构：奈曼旗疾病预防控制中心。</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监测学校：各地对参加学生常见病监测的学校进行饮水、食堂、厕所、宿舍等环境卫生状况实地调查，了解环境卫生设施的配备情况和各项规章制度的落实情况。</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监测数量：每所学校选择6间监测班级教室，对教室人均面积、课桌椅、黑板、采光、照明及噪声等方面开展现场测量，评估学校教学环境卫生状况，对未达到国家标准要求的内容提出整改建议。</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监测形式:纸质问卷调查，系统平台录入。</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、质量控制</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1.为</w:t>
      </w:r>
      <w:r>
        <w:rPr>
          <w:rFonts w:hint="eastAsia" w:ascii="仿宋_GB2312" w:hAnsi="仿宋_GB2312" w:eastAsia="仿宋_GB2312" w:cs="仿宋_GB2312"/>
          <w:sz w:val="32"/>
          <w:szCs w:val="32"/>
        </w:rPr>
        <w:t>确保监测质量和干预的有效实施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旗疾控中心会</w:t>
      </w:r>
      <w:r>
        <w:rPr>
          <w:rFonts w:hint="eastAsia" w:ascii="仿宋_GB2312" w:hAnsi="仿宋_GB2312" w:eastAsia="仿宋_GB2312" w:cs="仿宋_GB2312"/>
          <w:sz w:val="32"/>
          <w:szCs w:val="32"/>
        </w:rPr>
        <w:t>适时进行干预评估</w:t>
      </w:r>
      <w:r>
        <w:rPr>
          <w:rFonts w:hint="eastAsia" w:ascii="仿宋_GB2312" w:hAnsi="仿宋_GB2312" w:eastAsia="仿宋_GB2312" w:cs="仿宋_GB2312"/>
          <w:sz w:val="32"/>
          <w:szCs w:val="32"/>
          <w:lang w:eastAsia="zh-CN"/>
        </w:rPr>
        <w:t>。</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科学选择监测地区，设置监测学校，确定监测对象，使用符合要求的仪器和设备，严格按照干预方案开展干预活动。</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卫生健康部门对入校专业机构进行审核，组织开展学生常见病监测和干预，加强现场质量控制，并选取5%的学生进行现场复核。</w:t>
      </w:r>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、报送数据，提交报告</w:t>
      </w:r>
      <w:bookmarkStart w:id="0" w:name="_GoBack"/>
      <w:bookmarkEnd w:id="0"/>
    </w:p>
    <w:p>
      <w:pPr>
        <w:pStyle w:val="9"/>
        <w:keepNext w:val="0"/>
        <w:keepLines w:val="0"/>
        <w:pageBreakBefore w:val="0"/>
        <w:widowControl w:val="0"/>
        <w:kinsoku/>
        <w:wordWrap/>
        <w:overflowPunct/>
        <w:topLinePunct w:val="0"/>
        <w:bidi w:val="0"/>
        <w:snapToGrid/>
        <w:spacing w:line="480" w:lineRule="exact"/>
        <w:ind w:left="0" w:leftChars="0" w:firstLine="618"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监测数据于</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年11月2日前</w:t>
      </w:r>
      <w:r>
        <w:rPr>
          <w:rFonts w:hint="eastAsia" w:ascii="仿宋_GB2312" w:hAnsi="仿宋_GB2312" w:eastAsia="仿宋_GB2312" w:cs="仿宋_GB2312"/>
          <w:sz w:val="32"/>
          <w:szCs w:val="32"/>
          <w:lang w:val="en-US" w:eastAsia="zh-CN"/>
        </w:rPr>
        <w:t>通过系统平台进行录入，由</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疾病预防控制中心学校卫生</w:t>
      </w:r>
      <w:r>
        <w:rPr>
          <w:rFonts w:hint="eastAsia" w:ascii="仿宋_GB2312" w:hAnsi="仿宋_GB2312" w:eastAsia="仿宋_GB2312" w:cs="仿宋_GB2312"/>
          <w:sz w:val="32"/>
          <w:szCs w:val="32"/>
          <w:lang w:eastAsia="zh-CN"/>
        </w:rPr>
        <w:t>股</w:t>
      </w:r>
      <w:r>
        <w:rPr>
          <w:rFonts w:hint="eastAsia" w:ascii="仿宋_GB2312" w:hAnsi="仿宋_GB2312" w:eastAsia="仿宋_GB2312" w:cs="仿宋_GB2312"/>
          <w:sz w:val="32"/>
          <w:szCs w:val="32"/>
          <w:lang w:val="en-US" w:eastAsia="zh-CN"/>
        </w:rPr>
        <w:t>进行审核</w:t>
      </w:r>
      <w:r>
        <w:rPr>
          <w:rFonts w:hint="eastAsia" w:ascii="仿宋_GB2312" w:hAnsi="仿宋_GB2312" w:eastAsia="仿宋_GB2312" w:cs="仿宋_GB2312"/>
          <w:sz w:val="32"/>
          <w:szCs w:val="32"/>
          <w:lang w:eastAsia="zh-CN"/>
        </w:rPr>
        <w:t>。</w:t>
      </w:r>
    </w:p>
    <w:p>
      <w:pPr>
        <w:pStyle w:val="9"/>
        <w:keepNext w:val="0"/>
        <w:keepLines w:val="0"/>
        <w:pageBreakBefore w:val="0"/>
        <w:widowControl w:val="0"/>
        <w:numPr>
          <w:ilvl w:val="0"/>
          <w:numId w:val="0"/>
        </w:numPr>
        <w:kinsoku/>
        <w:wordWrap/>
        <w:overflowPunct/>
        <w:topLinePunct w:val="0"/>
        <w:bidi w:val="0"/>
        <w:snapToGrid/>
        <w:spacing w:line="480" w:lineRule="exact"/>
        <w:ind w:left="0" w:leftChars="0" w:firstLine="618"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五、档案管理</w:t>
      </w:r>
    </w:p>
    <w:p>
      <w:pPr>
        <w:pStyle w:val="9"/>
        <w:keepNext w:val="0"/>
        <w:keepLines w:val="0"/>
        <w:pageBreakBefore w:val="0"/>
        <w:widowControl w:val="0"/>
        <w:numPr>
          <w:ilvl w:val="0"/>
          <w:numId w:val="0"/>
        </w:numPr>
        <w:kinsoku/>
        <w:wordWrap/>
        <w:overflowPunct/>
        <w:topLinePunct w:val="0"/>
        <w:bidi w:val="0"/>
        <w:snapToGrid/>
        <w:spacing w:line="480" w:lineRule="exact"/>
        <w:ind w:left="0" w:lef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原始资料归档保存在奈曼旗疾病预防控制中心。</w:t>
      </w:r>
    </w:p>
    <w:p>
      <w:pPr>
        <w:pStyle w:val="9"/>
        <w:keepNext w:val="0"/>
        <w:keepLines w:val="0"/>
        <w:pageBreakBefore w:val="0"/>
        <w:widowControl w:val="0"/>
        <w:numPr>
          <w:ilvl w:val="0"/>
          <w:numId w:val="0"/>
        </w:numPr>
        <w:kinsoku/>
        <w:wordWrap/>
        <w:overflowPunct/>
        <w:topLinePunct w:val="0"/>
        <w:bidi w:val="0"/>
        <w:snapToGrid/>
        <w:spacing w:line="560" w:lineRule="exact"/>
        <w:ind w:left="0" w:leftChars="0"/>
        <w:jc w:val="both"/>
        <w:textAlignment w:val="auto"/>
        <w:rPr>
          <w:rFonts w:hint="eastAsia" w:ascii="仿宋_GB2312" w:hAnsi="仿宋_GB2312" w:eastAsia="仿宋_GB2312" w:cs="仿宋_GB2312"/>
          <w:b/>
          <w:bCs/>
          <w:sz w:val="32"/>
          <w:szCs w:val="32"/>
          <w:lang w:val="en-US" w:eastAsia="zh-CN"/>
        </w:rPr>
      </w:pPr>
    </w:p>
    <w:p>
      <w:pPr>
        <w:pStyle w:val="9"/>
        <w:keepNext w:val="0"/>
        <w:keepLines w:val="0"/>
        <w:pageBreakBefore w:val="0"/>
        <w:widowControl w:val="0"/>
        <w:numPr>
          <w:ilvl w:val="0"/>
          <w:numId w:val="0"/>
        </w:numPr>
        <w:kinsoku/>
        <w:wordWrap/>
        <w:overflowPunct/>
        <w:topLinePunct w:val="0"/>
        <w:bidi w:val="0"/>
        <w:snapToGrid/>
        <w:spacing w:line="560" w:lineRule="exact"/>
        <w:ind w:left="0" w:leftChars="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附表1</w:t>
      </w:r>
    </w:p>
    <w:p>
      <w:pPr>
        <w:keepNext w:val="0"/>
        <w:keepLines w:val="0"/>
        <w:pageBreakBefore w:val="0"/>
        <w:widowControl w:val="0"/>
        <w:kinsoku/>
        <w:wordWrap/>
        <w:overflowPunct/>
        <w:topLinePunct w:val="0"/>
        <w:bidi w:val="0"/>
        <w:snapToGrid/>
        <w:spacing w:line="560" w:lineRule="exact"/>
        <w:textAlignment w:val="auto"/>
        <w:rPr>
          <w:rFonts w:hint="default"/>
          <w:lang w:val="en-US" w:eastAsia="zh-CN"/>
        </w:rPr>
      </w:pPr>
    </w:p>
    <w:p>
      <w:pPr>
        <w:keepNext w:val="0"/>
        <w:keepLines w:val="0"/>
        <w:pageBreakBefore w:val="0"/>
        <w:widowControl w:val="0"/>
        <w:tabs>
          <w:tab w:val="left" w:pos="2459"/>
        </w:tabs>
        <w:kinsoku/>
        <w:wordWrap/>
        <w:overflowPunct/>
        <w:topLinePunct w:val="0"/>
        <w:bidi w:val="0"/>
        <w:snapToGrid/>
        <w:spacing w:line="560" w:lineRule="exact"/>
        <w:jc w:val="center"/>
        <w:textAlignment w:val="auto"/>
        <w:rPr>
          <w:rFonts w:hint="default"/>
          <w:lang w:val="en-US" w:eastAsia="zh-CN"/>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奈曼旗常见病监测学校统计</w:t>
      </w:r>
    </w:p>
    <w:tbl>
      <w:tblPr>
        <w:tblStyle w:val="5"/>
        <w:tblpPr w:leftFromText="180" w:rightFromText="180" w:vertAnchor="text" w:horzAnchor="page" w:tblpX="1681" w:tblpY="1029"/>
        <w:tblOverlap w:val="never"/>
        <w:tblW w:w="873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67"/>
        <w:gridCol w:w="2059"/>
        <w:gridCol w:w="1299"/>
        <w:gridCol w:w="21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 w:hRule="atLeast"/>
        </w:trPr>
        <w:tc>
          <w:tcPr>
            <w:tcW w:w="32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监测学校</w:t>
            </w:r>
          </w:p>
        </w:tc>
        <w:tc>
          <w:tcPr>
            <w:tcW w:w="3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监测班级</w:t>
            </w:r>
          </w:p>
        </w:tc>
        <w:tc>
          <w:tcPr>
            <w:tcW w:w="21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奈曼旗实验小学</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一年一班</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一年二班</w:t>
            </w:r>
          </w:p>
        </w:tc>
        <w:tc>
          <w:tcPr>
            <w:tcW w:w="211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二年一班</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二年二班</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三年一班</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三年二班</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四年一班</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四年二班</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五年一班</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五年二班</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六年一班</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六年二班</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奈曼旗第三小学</w:t>
            </w: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一年一班</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一年二班</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二年一班</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二年二班</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三年一班</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三年二班</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四年一班</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四年二班</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五年七班</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五年十班</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六年六班</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六年八班</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奈曼旗第三中学</w:t>
            </w:r>
          </w:p>
        </w:tc>
        <w:tc>
          <w:tcPr>
            <w:tcW w:w="20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七年级</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305</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306</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八年级</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303</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304</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九年级</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291</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292</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奈曼旗第五中学</w:t>
            </w:r>
          </w:p>
        </w:tc>
        <w:tc>
          <w:tcPr>
            <w:tcW w:w="2059"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七年级</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169</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vMerge w:val="continue"/>
            <w:tcBorders>
              <w:left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170</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vMerge w:val="continue"/>
            <w:tcBorders>
              <w:left w:val="single" w:color="000000" w:sz="4" w:space="0"/>
              <w:bottom w:val="single" w:color="auto"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1299"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171</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八年级</w:t>
            </w: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161</w:t>
            </w:r>
          </w:p>
        </w:tc>
        <w:tc>
          <w:tcPr>
            <w:tcW w:w="2113"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162</w:t>
            </w:r>
          </w:p>
        </w:tc>
        <w:tc>
          <w:tcPr>
            <w:tcW w:w="2113"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163</w:t>
            </w:r>
          </w:p>
        </w:tc>
        <w:tc>
          <w:tcPr>
            <w:tcW w:w="2113"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九年级</w:t>
            </w: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155</w:t>
            </w:r>
          </w:p>
        </w:tc>
        <w:tc>
          <w:tcPr>
            <w:tcW w:w="2113"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129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156</w:t>
            </w:r>
          </w:p>
        </w:tc>
        <w:tc>
          <w:tcPr>
            <w:tcW w:w="2113"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奈曼旗蒙古族中学</w:t>
            </w:r>
          </w:p>
        </w:tc>
        <w:tc>
          <w:tcPr>
            <w:tcW w:w="20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高一</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287</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288</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高二</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277</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278</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高三</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267</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205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273</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幼儿园</w:t>
            </w:r>
          </w:p>
        </w:tc>
        <w:tc>
          <w:tcPr>
            <w:tcW w:w="3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大沁他拉镇幼儿园</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26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仿宋_GB2312" w:hAnsi="仿宋_GB2312" w:eastAsia="仿宋_GB2312" w:cs="仿宋_GB2312"/>
                <w:i w:val="0"/>
                <w:iCs w:val="0"/>
                <w:color w:val="000000"/>
                <w:sz w:val="24"/>
                <w:szCs w:val="24"/>
                <w:u w:val="none"/>
              </w:rPr>
            </w:pPr>
          </w:p>
        </w:tc>
        <w:tc>
          <w:tcPr>
            <w:tcW w:w="335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奈曼旗蒙古族幼儿园</w:t>
            </w:r>
          </w:p>
        </w:tc>
        <w:tc>
          <w:tcPr>
            <w:tcW w:w="211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60" w:lineRule="exact"/>
              <w:ind w:left="0" w:right="0"/>
              <w:jc w:val="center"/>
              <w:rPr>
                <w:rFonts w:hint="eastAsia" w:ascii="宋体" w:hAnsi="宋体" w:eastAsia="宋体" w:cs="宋体"/>
                <w:i w:val="0"/>
                <w:iCs w:val="0"/>
                <w:color w:val="000000"/>
                <w:sz w:val="24"/>
                <w:szCs w:val="24"/>
                <w:u w:val="none"/>
              </w:rPr>
            </w:pPr>
          </w:p>
        </w:tc>
      </w:tr>
    </w:tbl>
    <w:p>
      <w:pPr>
        <w:pStyle w:val="9"/>
        <w:spacing w:line="600" w:lineRule="exact"/>
        <w:ind w:firstLine="618" w:firstLineChars="200"/>
        <w:jc w:val="center"/>
        <w:rPr>
          <w:rFonts w:ascii="仿宋_GB2312" w:hAnsi="仿宋" w:eastAsia="仿宋_GB2312" w:cs="仿宋"/>
          <w:sz w:val="32"/>
          <w:szCs w:val="32"/>
        </w:rPr>
      </w:pPr>
    </w:p>
    <w:p>
      <w:pPr>
        <w:pStyle w:val="9"/>
        <w:spacing w:line="600" w:lineRule="exact"/>
        <w:ind w:firstLine="618" w:firstLineChars="200"/>
        <w:jc w:val="both"/>
        <w:rPr>
          <w:rFonts w:ascii="仿宋_GB2312" w:hAnsi="仿宋" w:eastAsia="仿宋_GB2312" w:cs="仿宋"/>
          <w:sz w:val="32"/>
          <w:szCs w:val="32"/>
        </w:rPr>
      </w:pPr>
    </w:p>
    <w:p>
      <w:pPr>
        <w:pStyle w:val="9"/>
        <w:spacing w:line="600" w:lineRule="exact"/>
        <w:ind w:firstLine="618" w:firstLineChars="200"/>
        <w:jc w:val="both"/>
        <w:rPr>
          <w:rFonts w:ascii="仿宋_GB2312" w:hAnsi="仿宋" w:eastAsia="仿宋_GB2312" w:cs="仿宋"/>
          <w:sz w:val="32"/>
          <w:szCs w:val="32"/>
        </w:rPr>
      </w:pPr>
    </w:p>
    <w:p>
      <w:pPr>
        <w:pStyle w:val="9"/>
        <w:spacing w:line="600" w:lineRule="exact"/>
        <w:ind w:firstLine="618" w:firstLineChars="200"/>
        <w:jc w:val="both"/>
        <w:rPr>
          <w:rFonts w:ascii="仿宋_GB2312" w:hAnsi="仿宋" w:eastAsia="仿宋_GB2312" w:cs="仿宋"/>
          <w:sz w:val="32"/>
          <w:szCs w:val="32"/>
        </w:rPr>
      </w:pPr>
    </w:p>
    <w:p>
      <w:pPr>
        <w:pStyle w:val="9"/>
        <w:spacing w:line="600" w:lineRule="exact"/>
        <w:ind w:firstLine="618" w:firstLineChars="200"/>
        <w:jc w:val="both"/>
        <w:rPr>
          <w:rFonts w:ascii="仿宋_GB2312" w:hAnsi="仿宋" w:eastAsia="仿宋_GB2312" w:cs="仿宋"/>
          <w:sz w:val="32"/>
          <w:szCs w:val="32"/>
        </w:rPr>
      </w:pPr>
    </w:p>
    <w:p>
      <w:pPr>
        <w:pStyle w:val="9"/>
        <w:spacing w:line="600" w:lineRule="exact"/>
        <w:ind w:firstLine="618" w:firstLineChars="200"/>
        <w:jc w:val="both"/>
        <w:rPr>
          <w:rFonts w:ascii="仿宋_GB2312" w:hAnsi="仿宋" w:eastAsia="仿宋_GB2312" w:cs="仿宋"/>
          <w:sz w:val="32"/>
          <w:szCs w:val="32"/>
        </w:rPr>
      </w:pPr>
    </w:p>
    <w:p>
      <w:pPr>
        <w:pStyle w:val="9"/>
        <w:spacing w:line="600" w:lineRule="exact"/>
        <w:ind w:firstLine="618" w:firstLineChars="200"/>
        <w:jc w:val="both"/>
        <w:rPr>
          <w:rFonts w:ascii="仿宋_GB2312" w:hAnsi="仿宋" w:eastAsia="仿宋_GB2312" w:cs="仿宋"/>
          <w:sz w:val="32"/>
          <w:szCs w:val="32"/>
        </w:rPr>
      </w:pPr>
    </w:p>
    <w:p>
      <w:pPr>
        <w:pStyle w:val="9"/>
        <w:spacing w:line="600" w:lineRule="exact"/>
        <w:ind w:firstLine="618" w:firstLineChars="200"/>
        <w:jc w:val="both"/>
        <w:rPr>
          <w:rFonts w:ascii="仿宋_GB2312" w:hAnsi="仿宋" w:eastAsia="仿宋_GB2312" w:cs="仿宋"/>
          <w:sz w:val="32"/>
          <w:szCs w:val="32"/>
        </w:rPr>
      </w:pPr>
    </w:p>
    <w:p>
      <w:pPr>
        <w:pStyle w:val="9"/>
        <w:spacing w:line="600" w:lineRule="exact"/>
        <w:ind w:firstLine="618" w:firstLineChars="200"/>
        <w:jc w:val="both"/>
        <w:rPr>
          <w:rFonts w:ascii="仿宋_GB2312" w:hAnsi="仿宋" w:eastAsia="仿宋_GB2312" w:cs="仿宋"/>
          <w:sz w:val="32"/>
          <w:szCs w:val="32"/>
        </w:rPr>
      </w:pPr>
    </w:p>
    <w:p>
      <w:pPr>
        <w:pStyle w:val="9"/>
        <w:spacing w:line="600" w:lineRule="exact"/>
        <w:ind w:firstLine="618" w:firstLineChars="200"/>
        <w:jc w:val="both"/>
        <w:rPr>
          <w:rFonts w:ascii="仿宋_GB2312" w:hAnsi="仿宋" w:eastAsia="仿宋_GB2312" w:cs="仿宋"/>
          <w:sz w:val="32"/>
          <w:szCs w:val="32"/>
        </w:rPr>
      </w:pPr>
    </w:p>
    <w:p>
      <w:pPr>
        <w:pStyle w:val="9"/>
        <w:spacing w:line="600" w:lineRule="exact"/>
        <w:ind w:firstLine="618" w:firstLineChars="200"/>
        <w:jc w:val="both"/>
        <w:rPr>
          <w:rFonts w:ascii="仿宋_GB2312" w:hAnsi="仿宋" w:eastAsia="仿宋_GB2312" w:cs="仿宋"/>
          <w:sz w:val="32"/>
          <w:szCs w:val="32"/>
        </w:rPr>
      </w:pPr>
    </w:p>
    <w:p>
      <w:pPr>
        <w:pStyle w:val="9"/>
        <w:spacing w:line="600" w:lineRule="exact"/>
        <w:ind w:firstLine="618" w:firstLineChars="200"/>
        <w:jc w:val="both"/>
        <w:rPr>
          <w:rFonts w:ascii="仿宋_GB2312" w:hAnsi="仿宋" w:eastAsia="仿宋_GB2312" w:cs="仿宋"/>
          <w:sz w:val="32"/>
          <w:szCs w:val="32"/>
        </w:rPr>
      </w:pPr>
    </w:p>
    <w:p>
      <w:pPr>
        <w:pStyle w:val="9"/>
        <w:spacing w:line="600" w:lineRule="exact"/>
        <w:ind w:firstLine="618" w:firstLineChars="200"/>
        <w:jc w:val="both"/>
        <w:rPr>
          <w:rFonts w:ascii="仿宋_GB2312" w:hAnsi="仿宋" w:eastAsia="仿宋_GB2312" w:cs="仿宋"/>
          <w:sz w:val="32"/>
          <w:szCs w:val="32"/>
        </w:rPr>
      </w:pPr>
    </w:p>
    <w:p>
      <w:pPr>
        <w:pStyle w:val="9"/>
        <w:spacing w:line="600" w:lineRule="exact"/>
        <w:jc w:val="both"/>
        <w:rPr>
          <w:rFonts w:ascii="仿宋_GB2312" w:hAnsi="仿宋" w:eastAsia="仿宋_GB2312" w:cs="仿宋"/>
          <w:sz w:val="32"/>
          <w:szCs w:val="32"/>
        </w:rPr>
        <w:sectPr>
          <w:footerReference r:id="rId3" w:type="default"/>
          <w:pgSz w:w="11906" w:h="16838"/>
          <w:pgMar w:top="2098" w:right="1588" w:bottom="1985" w:left="1588" w:header="851" w:footer="1588" w:gutter="0"/>
          <w:pgNumType w:fmt="decimal"/>
          <w:cols w:space="720" w:num="1"/>
          <w:docGrid w:type="linesAndChars" w:linePitch="302" w:charSpace="-2374"/>
        </w:sectPr>
      </w:pP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000000"/>
          <w:kern w:val="0"/>
          <w:sz w:val="32"/>
          <w:szCs w:val="32"/>
          <w:lang w:val="en-US" w:eastAsia="zh-CN" w:bidi="ar"/>
        </w:rPr>
      </w:pPr>
      <w:r>
        <w:rPr>
          <w:rFonts w:hint="eastAsia" w:ascii="仿宋_GB2312" w:hAnsi="仿宋_GB2312" w:eastAsia="仿宋_GB2312" w:cs="仿宋_GB2312"/>
          <w:b w:val="0"/>
          <w:bCs w:val="0"/>
          <w:color w:val="000000"/>
          <w:kern w:val="0"/>
          <w:sz w:val="32"/>
          <w:szCs w:val="32"/>
          <w:lang w:val="en-US" w:eastAsia="zh-CN" w:bidi="ar"/>
        </w:rPr>
        <w:t>附件2</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kern w:val="0"/>
          <w:sz w:val="44"/>
          <w:szCs w:val="44"/>
          <w:lang w:val="en-US" w:eastAsia="zh-CN" w:bidi="ar"/>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2023年奈曼旗学生常见病干预</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项目工作方案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kern w:val="0"/>
          <w:sz w:val="44"/>
          <w:szCs w:val="44"/>
          <w:lang w:val="en-US" w:eastAsia="zh-CN" w:bidi="ar"/>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Cs/>
          <w:sz w:val="32"/>
          <w:szCs w:val="32"/>
        </w:rPr>
      </w:pPr>
      <w:r>
        <w:rPr>
          <w:rFonts w:hint="eastAsia" w:ascii="黑体" w:hAnsi="黑体" w:eastAsia="黑体" w:cs="黑体"/>
          <w:bCs/>
          <w:sz w:val="32"/>
          <w:szCs w:val="32"/>
          <w:lang w:val="en-US" w:eastAsia="zh-CN"/>
        </w:rPr>
        <w:t>一、工作</w:t>
      </w:r>
      <w:r>
        <w:rPr>
          <w:rFonts w:hint="eastAsia" w:ascii="黑体" w:hAnsi="黑体" w:eastAsia="黑体" w:cs="黑体"/>
          <w:bCs/>
          <w:sz w:val="32"/>
          <w:szCs w:val="32"/>
        </w:rPr>
        <w:t>目的</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为推进落实《综合防控儿童青少年近视实施方案》和《“健康</w:t>
      </w:r>
      <w:r>
        <w:rPr>
          <w:rFonts w:hint="eastAsia" w:ascii="仿宋_GB2312" w:hAnsi="仿宋_GB2312" w:eastAsia="仿宋_GB2312" w:cs="仿宋_GB2312"/>
          <w:sz w:val="32"/>
          <w:szCs w:val="32"/>
          <w:lang w:val="en-US" w:eastAsia="zh-CN"/>
        </w:rPr>
        <w:t>内蒙古</w:t>
      </w:r>
      <w:r>
        <w:rPr>
          <w:rFonts w:hint="eastAsia" w:ascii="仿宋_GB2312" w:hAnsi="仿宋_GB2312" w:eastAsia="仿宋_GB2312" w:cs="仿宋_GB2312"/>
          <w:sz w:val="32"/>
          <w:szCs w:val="32"/>
        </w:rPr>
        <w:t>2030”</w:t>
      </w:r>
      <w:r>
        <w:rPr>
          <w:rFonts w:hint="eastAsia" w:ascii="仿宋_GB2312" w:hAnsi="仿宋_GB2312" w:eastAsia="仿宋_GB2312" w:cs="仿宋_GB2312"/>
          <w:sz w:val="32"/>
          <w:szCs w:val="32"/>
          <w:lang w:val="en-US" w:eastAsia="zh-CN"/>
        </w:rPr>
        <w:t>实施方案</w:t>
      </w:r>
      <w:r>
        <w:rPr>
          <w:rFonts w:hint="eastAsia" w:ascii="仿宋_GB2312" w:hAnsi="仿宋_GB2312" w:eastAsia="仿宋_GB2312" w:cs="仿宋_GB2312"/>
          <w:sz w:val="32"/>
          <w:szCs w:val="32"/>
        </w:rPr>
        <w:t>》对学校卫生相关工作的要求，掌握儿童青少年近视、肥胖、脊柱弯曲异常等主要常见病情况和影响健康的主要因素，</w:t>
      </w:r>
      <w:r>
        <w:rPr>
          <w:rFonts w:hint="eastAsia" w:ascii="仿宋_GB2312" w:hAnsi="仿宋_GB2312" w:eastAsia="仿宋_GB2312" w:cs="仿宋_GB2312"/>
          <w:sz w:val="32"/>
          <w:szCs w:val="32"/>
          <w:lang w:val="en-US" w:eastAsia="zh-CN"/>
        </w:rPr>
        <w:t>以</w:t>
      </w:r>
      <w:r>
        <w:rPr>
          <w:rFonts w:hint="eastAsia" w:ascii="仿宋_GB2312" w:hAnsi="仿宋_GB2312" w:eastAsia="仿宋_GB2312" w:cs="仿宋_GB2312"/>
          <w:color w:val="000000"/>
          <w:kern w:val="0"/>
          <w:sz w:val="32"/>
          <w:szCs w:val="32"/>
          <w:lang w:val="en-US" w:eastAsia="zh-CN" w:bidi="ar"/>
        </w:rPr>
        <w:t>学生常见病和健康影响因素监测学校为重点，针对监测中发现的主要健康问题，对学生、学校、家庭和社区持续开展学生常见病防控干预活动</w:t>
      </w:r>
      <w:r>
        <w:rPr>
          <w:rFonts w:hint="eastAsia" w:ascii="仿宋_GB2312" w:hAnsi="仿宋_GB2312" w:eastAsia="仿宋_GB2312" w:cs="仿宋_GB2312"/>
          <w:sz w:val="32"/>
          <w:szCs w:val="32"/>
        </w:rPr>
        <w:t>保障和促进儿童青少年健康。</w:t>
      </w:r>
    </w:p>
    <w:p>
      <w:pPr>
        <w:numPr>
          <w:ilvl w:val="0"/>
          <w:numId w:val="0"/>
        </w:numPr>
        <w:ind w:leftChars="0" w:firstLine="640" w:firstLineChars="200"/>
        <w:jc w:val="both"/>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二、干预范围及对象</w:t>
      </w:r>
    </w:p>
    <w:p>
      <w:pPr>
        <w:spacing w:line="600" w:lineRule="exact"/>
        <w:ind w:firstLine="64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（一）干预范围</w:t>
      </w:r>
    </w:p>
    <w:p>
      <w:pPr>
        <w:spacing w:line="600" w:lineRule="exact"/>
        <w:ind w:firstLine="64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val="en-US" w:eastAsia="zh-CN" w:bidi="ar"/>
        </w:rPr>
        <w:t>2023年奈曼旗学生常见病和健康影响因素监测</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附表1</w:t>
      </w:r>
      <w:r>
        <w:rPr>
          <w:rFonts w:hint="eastAsia" w:ascii="仿宋_GB2312" w:hAnsi="仿宋_GB2312" w:eastAsia="仿宋_GB2312" w:cs="仿宋_GB2312"/>
          <w:sz w:val="32"/>
          <w:szCs w:val="32"/>
          <w:lang w:eastAsia="zh-CN"/>
        </w:rPr>
        <w:t>）</w:t>
      </w:r>
    </w:p>
    <w:p>
      <w:pPr>
        <w:numPr>
          <w:ilvl w:val="0"/>
          <w:numId w:val="1"/>
        </w:numPr>
        <w:spacing w:line="600" w:lineRule="exact"/>
        <w:ind w:firstLine="64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干预对象</w:t>
      </w:r>
    </w:p>
    <w:p>
      <w:pPr>
        <w:numPr>
          <w:numId w:val="0"/>
        </w:numPr>
        <w:spacing w:line="600" w:lineRule="exact"/>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监测学校全体学生</w:t>
      </w:r>
    </w:p>
    <w:p>
      <w:pPr>
        <w:keepNext w:val="0"/>
        <w:keepLines w:val="0"/>
        <w:widowControl/>
        <w:numPr>
          <w:ilvl w:val="0"/>
          <w:numId w:val="0"/>
        </w:numPr>
        <w:suppressLineNumbers w:val="0"/>
        <w:ind w:leftChars="0"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三、干预内容和方法</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以近视、肥胖、脊柱弯曲异常等学生常见病防控为重点，针对当地儿童青少年主要健康问题，以《儿童青少年学习用品近视防控卫生要求》《儿童青少年近视防控适宜技术指南（更新版）》《儿童青少年脊柱弯曲异常防控技术指南》《儿童青少年肥胖防控实施方案》等为抓手，结合相关实际开展多层次、多形式、多内容干预行动。</w:t>
      </w:r>
    </w:p>
    <w:p>
      <w:pPr>
        <w:keepNext w:val="0"/>
        <w:keepLines w:val="0"/>
        <w:widowControl/>
        <w:numPr>
          <w:ilvl w:val="0"/>
          <w:numId w:val="0"/>
        </w:numPr>
        <w:suppressLineNumbers w:val="0"/>
        <w:ind w:firstLine="643" w:firstLineChars="20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（一）健康知识进校园行动</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对象：学校领导、校医/保健老师、健康教育人员、体育教师、后勤和餐饮相关人员以及学生</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实施机构：奈曼旗疾病预防控制中心</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开展时间：2023年9月-12月</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主要内容及开展方式：开展近视、肥胖、口腔等学生常见病防控知识和技能宣讲，倡导儿童青少年做自己健康第一责任人的理念，引导学生形成自主自律的健康生活方式。</w:t>
      </w:r>
    </w:p>
    <w:p>
      <w:pPr>
        <w:keepNext w:val="0"/>
        <w:keepLines w:val="0"/>
        <w:widowControl/>
        <w:numPr>
          <w:ilvl w:val="0"/>
          <w:numId w:val="0"/>
        </w:numPr>
        <w:suppressLineNumbers w:val="0"/>
        <w:ind w:firstLine="643" w:firstLineChars="20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（二）中小学生健康月活动</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对象：中小学生</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实施机构：奈曼旗疾病预防控制中心、监测学校</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开展时间：2023年10月-11月</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活动主题：明眸健康  闪亮未来</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主要内容及开展方式：旗疾控中心要结合实际并充分利用广播电视、网络平台等播放学生常见病防控公益广告；在自媒体平台建立专栏传播新近视、肥胖、脊柱弯曲异常等学生常见病和传染病防控知识；负责对各监测学校提供相关活动技术支持。</w:t>
      </w:r>
    </w:p>
    <w:p>
      <w:pPr>
        <w:keepNext w:val="0"/>
        <w:keepLines w:val="0"/>
        <w:widowControl/>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各监测学校要制作宣传板报、举办健康知识竞赛、讲座、主题班会等形式，因地制宜、持续开展形式多样的健康教育活动。</w:t>
      </w:r>
    </w:p>
    <w:p>
      <w:pPr>
        <w:keepNext w:val="0"/>
        <w:keepLines w:val="0"/>
        <w:widowControl/>
        <w:numPr>
          <w:ilvl w:val="0"/>
          <w:numId w:val="0"/>
        </w:numPr>
        <w:suppressLineNumbers w:val="0"/>
        <w:ind w:firstLine="643" w:firstLineChars="20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（三）学校教学生活环境改善行动</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对象：中小学生</w:t>
      </w:r>
    </w:p>
    <w:p>
      <w:pPr>
        <w:keepNext w:val="0"/>
        <w:keepLines w:val="0"/>
        <w:widowControl/>
        <w:numPr>
          <w:ilvl w:val="0"/>
          <w:numId w:val="0"/>
        </w:numPr>
        <w:suppressLineNumbers w:val="0"/>
        <w:ind w:leftChars="0"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实施机构：奈曼旗疾病预防控制中心</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主要内容及开展方式：旗疾病预防控制专业人员实施调查和开展监测评价，形成学校教学生活环境评估报告，出具相应的整改建议并追踪整改情况。每年向每所监测学校出具1份评估报告，督促学校整改未达标项目，一年内完成对所有监测学校整改情况的追踪，随访率达100%。</w:t>
      </w:r>
    </w:p>
    <w:p>
      <w:pPr>
        <w:keepNext w:val="0"/>
        <w:keepLines w:val="0"/>
        <w:widowControl/>
        <w:numPr>
          <w:ilvl w:val="0"/>
          <w:numId w:val="0"/>
        </w:numPr>
        <w:suppressLineNumbers w:val="0"/>
        <w:ind w:firstLine="643" w:firstLineChars="200"/>
        <w:jc w:val="left"/>
        <w:rPr>
          <w:rFonts w:hint="eastAsia" w:ascii="楷体_GB2312" w:hAnsi="楷体_GB2312" w:eastAsia="楷体_GB2312" w:cs="楷体_GB2312"/>
          <w:b/>
          <w:bCs/>
          <w:color w:val="000000"/>
          <w:kern w:val="0"/>
          <w:sz w:val="32"/>
          <w:szCs w:val="32"/>
          <w:lang w:val="en-US" w:eastAsia="zh-CN" w:bidi="ar"/>
        </w:rPr>
      </w:pPr>
      <w:r>
        <w:rPr>
          <w:rFonts w:hint="eastAsia" w:ascii="楷体_GB2312" w:hAnsi="楷体_GB2312" w:eastAsia="楷体_GB2312" w:cs="楷体_GB2312"/>
          <w:b/>
          <w:bCs/>
          <w:color w:val="000000"/>
          <w:kern w:val="0"/>
          <w:sz w:val="32"/>
          <w:szCs w:val="32"/>
          <w:lang w:val="en-US" w:eastAsia="zh-CN" w:bidi="ar"/>
        </w:rPr>
        <w:t>（四）健康父母行动</w:t>
      </w:r>
    </w:p>
    <w:p>
      <w:pPr>
        <w:keepNext w:val="0"/>
        <w:keepLines w:val="0"/>
        <w:widowControl/>
        <w:numPr>
          <w:ilvl w:val="0"/>
          <w:numId w:val="0"/>
        </w:numPr>
        <w:suppressLineNumbers w:val="0"/>
        <w:ind w:leftChars="0"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对象：学生家长</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实施机构：奈曼旗疾病预防控制中心、监测学校</w:t>
      </w:r>
    </w:p>
    <w:p>
      <w:pPr>
        <w:keepNext w:val="0"/>
        <w:keepLines w:val="0"/>
        <w:widowControl/>
        <w:suppressLineNumbers w:val="0"/>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主要内容及开展方式：旗疾控中心负责制作专题节目、科学健康教育材料传发至各监测学校，各监测学校通过微信家长群等方式进行宣传，同时利用家长课堂和主题家长会等形式进行面对面宣教。</w:t>
      </w:r>
    </w:p>
    <w:p>
      <w:pPr>
        <w:keepNext w:val="0"/>
        <w:keepLines w:val="0"/>
        <w:widowControl/>
        <w:numPr>
          <w:ilvl w:val="0"/>
          <w:numId w:val="0"/>
        </w:numPr>
        <w:suppressLineNumbers w:val="0"/>
        <w:ind w:leftChars="0" w:firstLine="640" w:firstLineChars="200"/>
        <w:jc w:val="left"/>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四、素材保存与上报</w:t>
      </w:r>
    </w:p>
    <w:p>
      <w:pPr>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开展干预项目工作时，要通过文字、照片、视频记录等方式及时保存活动宣传资料，截止2023年12月15日之前所开展干预项目要做好分类（命名格式：X月XX日-XX学校-开展XX项目）统一压缩打包后通过邮箱上报至nmjkxxws@163.com，由旗疾病预防控制中心留存并做好总结上报至上级单位。</w:t>
      </w:r>
    </w:p>
    <w:p>
      <w:pPr>
        <w:jc w:val="center"/>
        <w:rPr>
          <w:rFonts w:hint="eastAsia" w:ascii="仿宋_GB2312" w:hAnsi="仿宋_GB2312" w:eastAsia="仿宋_GB2312" w:cs="仿宋_GB2312"/>
          <w:b/>
          <w:bCs/>
          <w:i w:val="0"/>
          <w:iCs w:val="0"/>
          <w:color w:val="000000"/>
          <w:kern w:val="0"/>
          <w:sz w:val="44"/>
          <w:szCs w:val="44"/>
          <w:u w:val="none"/>
          <w:lang w:val="en-US" w:eastAsia="zh-CN" w:bidi="ar"/>
        </w:rPr>
      </w:pPr>
    </w:p>
    <w:p>
      <w:pPr>
        <w:jc w:val="center"/>
        <w:rPr>
          <w:rFonts w:hint="eastAsia" w:ascii="仿宋_GB2312" w:hAnsi="仿宋_GB2312" w:eastAsia="仿宋_GB2312" w:cs="仿宋_GB2312"/>
          <w:b/>
          <w:bCs/>
          <w:i w:val="0"/>
          <w:iCs w:val="0"/>
          <w:color w:val="000000"/>
          <w:kern w:val="0"/>
          <w:sz w:val="44"/>
          <w:szCs w:val="44"/>
          <w:u w:val="none"/>
          <w:lang w:val="en-US" w:eastAsia="zh-CN" w:bidi="ar"/>
        </w:rPr>
      </w:pPr>
    </w:p>
    <w:p>
      <w:pPr>
        <w:jc w:val="center"/>
        <w:rPr>
          <w:rFonts w:hint="eastAsia" w:ascii="仿宋_GB2312" w:hAnsi="仿宋_GB2312" w:eastAsia="仿宋_GB2312" w:cs="仿宋_GB2312"/>
          <w:b/>
          <w:bCs/>
          <w:i w:val="0"/>
          <w:iCs w:val="0"/>
          <w:color w:val="000000"/>
          <w:kern w:val="0"/>
          <w:sz w:val="44"/>
          <w:szCs w:val="44"/>
          <w:u w:val="none"/>
          <w:lang w:val="en-US" w:eastAsia="zh-CN" w:bidi="ar"/>
        </w:rPr>
      </w:pPr>
    </w:p>
    <w:p>
      <w:pPr>
        <w:jc w:val="center"/>
        <w:rPr>
          <w:rFonts w:hint="eastAsia" w:ascii="仿宋_GB2312" w:hAnsi="仿宋_GB2312" w:eastAsia="仿宋_GB2312" w:cs="仿宋_GB2312"/>
          <w:b/>
          <w:bCs/>
          <w:i w:val="0"/>
          <w:iCs w:val="0"/>
          <w:color w:val="000000"/>
          <w:kern w:val="0"/>
          <w:sz w:val="44"/>
          <w:szCs w:val="44"/>
          <w:u w:val="none"/>
          <w:lang w:val="en-US" w:eastAsia="zh-CN" w:bidi="ar"/>
        </w:rPr>
      </w:pPr>
    </w:p>
    <w:p>
      <w:pPr>
        <w:jc w:val="center"/>
        <w:rPr>
          <w:rFonts w:hint="eastAsia" w:ascii="仿宋_GB2312" w:hAnsi="仿宋_GB2312" w:eastAsia="仿宋_GB2312" w:cs="仿宋_GB2312"/>
          <w:b/>
          <w:bCs/>
          <w:i w:val="0"/>
          <w:iCs w:val="0"/>
          <w:color w:val="000000"/>
          <w:kern w:val="0"/>
          <w:sz w:val="44"/>
          <w:szCs w:val="44"/>
          <w:u w:val="none"/>
          <w:lang w:val="en-US" w:eastAsia="zh-CN" w:bidi="ar"/>
        </w:rPr>
      </w:pPr>
    </w:p>
    <w:p>
      <w:pPr>
        <w:jc w:val="center"/>
        <w:rPr>
          <w:rFonts w:hint="eastAsia" w:ascii="仿宋_GB2312" w:hAnsi="仿宋_GB2312" w:eastAsia="仿宋_GB2312" w:cs="仿宋_GB2312"/>
          <w:b/>
          <w:bCs/>
          <w:i w:val="0"/>
          <w:iCs w:val="0"/>
          <w:color w:val="000000"/>
          <w:kern w:val="0"/>
          <w:sz w:val="44"/>
          <w:szCs w:val="44"/>
          <w:u w:val="none"/>
          <w:lang w:val="en-US" w:eastAsia="zh-CN" w:bidi="ar"/>
        </w:rPr>
      </w:pPr>
    </w:p>
    <w:p>
      <w:pPr>
        <w:jc w:val="center"/>
        <w:rPr>
          <w:rFonts w:hint="eastAsia" w:ascii="仿宋_GB2312" w:hAnsi="仿宋_GB2312" w:eastAsia="仿宋_GB2312" w:cs="仿宋_GB2312"/>
          <w:b/>
          <w:bCs/>
          <w:i w:val="0"/>
          <w:iCs w:val="0"/>
          <w:color w:val="000000"/>
          <w:kern w:val="0"/>
          <w:sz w:val="44"/>
          <w:szCs w:val="44"/>
          <w:u w:val="none"/>
          <w:lang w:val="en-US" w:eastAsia="zh-CN" w:bidi="ar"/>
        </w:rPr>
      </w:pPr>
    </w:p>
    <w:p>
      <w:pPr>
        <w:jc w:val="center"/>
        <w:rPr>
          <w:rFonts w:hint="eastAsia" w:ascii="仿宋_GB2312" w:hAnsi="仿宋_GB2312" w:eastAsia="仿宋_GB2312" w:cs="仿宋_GB2312"/>
          <w:b/>
          <w:bCs/>
          <w:i w:val="0"/>
          <w:iCs w:val="0"/>
          <w:color w:val="000000"/>
          <w:kern w:val="0"/>
          <w:sz w:val="44"/>
          <w:szCs w:val="44"/>
          <w:u w:val="none"/>
          <w:lang w:val="en-US" w:eastAsia="zh-CN" w:bidi="ar"/>
        </w:rPr>
      </w:pPr>
    </w:p>
    <w:p>
      <w:pPr>
        <w:jc w:val="center"/>
        <w:rPr>
          <w:rFonts w:hint="eastAsia" w:ascii="仿宋_GB2312" w:hAnsi="仿宋_GB2312" w:eastAsia="仿宋_GB2312" w:cs="仿宋_GB2312"/>
          <w:b/>
          <w:bCs/>
          <w:i w:val="0"/>
          <w:iCs w:val="0"/>
          <w:color w:val="000000"/>
          <w:kern w:val="0"/>
          <w:sz w:val="44"/>
          <w:szCs w:val="44"/>
          <w:u w:val="none"/>
          <w:lang w:val="en-US" w:eastAsia="zh-CN" w:bidi="ar"/>
        </w:rPr>
      </w:pPr>
    </w:p>
    <w:p>
      <w:pPr>
        <w:jc w:val="center"/>
        <w:rPr>
          <w:rFonts w:hint="eastAsia" w:ascii="仿宋_GB2312" w:hAnsi="仿宋_GB2312" w:eastAsia="仿宋_GB2312" w:cs="仿宋_GB2312"/>
          <w:b/>
          <w:bCs/>
          <w:i w:val="0"/>
          <w:iCs w:val="0"/>
          <w:color w:val="000000"/>
          <w:kern w:val="0"/>
          <w:sz w:val="44"/>
          <w:szCs w:val="44"/>
          <w:u w:val="none"/>
          <w:lang w:val="en-US" w:eastAsia="zh-CN" w:bidi="ar"/>
        </w:rPr>
      </w:pPr>
    </w:p>
    <w:p>
      <w:pPr>
        <w:jc w:val="center"/>
        <w:rPr>
          <w:rFonts w:hint="eastAsia" w:ascii="仿宋_GB2312" w:hAnsi="仿宋_GB2312" w:eastAsia="仿宋_GB2312" w:cs="仿宋_GB2312"/>
          <w:b/>
          <w:bCs/>
          <w:i w:val="0"/>
          <w:iCs w:val="0"/>
          <w:color w:val="000000"/>
          <w:kern w:val="0"/>
          <w:sz w:val="44"/>
          <w:szCs w:val="44"/>
          <w:u w:val="none"/>
          <w:lang w:val="en-US" w:eastAsia="zh-CN" w:bidi="ar"/>
        </w:rPr>
      </w:pPr>
    </w:p>
    <w:p>
      <w:pPr>
        <w:jc w:val="center"/>
        <w:rPr>
          <w:rFonts w:hint="eastAsia" w:ascii="仿宋_GB2312" w:hAnsi="仿宋_GB2312" w:eastAsia="仿宋_GB2312" w:cs="仿宋_GB2312"/>
          <w:b/>
          <w:bCs/>
          <w:i w:val="0"/>
          <w:iCs w:val="0"/>
          <w:color w:val="000000"/>
          <w:kern w:val="0"/>
          <w:sz w:val="44"/>
          <w:szCs w:val="44"/>
          <w:u w:val="none"/>
          <w:lang w:val="en-US" w:eastAsia="zh-CN" w:bidi="ar"/>
        </w:rPr>
      </w:pPr>
    </w:p>
    <w:p>
      <w:pPr>
        <w:jc w:val="center"/>
        <w:rPr>
          <w:rFonts w:hint="eastAsia" w:ascii="仿宋_GB2312" w:hAnsi="仿宋_GB2312" w:eastAsia="仿宋_GB2312" w:cs="仿宋_GB2312"/>
          <w:b/>
          <w:bCs/>
          <w:i w:val="0"/>
          <w:iCs w:val="0"/>
          <w:color w:val="000000"/>
          <w:kern w:val="0"/>
          <w:sz w:val="44"/>
          <w:szCs w:val="44"/>
          <w:u w:val="none"/>
          <w:lang w:val="en-US" w:eastAsia="zh-CN" w:bidi="ar"/>
        </w:rPr>
      </w:pPr>
    </w:p>
    <w:p>
      <w:pPr>
        <w:jc w:val="center"/>
        <w:rPr>
          <w:rFonts w:hint="eastAsia" w:ascii="仿宋_GB2312" w:hAnsi="仿宋_GB2312" w:eastAsia="仿宋_GB2312" w:cs="仿宋_GB2312"/>
          <w:b/>
          <w:bCs/>
          <w:i w:val="0"/>
          <w:iCs w:val="0"/>
          <w:color w:val="000000"/>
          <w:kern w:val="0"/>
          <w:sz w:val="44"/>
          <w:szCs w:val="44"/>
          <w:u w:val="none"/>
          <w:lang w:val="en-US" w:eastAsia="zh-CN" w:bidi="ar"/>
        </w:rPr>
      </w:pPr>
    </w:p>
    <w:p>
      <w:pPr>
        <w:jc w:val="center"/>
        <w:rPr>
          <w:rFonts w:hint="eastAsia" w:ascii="仿宋_GB2312" w:hAnsi="仿宋_GB2312" w:eastAsia="仿宋_GB2312" w:cs="仿宋_GB2312"/>
          <w:b/>
          <w:bCs/>
          <w:i w:val="0"/>
          <w:iCs w:val="0"/>
          <w:color w:val="000000"/>
          <w:kern w:val="0"/>
          <w:sz w:val="44"/>
          <w:szCs w:val="44"/>
          <w:u w:val="none"/>
          <w:lang w:val="en-US" w:eastAsia="zh-CN" w:bidi="ar"/>
        </w:rPr>
      </w:pPr>
    </w:p>
    <w:p>
      <w:pPr>
        <w:jc w:val="center"/>
        <w:rPr>
          <w:rFonts w:hint="eastAsia" w:ascii="仿宋_GB2312" w:hAnsi="仿宋_GB2312" w:eastAsia="仿宋_GB2312" w:cs="仿宋_GB2312"/>
          <w:b/>
          <w:bCs/>
          <w:i w:val="0"/>
          <w:iCs w:val="0"/>
          <w:color w:val="000000"/>
          <w:kern w:val="0"/>
          <w:sz w:val="44"/>
          <w:szCs w:val="44"/>
          <w:u w:val="none"/>
          <w:lang w:val="en-US" w:eastAsia="zh-CN" w:bidi="ar"/>
        </w:rPr>
      </w:pPr>
    </w:p>
    <w:p>
      <w:pPr>
        <w:jc w:val="center"/>
        <w:rPr>
          <w:rFonts w:hint="eastAsia" w:ascii="仿宋_GB2312" w:hAnsi="仿宋_GB2312" w:eastAsia="仿宋_GB2312" w:cs="仿宋_GB2312"/>
          <w:b/>
          <w:bCs/>
          <w:i w:val="0"/>
          <w:iCs w:val="0"/>
          <w:color w:val="000000"/>
          <w:kern w:val="0"/>
          <w:sz w:val="44"/>
          <w:szCs w:val="44"/>
          <w:u w:val="none"/>
          <w:lang w:val="en-US" w:eastAsia="zh-CN" w:bidi="ar"/>
        </w:rPr>
      </w:pPr>
    </w:p>
    <w:p>
      <w:pPr>
        <w:jc w:val="both"/>
        <w:rPr>
          <w:rFonts w:hint="eastAsia" w:ascii="仿宋_GB2312" w:hAnsi="仿宋_GB2312" w:eastAsia="仿宋_GB2312" w:cs="仿宋_GB2312"/>
          <w:b w:val="0"/>
          <w:bCs w:val="0"/>
          <w:i w:val="0"/>
          <w:iCs w:val="0"/>
          <w:color w:val="000000"/>
          <w:kern w:val="0"/>
          <w:sz w:val="32"/>
          <w:szCs w:val="32"/>
          <w:u w:val="none"/>
          <w:lang w:val="en-US" w:eastAsia="zh-CN" w:bidi="ar"/>
        </w:rPr>
      </w:pPr>
      <w:r>
        <w:rPr>
          <w:rFonts w:hint="eastAsia" w:ascii="仿宋_GB2312" w:hAnsi="仿宋_GB2312" w:eastAsia="仿宋_GB2312" w:cs="仿宋_GB2312"/>
          <w:b w:val="0"/>
          <w:bCs w:val="0"/>
          <w:i w:val="0"/>
          <w:iCs w:val="0"/>
          <w:color w:val="000000"/>
          <w:kern w:val="0"/>
          <w:sz w:val="32"/>
          <w:szCs w:val="32"/>
          <w:u w:val="none"/>
          <w:lang w:val="en-US" w:eastAsia="zh-CN" w:bidi="ar"/>
        </w:rPr>
        <w:t>附表1</w:t>
      </w:r>
    </w:p>
    <w:p>
      <w:pPr>
        <w:jc w:val="center"/>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奈曼旗常见病监测学校统计</w:t>
      </w:r>
    </w:p>
    <w:tbl>
      <w:tblPr>
        <w:tblStyle w:val="5"/>
        <w:tblpPr w:leftFromText="180" w:rightFromText="180" w:vertAnchor="text" w:horzAnchor="page" w:tblpXSpec="center" w:tblpY="72"/>
        <w:tblOverlap w:val="never"/>
        <w:tblW w:w="81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8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b/>
                <w:bCs/>
                <w:i w:val="0"/>
                <w:iCs w:val="0"/>
                <w:color w:val="000000"/>
                <w:kern w:val="0"/>
                <w:sz w:val="32"/>
                <w:szCs w:val="32"/>
                <w:u w:val="none"/>
                <w:lang w:val="en-US" w:eastAsia="zh-CN" w:bidi="ar"/>
              </w:rPr>
              <w:t>监测学校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8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right="0"/>
              <w:jc w:val="center"/>
              <w:rPr>
                <w:rFonts w:hint="eastAsia" w:ascii="仿宋_GB2312" w:hAnsi="仿宋_GB2312" w:eastAsia="仿宋_GB2312" w:cs="仿宋_GB2312"/>
                <w:i w:val="0"/>
                <w:iCs w:val="0"/>
                <w:color w:val="000000"/>
                <w:kern w:val="2"/>
                <w:sz w:val="32"/>
                <w:szCs w:val="32"/>
                <w:u w:val="none"/>
                <w:lang w:val="en-US" w:eastAsia="zh-CN" w:bidi="ar-SA"/>
              </w:rPr>
            </w:pPr>
            <w:r>
              <w:rPr>
                <w:rFonts w:hint="eastAsia" w:ascii="仿宋_GB2312" w:hAnsi="仿宋_GB2312" w:eastAsia="仿宋_GB2312" w:cs="仿宋_GB2312"/>
                <w:i w:val="0"/>
                <w:iCs w:val="0"/>
                <w:color w:val="000000"/>
                <w:kern w:val="0"/>
                <w:sz w:val="32"/>
                <w:szCs w:val="32"/>
                <w:u w:val="none"/>
                <w:lang w:val="en-US" w:eastAsia="zh-CN" w:bidi="ar"/>
              </w:rPr>
              <w:t>奈曼旗实验小学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8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iCs w:val="0"/>
                <w:color w:val="000000"/>
                <w:sz w:val="32"/>
                <w:szCs w:val="32"/>
                <w:u w:val="none"/>
                <w:lang w:val="en-US" w:eastAsia="zh-CN"/>
              </w:rPr>
            </w:pPr>
            <w:r>
              <w:rPr>
                <w:rFonts w:hint="eastAsia" w:ascii="仿宋_GB2312" w:hAnsi="仿宋_GB2312" w:eastAsia="仿宋_GB2312" w:cs="仿宋_GB2312"/>
                <w:i w:val="0"/>
                <w:iCs w:val="0"/>
                <w:color w:val="000000"/>
                <w:sz w:val="32"/>
                <w:szCs w:val="32"/>
                <w:u w:val="none"/>
                <w:lang w:val="en-US" w:eastAsia="zh-CN"/>
              </w:rPr>
              <w:t>奈曼旗第三小学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8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奈曼旗第三中学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8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奈曼旗第五中学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8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奈曼旗蒙古族中学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jc w:val="center"/>
        </w:trPr>
        <w:tc>
          <w:tcPr>
            <w:tcW w:w="8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大沁他拉镇幼儿园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jc w:val="center"/>
        </w:trPr>
        <w:tc>
          <w:tcPr>
            <w:tcW w:w="81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奈曼旗蒙古族幼儿园</w:t>
            </w:r>
          </w:p>
        </w:tc>
      </w:tr>
    </w:tbl>
    <w:p>
      <w:pPr>
        <w:jc w:val="both"/>
        <w:rPr>
          <w:rFonts w:hint="eastAsia"/>
          <w:lang w:val="en-US" w:eastAsia="zh-CN"/>
        </w:rPr>
      </w:pPr>
    </w:p>
    <w:p>
      <w:pPr>
        <w:jc w:val="center"/>
        <w:rPr>
          <w:rFonts w:hint="eastAsia"/>
          <w:lang w:val="en-US" w:eastAsia="zh-CN"/>
        </w:rPr>
      </w:pPr>
    </w:p>
    <w:p>
      <w:pPr>
        <w:jc w:val="center"/>
        <w:rPr>
          <w:rFonts w:hint="eastAsia"/>
          <w:lang w:val="en-US" w:eastAsia="zh-CN"/>
        </w:rPr>
      </w:pPr>
    </w:p>
    <w:p>
      <w:pPr>
        <w:keepNext w:val="0"/>
        <w:keepLines w:val="0"/>
        <w:widowControl/>
        <w:numPr>
          <w:ilvl w:val="0"/>
          <w:numId w:val="0"/>
        </w:numPr>
        <w:suppressLineNumbers w:val="0"/>
        <w:ind w:leftChars="0"/>
        <w:jc w:val="left"/>
        <w:rPr>
          <w:rFonts w:hint="eastAsia" w:ascii="仿宋_GB2312" w:hAnsi="仿宋_GB2312" w:eastAsia="仿宋_GB2312" w:cs="仿宋_GB2312"/>
          <w:sz w:val="32"/>
          <w:szCs w:val="32"/>
        </w:rPr>
      </w:pPr>
    </w:p>
    <w:sectPr>
      <w:footerReference r:id="rId4" w:type="default"/>
      <w:pgSz w:w="11906" w:h="16838"/>
      <w:pgMar w:top="2098" w:right="1474" w:bottom="187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4F8C9"/>
    <w:multiLevelType w:val="singleLevel"/>
    <w:tmpl w:val="0714F8C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UyODVkMmQ3NjYwNDdjYmY4MDdjNzdkMTc0NWRmOWEifQ=="/>
  </w:docVars>
  <w:rsids>
    <w:rsidRoot w:val="30ED492B"/>
    <w:rsid w:val="00647C58"/>
    <w:rsid w:val="0073088D"/>
    <w:rsid w:val="00B4738C"/>
    <w:rsid w:val="00EA624D"/>
    <w:rsid w:val="0199122B"/>
    <w:rsid w:val="027D6EF0"/>
    <w:rsid w:val="02E12ED3"/>
    <w:rsid w:val="03A22F49"/>
    <w:rsid w:val="03E43A78"/>
    <w:rsid w:val="059830EB"/>
    <w:rsid w:val="062167EA"/>
    <w:rsid w:val="088544E0"/>
    <w:rsid w:val="09A44F26"/>
    <w:rsid w:val="0ACB2285"/>
    <w:rsid w:val="0D207BE4"/>
    <w:rsid w:val="0DA4730B"/>
    <w:rsid w:val="13676C32"/>
    <w:rsid w:val="15F50453"/>
    <w:rsid w:val="16A63917"/>
    <w:rsid w:val="1AB4664C"/>
    <w:rsid w:val="1EF216CB"/>
    <w:rsid w:val="201C55F1"/>
    <w:rsid w:val="21E32DA8"/>
    <w:rsid w:val="2499533E"/>
    <w:rsid w:val="28775574"/>
    <w:rsid w:val="28EA7284"/>
    <w:rsid w:val="2A562F4C"/>
    <w:rsid w:val="2D31720E"/>
    <w:rsid w:val="30686D3E"/>
    <w:rsid w:val="30ED492B"/>
    <w:rsid w:val="324D3F43"/>
    <w:rsid w:val="3354025A"/>
    <w:rsid w:val="35C40597"/>
    <w:rsid w:val="37D47FD4"/>
    <w:rsid w:val="38921704"/>
    <w:rsid w:val="3F644CD4"/>
    <w:rsid w:val="404B3AC6"/>
    <w:rsid w:val="414E4A48"/>
    <w:rsid w:val="429B62C3"/>
    <w:rsid w:val="44727EF0"/>
    <w:rsid w:val="46BB5D93"/>
    <w:rsid w:val="4DA938BB"/>
    <w:rsid w:val="4DD042E4"/>
    <w:rsid w:val="4F606847"/>
    <w:rsid w:val="51282A95"/>
    <w:rsid w:val="52970776"/>
    <w:rsid w:val="57CE4F3C"/>
    <w:rsid w:val="5CFB2AEC"/>
    <w:rsid w:val="5DEB0B85"/>
    <w:rsid w:val="5E022522"/>
    <w:rsid w:val="610A6F80"/>
    <w:rsid w:val="61A84B6F"/>
    <w:rsid w:val="63584C02"/>
    <w:rsid w:val="687B2519"/>
    <w:rsid w:val="6AFF2139"/>
    <w:rsid w:val="6B58390B"/>
    <w:rsid w:val="6F655F85"/>
    <w:rsid w:val="704D7C70"/>
    <w:rsid w:val="720F38A1"/>
    <w:rsid w:val="739B11F8"/>
    <w:rsid w:val="73BE16DD"/>
    <w:rsid w:val="7470455D"/>
    <w:rsid w:val="78A4654B"/>
    <w:rsid w:val="78CE0BEB"/>
    <w:rsid w:val="79EC0981"/>
    <w:rsid w:val="7CE01A8A"/>
    <w:rsid w:val="7D550972"/>
    <w:rsid w:val="7DE03CFE"/>
    <w:rsid w:val="7DF03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qFormat/>
    <w:uiPriority w:val="11"/>
    <w:pPr>
      <w:spacing w:before="240" w:after="60" w:line="312" w:lineRule="auto"/>
      <w:jc w:val="center"/>
      <w:outlineLvl w:val="1"/>
    </w:pPr>
    <w:rPr>
      <w:rFonts w:asciiTheme="minorHAnsi" w:hAnsiTheme="minorHAnsi" w:cstheme="minorBidi"/>
      <w:b/>
      <w:bCs/>
      <w:kern w:val="28"/>
      <w:sz w:val="28"/>
      <w:szCs w:val="32"/>
    </w:rPr>
  </w:style>
  <w:style w:type="character" w:customStyle="1" w:styleId="7">
    <w:name w:val="页眉 Char"/>
    <w:basedOn w:val="6"/>
    <w:link w:val="3"/>
    <w:qFormat/>
    <w:uiPriority w:val="0"/>
    <w:rPr>
      <w:kern w:val="2"/>
      <w:sz w:val="18"/>
      <w:szCs w:val="18"/>
    </w:rPr>
  </w:style>
  <w:style w:type="character" w:customStyle="1" w:styleId="8">
    <w:name w:val="页脚 Char"/>
    <w:basedOn w:val="6"/>
    <w:link w:val="2"/>
    <w:qFormat/>
    <w:uiPriority w:val="0"/>
    <w:rPr>
      <w:kern w:val="2"/>
      <w:sz w:val="18"/>
      <w:szCs w:val="18"/>
    </w:rPr>
  </w:style>
  <w:style w:type="paragraph" w:customStyle="1" w:styleId="9">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350</Words>
  <Characters>382</Characters>
  <Lines>1</Lines>
  <Paragraphs>1</Paragraphs>
  <TotalTime>23</TotalTime>
  <ScaleCrop>false</ScaleCrop>
  <LinksUpToDate>false</LinksUpToDate>
  <CharactersWithSpaces>394</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2020-06-15T06:22:00Z</dcterms:created>
  <dc:creator>蓝天</dc:creator>
  <cp:lastModifiedBy>Administrator</cp:lastModifiedBy>
  <cp:lastPrinted>2021-08-30T02:06:00Z</cp:lastPrinted>
  <dcterms:modified xsi:type="dcterms:W3CDTF">2023-09-01T08:44:36Z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D791C90B462343EEA206C1E275E71E9B_13</vt:lpwstr>
  </property>
</Properties>
</file>