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  <w:sz w:val="32"/>
          <w:szCs w:val="32"/>
          <w:highlight w:val="none"/>
        </w:rPr>
      </w:pPr>
    </w:p>
    <w:p>
      <w:pPr>
        <w:ind w:firstLine="5600" w:firstLineChars="2000"/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ind w:firstLine="5600" w:firstLineChars="2000"/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jc w:val="center"/>
        <w:outlineLvl w:val="0"/>
        <w:rPr>
          <w:rFonts w:ascii="Times New Roman" w:hAnsi="Times New Roman" w:eastAsia="黑体"/>
          <w:sz w:val="72"/>
          <w:highlight w:val="none"/>
        </w:rPr>
      </w:pPr>
      <w:r>
        <w:rPr>
          <w:rFonts w:ascii="Times New Roman" w:hAnsi="Times New Roman" w:eastAsia="黑体"/>
          <w:sz w:val="72"/>
          <w:highlight w:val="none"/>
        </w:rPr>
        <w:t>取 水</w:t>
      </w:r>
      <w:r>
        <w:rPr>
          <w:rFonts w:hint="eastAsia" w:ascii="Times New Roman" w:hAnsi="Times New Roman" w:eastAsia="黑体"/>
          <w:sz w:val="7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72"/>
          <w:highlight w:val="none"/>
          <w:lang w:eastAsia="zh-CN"/>
        </w:rPr>
        <w:t>许</w:t>
      </w:r>
      <w:r>
        <w:rPr>
          <w:rFonts w:hint="eastAsia" w:ascii="Times New Roman" w:hAnsi="Times New Roman" w:eastAsia="黑体"/>
          <w:sz w:val="7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72"/>
          <w:highlight w:val="none"/>
          <w:lang w:eastAsia="zh-CN"/>
        </w:rPr>
        <w:t>可</w:t>
      </w:r>
      <w:r>
        <w:rPr>
          <w:rFonts w:ascii="Times New Roman" w:hAnsi="Times New Roman" w:eastAsia="黑体"/>
          <w:sz w:val="72"/>
          <w:highlight w:val="none"/>
        </w:rPr>
        <w:t xml:space="preserve"> 申 请 书</w:t>
      </w:r>
    </w:p>
    <w:p>
      <w:pPr>
        <w:jc w:val="center"/>
        <w:rPr>
          <w:rFonts w:ascii="Times New Roman" w:hAnsi="Times New Roman" w:eastAsia="黑体"/>
          <w:sz w:val="32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ind w:firstLine="2070"/>
        <w:rPr>
          <w:rFonts w:ascii="Times New Roman" w:hAnsi="Times New Roman"/>
          <w:highlight w:val="none"/>
        </w:rPr>
      </w:pPr>
    </w:p>
    <w:p>
      <w:pPr>
        <w:ind w:firstLine="2070"/>
        <w:rPr>
          <w:rFonts w:ascii="Times New Roman" w:hAnsi="Times New Roman"/>
          <w:highlight w:val="none"/>
        </w:rPr>
      </w:pP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hint="default" w:ascii="仿宋" w:hAnsi="仿宋" w:eastAsia="仿宋" w:cs="仿宋"/>
          <w:sz w:val="32"/>
          <w:highlight w:val="none"/>
          <w:u w:val="single"/>
          <w:lang w:val="en-US"/>
        </w:rPr>
      </w:pPr>
      <w:r>
        <w:rPr>
          <w:rFonts w:ascii="Times New Roman" w:hAnsi="Times New Roman" w:eastAsia="黑体"/>
          <w:sz w:val="32"/>
          <w:highlight w:val="none"/>
        </w:rPr>
        <w:t>申请人（盖章）</w:t>
      </w:r>
      <w:r>
        <w:rPr>
          <w:rFonts w:hint="eastAsia" w:eastAsia="仿宋"/>
          <w:b w:val="0"/>
          <w:bCs w:val="0"/>
          <w:sz w:val="28"/>
          <w:szCs w:val="28"/>
          <w:u w:val="single"/>
          <w:lang w:val="en-US" w:eastAsia="zh-CN"/>
        </w:rPr>
        <w:t xml:space="preserve"> 明仁苏木四方地村民委员会                      </w:t>
      </w: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ascii="Times New Roman" w:hAnsi="Times New Roman" w:eastAsia="黑体"/>
          <w:sz w:val="32"/>
          <w:highlight w:val="none"/>
        </w:rPr>
      </w:pP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ascii="Times New Roman" w:hAnsi="Times New Roman" w:eastAsia="黑体"/>
          <w:sz w:val="32"/>
          <w:highlight w:val="none"/>
          <w:u w:val="single"/>
        </w:rPr>
      </w:pPr>
      <w:r>
        <w:rPr>
          <w:rFonts w:ascii="Times New Roman" w:hAnsi="Times New Roman" w:eastAsia="黑体"/>
          <w:sz w:val="32"/>
          <w:highlight w:val="none"/>
        </w:rPr>
        <w:t>申请日期</w:t>
      </w:r>
      <w:r>
        <w:rPr>
          <w:rFonts w:hint="eastAsia" w:ascii="Times New Roman" w:hAnsi="Times New Roman" w:eastAsia="黑体"/>
          <w:sz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/>
          <w:sz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黑体"/>
          <w:sz w:val="32"/>
          <w:highlight w:val="none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u w:val="single"/>
          <w:lang w:val="en-US" w:eastAsia="zh-CN"/>
        </w:rPr>
        <w:t>年5 月26日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ascii="Times New Roman" w:hAnsi="Times New Roman" w:eastAsia="黑体"/>
          <w:sz w:val="32"/>
          <w:highlight w:val="none"/>
        </w:rPr>
        <w:t xml:space="preserve"> </w:t>
      </w: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jc w:val="center"/>
        <w:outlineLvl w:val="0"/>
        <w:rPr>
          <w:rFonts w:ascii="Times New Roman" w:hAnsi="Times New Roman" w:eastAsia="仿宋_GB2312"/>
          <w:sz w:val="28"/>
          <w:szCs w:val="28"/>
          <w:highlight w:val="none"/>
        </w:rPr>
      </w:pPr>
      <w:r>
        <w:rPr>
          <w:rFonts w:ascii="Times New Roman" w:hAnsi="Times New Roman" w:eastAsia="黑体"/>
          <w:sz w:val="32"/>
          <w:highlight w:val="none"/>
        </w:rPr>
        <w:t>中华人民共和国水利部监制</w:t>
      </w:r>
    </w:p>
    <w:p>
      <w:pPr>
        <w:rPr>
          <w:rFonts w:ascii="Times New Roman" w:hAnsi="Times New Roman"/>
          <w:highlight w:val="none"/>
        </w:rPr>
      </w:pPr>
    </w:p>
    <w:p>
      <w:pPr>
        <w:spacing w:line="0" w:lineRule="atLeast"/>
        <w:jc w:val="center"/>
        <w:rPr>
          <w:rFonts w:ascii="Times New Roman" w:hAnsi="Times New Roman"/>
          <w:highlight w:val="none"/>
        </w:rPr>
        <w:sectPr>
          <w:footerReference r:id="rId3" w:type="default"/>
          <w:pgSz w:w="11906" w:h="16838"/>
          <w:pgMar w:top="1089" w:right="1797" w:bottom="1089" w:left="179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8"/>
        <w:spacing w:line="360" w:lineRule="auto"/>
        <w:jc w:val="center"/>
        <w:outlineLvl w:val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Style w:val="12"/>
          <w:rFonts w:ascii="Times New Roman" w:hAnsi="Times New Roman" w:eastAsia="黑体" w:cs="Times New Roman"/>
          <w:sz w:val="40"/>
          <w:szCs w:val="40"/>
          <w:highlight w:val="none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申请人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：申请取水的单位或个人名称，包括法人、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公民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和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其他组织（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非法人组织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。单位名称应与注册登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记信息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一致，个人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（公民）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名称应与身份证信息一致。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统一社会信用代码（身份证号码）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：申请人为法人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或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组织时，填写其统一社会信用代码；申请人为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个人（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公民）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时，填写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其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身份证号码。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法定代表人：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申请人为法人或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组织时，填写法定代表人；申请人为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个人（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公民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时，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不填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生产经营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场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所地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址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填写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生产经营的地点，填至具体街道、小区门牌号。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行业类别：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按照国民经济行业分类标准GB/T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4754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—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2017的中类填写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用水管理部门：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取水单位的用水管理部门名称，取水个人不填。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取用水管理部门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对外沟通、联系的固定人员的姓名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申请人为个人时，填写其本人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手机号码：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联系人的常用手机号码。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嘎查村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概况：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简要说明嘎查村的耕地、人口、牲畜、农业取水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口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数量、生活取水口数量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水源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  <w:lang w:val="en-US" w:eastAsia="zh-CN"/>
        </w:rPr>
        <w:t>类型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分为地表水、地下水和其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他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。取用地下水的，如为矿泉水或地热水，需进一步勾选相关类型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勾选“其他”的，应写明具体水源类型。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取水地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点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  <w:t>填写取水工程（设施）取水口所在行政区（写至村/社区）。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取水口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位置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在附表里填写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取水量：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  <w:t>申请的单个水源的取水量，单位为万m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vertAlign w:val="superscript"/>
        </w:rPr>
        <w:t>3</w:t>
      </w:r>
      <w:r>
        <w:rPr>
          <w:rFonts w:hint="default" w:ascii="宋体" w:hAnsi="宋体" w:eastAsia="宋体" w:cs="宋体"/>
          <w:bCs/>
          <w:color w:val="000000"/>
          <w:kern w:val="0"/>
          <w:sz w:val="28"/>
          <w:szCs w:val="28"/>
          <w:highlight w:val="none"/>
          <w:vertAlign w:val="baseline"/>
          <w:lang w:val="en"/>
        </w:rPr>
        <w:t>/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vertAlign w:val="baseline"/>
          <w:lang w:val="en" w:eastAsia="zh-CN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取水工程（设施）类型：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分为闸、坝、渠道、人工河道、虹吸管、水泵、水井、水电站以及其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他，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根据实际情况可多选。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  <w:t>水源n: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  <w:t>如有多个水源，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lang w:eastAsia="zh-CN"/>
        </w:rPr>
        <w:t>根据取水量的大小，从大到小，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  <w:t>按照水源1的表格内容填写各个水源的信息。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申请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eastAsia="zh-CN"/>
        </w:rPr>
        <w:t>事由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说明申请取水缘由，取水事项的基本情况、取水用途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具备申请取水许可的依据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是否符合国家和地方相关产业政策等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取水用途：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农村生活及农业灌溉用水。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计量方式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地下水：农业灌溉高效节水项目里安装电磁流量计的加以标注，其他均为以电折水计量方式。生活用水均为机械水表计量方式。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40" w:lineRule="exact"/>
        <w:ind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地表水：多为无计量，如有计量方式请按实际情况填写。</w:t>
      </w:r>
    </w:p>
    <w:tbl>
      <w:tblPr>
        <w:tblStyle w:val="9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79"/>
        <w:gridCol w:w="1280"/>
        <w:gridCol w:w="900"/>
        <w:gridCol w:w="15"/>
        <w:gridCol w:w="159"/>
        <w:gridCol w:w="1470"/>
        <w:gridCol w:w="51"/>
        <w:gridCol w:w="60"/>
        <w:gridCol w:w="214"/>
        <w:gridCol w:w="61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申请人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基本情况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统一社会信用代码</w:t>
            </w:r>
            <w:r>
              <w:rPr>
                <w:rFonts w:hint="eastAsia" w:ascii="Times New Roman" w:hAnsi="Times New Roman"/>
                <w:highlight w:val="none"/>
              </w:rPr>
              <w:t>（身份证号码）</w:t>
            </w:r>
          </w:p>
        </w:tc>
        <w:tc>
          <w:tcPr>
            <w:tcW w:w="2354" w:type="dxa"/>
            <w:gridSpan w:val="4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54150525ME2276650G</w:t>
            </w:r>
          </w:p>
        </w:tc>
        <w:tc>
          <w:tcPr>
            <w:tcW w:w="1795" w:type="dxa"/>
            <w:gridSpan w:val="4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>法定代表人</w:t>
            </w:r>
          </w:p>
        </w:tc>
        <w:tc>
          <w:tcPr>
            <w:tcW w:w="25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生产经营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场所</w:t>
            </w:r>
            <w:r>
              <w:rPr>
                <w:rFonts w:hint="eastAsia" w:ascii="Times New Roman" w:hAnsi="Times New Roman"/>
                <w:highlight w:val="none"/>
              </w:rPr>
              <w:t>地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址</w:t>
            </w:r>
          </w:p>
        </w:tc>
        <w:tc>
          <w:tcPr>
            <w:tcW w:w="6690" w:type="dxa"/>
            <w:gridSpan w:val="10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内蒙古自治</w:t>
            </w:r>
            <w:r>
              <w:rPr>
                <w:rFonts w:hint="eastAsia"/>
              </w:rPr>
              <w:t xml:space="preserve">区 </w:t>
            </w:r>
            <w:r>
              <w:rPr>
                <w:rFonts w:hint="eastAsia"/>
                <w:lang w:eastAsia="zh-CN"/>
              </w:rPr>
              <w:t>通辽</w:t>
            </w:r>
            <w:r>
              <w:rPr>
                <w:rFonts w:hint="eastAsia"/>
              </w:rPr>
              <w:t xml:space="preserve">市 </w:t>
            </w:r>
            <w:r>
              <w:rPr>
                <w:rFonts w:hint="eastAsia"/>
                <w:lang w:eastAsia="zh-CN"/>
              </w:rPr>
              <w:t>奈曼旗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明仁苏木</w:t>
            </w:r>
            <w:r>
              <w:rPr>
                <w:rFonts w:hint="eastAsia"/>
                <w:lang w:val="en-US" w:eastAsia="zh-CN"/>
              </w:rPr>
              <w:t xml:space="preserve"> 四方地村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行业类别</w:t>
            </w:r>
          </w:p>
        </w:tc>
        <w:tc>
          <w:tcPr>
            <w:tcW w:w="235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生活及农业灌溉</w:t>
            </w:r>
          </w:p>
        </w:tc>
        <w:tc>
          <w:tcPr>
            <w:tcW w:w="17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用水管理部门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奈曼旗水务局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申请人</w:t>
            </w:r>
            <w:r>
              <w:rPr>
                <w:rFonts w:hint="eastAsia" w:ascii="Times New Roman" w:hAnsi="Times New Roman"/>
                <w:highlight w:val="none"/>
              </w:rPr>
              <w:t>联系人</w:t>
            </w:r>
          </w:p>
        </w:tc>
        <w:tc>
          <w:tcPr>
            <w:tcW w:w="235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张国军</w:t>
            </w:r>
          </w:p>
        </w:tc>
        <w:tc>
          <w:tcPr>
            <w:tcW w:w="17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联系人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13789550504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2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嘎查村基本情况概况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before="0" w:after="0" w:line="240" w:lineRule="auto"/>
              <w:ind w:right="0" w:rightChars="0"/>
              <w:jc w:val="left"/>
              <w:rPr>
                <w:rFonts w:hint="eastAsia" w:ascii="华文仿宋" w:hAnsi="华文仿宋" w:eastAsia="华文仿宋" w:cs="华文仿宋"/>
                <w:sz w:val="20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before="0" w:after="0" w:line="240" w:lineRule="auto"/>
              <w:ind w:leftChars="0" w:right="0" w:rightChars="0" w:firstLine="600" w:firstLineChars="300"/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2"/>
                <w:lang w:val="en-US" w:eastAsia="zh-CN"/>
              </w:rPr>
              <w:t>四</w:t>
            </w:r>
            <w:r>
              <w:rPr>
                <w:rFonts w:hint="eastAsia" w:ascii="华文仿宋" w:hAnsi="华文仿宋" w:eastAsia="华文仿宋" w:cs="华文仿宋"/>
                <w:sz w:val="20"/>
                <w:szCs w:val="22"/>
                <w:u w:val="none"/>
                <w:lang w:val="en-US" w:eastAsia="zh-CN"/>
              </w:rPr>
              <w:t>方地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</w:rPr>
              <w:t>村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  <w:lang w:eastAsia="zh-CN"/>
              </w:rPr>
              <w:t>位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</w:rPr>
              <w:t>于明仁苏木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  <w:lang w:eastAsia="zh-CN"/>
              </w:rPr>
              <w:t>政府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</w:rPr>
              <w:t>的东部，东邻四合福村，西与永安嘎查相接，南靠太平屯村，北和西辽河相连。共有户籍居民330户数、人口886，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  <w:lang w:eastAsia="zh-CN"/>
              </w:rPr>
              <w:t>人。总土地面积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  <w:lang w:val="en-US" w:eastAsia="zh-CN"/>
              </w:rPr>
              <w:t>1.1万亩，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</w:rPr>
              <w:t>耕地面积0.7万亩，林地面积0.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  <w:lang w:val="en-US" w:eastAsia="zh-CN"/>
              </w:rPr>
              <w:t>31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</w:rPr>
              <w:t>万亩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  <w:lang w:eastAsia="zh-CN"/>
              </w:rPr>
              <w:t>（包括兴隆召小区牧铺）全部为水浇地，农业灌溉许可面积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  <w:lang w:val="en-US" w:eastAsia="zh-CN"/>
              </w:rPr>
              <w:t>4324.46亩，水源井33眼，实际管控面积大于许可取水面积，其余2775亩（未包括小区面积)未纳入许可取水面积，水源井33眼，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  <w:lang w:eastAsia="zh-CN"/>
              </w:rPr>
              <w:t>生活取水井一眼。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  <w:lang w:val="en-US" w:eastAsia="zh-CN"/>
              </w:rPr>
              <w:t>村内主要以种养结合为主，种植业以玉米为主，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</w:rPr>
              <w:t>养殖业发展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  <w:lang w:eastAsia="zh-CN"/>
              </w:rPr>
              <w:t>以养牛、羊为主，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</w:rPr>
              <w:t>牛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  <w:lang w:eastAsia="zh-CN"/>
              </w:rPr>
              <w:t>存栏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</w:rPr>
              <w:t>8000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  <w:lang w:eastAsia="zh-CN"/>
              </w:rPr>
              <w:t>余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</w:rPr>
              <w:t>头，基础母牛4500头，羊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</w:rPr>
              <w:t>500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  <w:lang w:eastAsia="zh-CN"/>
              </w:rPr>
              <w:t>余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</w:rPr>
              <w:t>只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position w:val="0"/>
                <w:sz w:val="20"/>
                <w:szCs w:val="20"/>
                <w:u w:val="none"/>
                <w:shd w:val="clear" w:fill="auto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年农业灌溉</w:t>
            </w:r>
            <w:r>
              <w:rPr>
                <w:rFonts w:hint="eastAsia" w:ascii="宋体" w:hAnsi="宋体"/>
                <w:b/>
                <w:bCs/>
                <w:highlight w:val="none"/>
              </w:rPr>
              <w:t>取水量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u w:val="single"/>
                <w:lang w:val="en-US" w:eastAsia="zh-CN"/>
              </w:rPr>
              <w:t xml:space="preserve">   58.38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万立方米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水源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eastAsia="zh-CN"/>
              </w:rPr>
              <w:t>概况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水源类型</w:t>
            </w:r>
          </w:p>
        </w:tc>
        <w:tc>
          <w:tcPr>
            <w:tcW w:w="21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 xml:space="preserve">地表水     </w:t>
            </w:r>
            <w:r>
              <w:rPr>
                <w:rFonts w:hint="eastAsia" w:ascii="宋体" w:hAnsi="宋体"/>
                <w:bCs/>
                <w:sz w:val="18"/>
                <w:szCs w:val="18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>地下水</w:t>
            </w:r>
          </w:p>
        </w:tc>
        <w:tc>
          <w:tcPr>
            <w:tcW w:w="16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数量</w:t>
            </w:r>
          </w:p>
        </w:tc>
        <w:tc>
          <w:tcPr>
            <w:tcW w:w="281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67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个（详见附表）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Cs/>
                <w:highlight w:val="none"/>
                <w:lang w:eastAsia="zh-CN"/>
              </w:rPr>
              <w:t>灌溉面积</w:t>
            </w:r>
          </w:p>
        </w:tc>
        <w:tc>
          <w:tcPr>
            <w:tcW w:w="21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4324.46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亩</w:t>
            </w:r>
          </w:p>
        </w:tc>
        <w:tc>
          <w:tcPr>
            <w:tcW w:w="16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灌溉定额</w:t>
            </w:r>
          </w:p>
        </w:tc>
        <w:tc>
          <w:tcPr>
            <w:tcW w:w="281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135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立方米/亩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取水</w:t>
            </w:r>
            <w:r>
              <w:rPr>
                <w:rFonts w:hint="eastAsia" w:ascii="Times New Roman" w:hAnsi="Times New Roman"/>
                <w:highlight w:val="none"/>
              </w:rPr>
              <w:t>工程（设施）类型（可多选）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闸 □坝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渠道 □人工河道 □虹吸管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水泵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水井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default" w:ascii="宋体" w:hAnsi="宋体" w:cs="宋体"/>
                <w:bCs/>
                <w:sz w:val="18"/>
                <w:szCs w:val="18"/>
                <w:highlight w:val="none"/>
                <w:lang w:val="e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highlight w:val="none"/>
                <w:lang w:val="en-US" w:eastAsia="zh-CN"/>
              </w:rPr>
              <w:t>年生活取水量</w:t>
            </w:r>
          </w:p>
        </w:tc>
        <w:tc>
          <w:tcPr>
            <w:tcW w:w="669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u w:val="single"/>
                <w:lang w:val="en-US" w:eastAsia="zh-CN"/>
              </w:rPr>
              <w:t xml:space="preserve">  1.93  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万立方米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水源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概况</w:t>
            </w: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水源类型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 xml:space="preserve">地表水     </w:t>
            </w:r>
            <w:r>
              <w:rPr>
                <w:rFonts w:hint="eastAsia" w:ascii="宋体" w:hAnsi="宋体"/>
                <w:bCs/>
                <w:sz w:val="18"/>
                <w:szCs w:val="18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>地下水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数量</w:t>
            </w:r>
          </w:p>
        </w:tc>
        <w:tc>
          <w:tcPr>
            <w:tcW w:w="27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180" w:firstLineChars="100"/>
              <w:jc w:val="left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1 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个（详见附表）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取水人口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854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人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定额</w:t>
            </w:r>
          </w:p>
        </w:tc>
        <w:tc>
          <w:tcPr>
            <w:tcW w:w="27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70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升/（人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•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天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申请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事</w:t>
            </w:r>
            <w:r>
              <w:rPr>
                <w:rFonts w:ascii="Times New Roman" w:hAnsi="Times New Roman"/>
                <w:b/>
                <w:bCs/>
                <w:highlight w:val="none"/>
              </w:rPr>
              <w:t>由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</w:t>
            </w:r>
            <w:r>
              <w:t>《中国人民共和国水法》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val="en-US"/>
              </w:rPr>
              <w:t>《取水许可和水资源征收管理条例》</w:t>
            </w:r>
            <w:r>
              <w:rPr>
                <w:rFonts w:hint="eastAsia"/>
                <w:lang w:val="en-US" w:eastAsia="zh-CN"/>
              </w:rPr>
              <w:t>、《地下水管理条例》等法律法规</w:t>
            </w:r>
            <w:r>
              <w:rPr>
                <w:lang w:val="en-US"/>
              </w:rPr>
              <w:t>的规定</w:t>
            </w:r>
            <w:r>
              <w:rPr>
                <w:rFonts w:hint="eastAsia"/>
                <w:lang w:val="en-US" w:eastAsia="zh-CN"/>
              </w:rPr>
              <w:t>，申请办理取水许可证。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  <w:lang w:eastAsia="zh-CN"/>
              </w:rPr>
              <w:t>申请依据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《奈曼旗农牧业生产生活用水区域评估水资源论证报告书》及审查意见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申请取水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eastAsia="zh-CN"/>
              </w:rPr>
              <w:t>起始</w:t>
            </w:r>
            <w:r>
              <w:rPr>
                <w:rFonts w:ascii="Times New Roman" w:hAnsi="Times New Roman"/>
                <w:b/>
                <w:bCs/>
                <w:highlight w:val="none"/>
              </w:rPr>
              <w:t>时间</w:t>
            </w:r>
          </w:p>
        </w:tc>
        <w:tc>
          <w:tcPr>
            <w:tcW w:w="3824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 2022</w:t>
            </w:r>
            <w:r>
              <w:rPr>
                <w:rFonts w:ascii="Times New Roman" w:hAnsi="Times New Roman"/>
                <w:highlight w:val="none"/>
              </w:rPr>
              <w:t>年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05</w:t>
            </w:r>
            <w:r>
              <w:rPr>
                <w:rFonts w:ascii="Times New Roman" w:hAnsi="Times New Roman"/>
                <w:highlight w:val="none"/>
              </w:rPr>
              <w:t>月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28</w:t>
            </w:r>
            <w:r>
              <w:rPr>
                <w:rFonts w:hint="eastAsia" w:ascii="Times New Roman" w:hAnsi="Times New Roman"/>
                <w:highlight w:val="none"/>
              </w:rPr>
              <w:t>日</w:t>
            </w:r>
          </w:p>
        </w:tc>
        <w:tc>
          <w:tcPr>
            <w:tcW w:w="9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169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期限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adjustRightInd w:val="0"/>
              <w:snapToGrid w:val="0"/>
              <w:ind w:left="169" w:firstLine="420" w:firstLineChars="200"/>
              <w:jc w:val="both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取水用途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（可多选）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highlight w:val="none"/>
              </w:rPr>
              <w:t>生活用水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highlight w:val="none"/>
              </w:rPr>
              <w:t>农业用水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□林业用水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畜牧业用水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计量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方式</w:t>
            </w:r>
          </w:p>
        </w:tc>
        <w:tc>
          <w:tcPr>
            <w:tcW w:w="12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管道计量</w:t>
            </w:r>
          </w:p>
        </w:tc>
        <w:tc>
          <w:tcPr>
            <w:tcW w:w="541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</w:rPr>
              <w:t>机械水表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□电子</w:t>
            </w:r>
            <w:r>
              <w:rPr>
                <w:rFonts w:hint="eastAsia"/>
                <w:lang w:val="en-US" w:eastAsia="zh-CN"/>
              </w:rPr>
              <w:t>远传</w:t>
            </w:r>
            <w:r>
              <w:rPr>
                <w:rFonts w:hint="eastAsia"/>
              </w:rPr>
              <w:t>水表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□电磁流量计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超声波流量计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eastAsia="zh-CN"/>
              </w:rPr>
              <w:t>以电折水</w:t>
            </w:r>
            <w:r>
              <w:rPr>
                <w:rFonts w:hint="eastAsia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数据传输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方式</w:t>
            </w:r>
          </w:p>
        </w:tc>
        <w:tc>
          <w:tcPr>
            <w:tcW w:w="541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在线     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highlight w:val="none"/>
              </w:rPr>
              <w:t>非在线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承诺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我单位（本人）承诺：</w:t>
            </w:r>
          </w:p>
          <w:p>
            <w:pPr>
              <w:pStyle w:val="2"/>
              <w:rPr>
                <w:rFonts w:hint="default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对办理事项清楚了解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default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提供的申请材料真实有效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default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严格遵守国家法律法规</w:t>
            </w:r>
            <w:r>
              <w:rPr>
                <w:sz w:val="22"/>
                <w:szCs w:val="22"/>
                <w:highlight w:val="none"/>
              </w:rPr>
              <w:t>和水行政主管部门的</w:t>
            </w:r>
            <w:r>
              <w:rPr>
                <w:rFonts w:hint="eastAsia"/>
                <w:sz w:val="22"/>
                <w:szCs w:val="22"/>
                <w:highlight w:val="none"/>
              </w:rPr>
              <w:t>各项要求</w:t>
            </w:r>
            <w:r>
              <w:rPr>
                <w:sz w:val="22"/>
                <w:szCs w:val="22"/>
                <w:highlight w:val="none"/>
              </w:rPr>
              <w:t>，</w:t>
            </w:r>
            <w:r>
              <w:rPr>
                <w:rFonts w:hint="eastAsia"/>
                <w:sz w:val="22"/>
                <w:szCs w:val="22"/>
                <w:highlight w:val="none"/>
              </w:rPr>
              <w:t>确保</w:t>
            </w:r>
            <w:r>
              <w:rPr>
                <w:sz w:val="22"/>
                <w:szCs w:val="22"/>
                <w:highlight w:val="none"/>
              </w:rPr>
              <w:t>取水、用水、节水</w:t>
            </w:r>
            <w:r>
              <w:rPr>
                <w:rFonts w:hint="eastAsia"/>
                <w:sz w:val="22"/>
                <w:szCs w:val="22"/>
                <w:highlight w:val="none"/>
              </w:rPr>
              <w:t>符合</w:t>
            </w:r>
            <w:r>
              <w:rPr>
                <w:sz w:val="22"/>
                <w:szCs w:val="22"/>
                <w:highlight w:val="none"/>
              </w:rPr>
              <w:t>国家产业政策和水行政主管部门管理</w:t>
            </w:r>
            <w:r>
              <w:rPr>
                <w:rFonts w:hint="eastAsia"/>
                <w:sz w:val="22"/>
                <w:szCs w:val="22"/>
                <w:highlight w:val="none"/>
              </w:rPr>
              <w:t>要求</w:t>
            </w:r>
            <w:r>
              <w:rPr>
                <w:sz w:val="22"/>
                <w:szCs w:val="22"/>
                <w:highlight w:val="none"/>
              </w:rPr>
              <w:t>。</w:t>
            </w:r>
          </w:p>
          <w:p>
            <w:pPr>
              <w:rPr>
                <w:sz w:val="22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none"/>
              </w:rPr>
              <w:t>承诺人（法人</w:t>
            </w:r>
            <w:r>
              <w:rPr>
                <w:sz w:val="22"/>
                <w:highlight w:val="none"/>
              </w:rPr>
              <w:t>代表</w:t>
            </w:r>
            <w:r>
              <w:rPr>
                <w:rFonts w:hint="eastAsia"/>
                <w:sz w:val="22"/>
                <w:highlight w:val="none"/>
              </w:rPr>
              <w:t>签章）</w:t>
            </w:r>
            <w:r>
              <w:rPr>
                <w:sz w:val="22"/>
                <w:highlight w:val="none"/>
              </w:rPr>
              <w:t>：</w:t>
            </w:r>
            <w:r>
              <w:rPr>
                <w:rFonts w:hint="eastAsia"/>
                <w:sz w:val="22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2"/>
                <w:highlight w:val="none"/>
                <w:u w:val="single"/>
                <w:lang w:val="en-US" w:eastAsia="zh-CN"/>
              </w:rPr>
              <w:t xml:space="preserve">  于军</w:t>
            </w:r>
            <w:bookmarkStart w:id="0" w:name="_GoBack"/>
            <w:bookmarkEnd w:id="0"/>
            <w:r>
              <w:rPr>
                <w:rFonts w:hint="eastAsia"/>
                <w:sz w:val="22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2"/>
                <w:highlight w:val="none"/>
                <w:u w:val="single"/>
              </w:rPr>
              <w:t xml:space="preserve">      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89494"/>
    <w:multiLevelType w:val="singleLevel"/>
    <w:tmpl w:val="B7E894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34CF15B"/>
    <w:multiLevelType w:val="singleLevel"/>
    <w:tmpl w:val="734CF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TkxZmM5ZDNhMmVlZTY4ZTJhNWQ2NGEzOGVhOWMifQ=="/>
  </w:docVars>
  <w:rsids>
    <w:rsidRoot w:val="3FAC37CE"/>
    <w:rsid w:val="00B17326"/>
    <w:rsid w:val="00F05178"/>
    <w:rsid w:val="060A1284"/>
    <w:rsid w:val="065C0B2C"/>
    <w:rsid w:val="09F6760D"/>
    <w:rsid w:val="0A3F26E3"/>
    <w:rsid w:val="0B6D02FE"/>
    <w:rsid w:val="0B8069A6"/>
    <w:rsid w:val="0E195741"/>
    <w:rsid w:val="12D56662"/>
    <w:rsid w:val="154359F5"/>
    <w:rsid w:val="16227A29"/>
    <w:rsid w:val="1725172B"/>
    <w:rsid w:val="19012AAD"/>
    <w:rsid w:val="1AE17EB2"/>
    <w:rsid w:val="1D5346C7"/>
    <w:rsid w:val="1DF9757F"/>
    <w:rsid w:val="26B66697"/>
    <w:rsid w:val="35A23132"/>
    <w:rsid w:val="36C57346"/>
    <w:rsid w:val="37FA7DE6"/>
    <w:rsid w:val="3CC96EA4"/>
    <w:rsid w:val="3FAC37CE"/>
    <w:rsid w:val="3FE36F18"/>
    <w:rsid w:val="40F462E2"/>
    <w:rsid w:val="41C5543F"/>
    <w:rsid w:val="42B552C4"/>
    <w:rsid w:val="45C02053"/>
    <w:rsid w:val="464E0242"/>
    <w:rsid w:val="47D169E9"/>
    <w:rsid w:val="49844A65"/>
    <w:rsid w:val="4FC30845"/>
    <w:rsid w:val="511C2A86"/>
    <w:rsid w:val="55A70956"/>
    <w:rsid w:val="5779032C"/>
    <w:rsid w:val="579D50B3"/>
    <w:rsid w:val="59E635D1"/>
    <w:rsid w:val="5B8E2988"/>
    <w:rsid w:val="5D8D2FA6"/>
    <w:rsid w:val="5DA3288A"/>
    <w:rsid w:val="5DE132F2"/>
    <w:rsid w:val="5F7253F7"/>
    <w:rsid w:val="60D93BD8"/>
    <w:rsid w:val="63D63372"/>
    <w:rsid w:val="6B0309E3"/>
    <w:rsid w:val="70E260C0"/>
    <w:rsid w:val="79075EAB"/>
    <w:rsid w:val="795D4D28"/>
    <w:rsid w:val="7C310616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kern w:val="0"/>
      <w:sz w:val="20"/>
    </w:rPr>
  </w:style>
  <w:style w:type="paragraph" w:styleId="4">
    <w:name w:val="Body Text First Indent 2"/>
    <w:basedOn w:val="5"/>
    <w:next w:val="1"/>
    <w:unhideWhenUsed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Body Text 21"/>
    <w:basedOn w:val="1"/>
    <w:qFormat/>
    <w:uiPriority w:val="0"/>
    <w:pPr>
      <w:spacing w:after="120" w:line="480" w:lineRule="auto"/>
    </w:pPr>
    <w:rPr>
      <w:sz w:val="20"/>
      <w:szCs w:val="20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1592</Words>
  <Characters>1690</Characters>
  <Lines>0</Lines>
  <Paragraphs>0</Paragraphs>
  <TotalTime>9</TotalTime>
  <ScaleCrop>false</ScaleCrop>
  <LinksUpToDate>false</LinksUpToDate>
  <CharactersWithSpaces>1866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2022-10-15T01:52:00Z</dcterms:created>
  <dc:creator>潘明环</dc:creator>
  <cp:lastModifiedBy>时代大叔</cp:lastModifiedBy>
  <cp:lastPrinted>2023-08-16T08:41:00Z</cp:lastPrinted>
  <dcterms:modified xsi:type="dcterms:W3CDTF">2023-09-07T08:01:07Z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E18B8D82B32C4667AFF257810DC1518A_13</vt:lpwstr>
  </property>
</Properties>
</file>