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林业和草原系统关于“干部能力素质提升年”行动情况报告</w:t>
      </w:r>
    </w:p>
    <w:p>
      <w:pPr>
        <w:adjustRightInd w:val="0"/>
        <w:snapToGrid w:val="0"/>
        <w:spacing w:line="540" w:lineRule="exact"/>
        <w:ind w:firstLine="640" w:firstLineChars="200"/>
        <w:jc w:val="lef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根据旗委《奈曼旗干部素质提升年行动方案》的要求，紧紧围绕旗委的重大决策部署，不断提升林草系统全体党员干部综合才能素质，提防结合，突出实效全面推进活动向纵深进展。现将半年活动开展情况总结如下:</w:t>
      </w:r>
    </w:p>
    <w:p>
      <w:pPr>
        <w:adjustRightInd w:val="0"/>
        <w:snapToGrid w:val="0"/>
        <w:spacing w:line="540" w:lineRule="exact"/>
        <w:ind w:firstLine="640" w:firstLineChars="200"/>
        <w:jc w:val="lef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一、强化领导动力，着力广泛宣传动员。对照旗委《奈曼旗干部素质提升年行动方案》，结合实际，制定了适宜我系统的《党员干部能力素质提升年行动方案》，成立以一把手为组长的领导小组，并要求各单位严格按照方案进行贯彻落实，将行动方案任务落实情况纳入年度考核内容。</w:t>
      </w:r>
    </w:p>
    <w:p>
      <w:pPr>
        <w:adjustRightInd w:val="0"/>
        <w:snapToGrid w:val="0"/>
        <w:spacing w:line="540" w:lineRule="exact"/>
        <w:ind w:firstLine="640" w:firstLineChars="200"/>
        <w:jc w:val="lef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二、强化思想淬炼，筑牢理想信念之基。</w:t>
      </w:r>
      <w:r>
        <w:rPr>
          <w:rFonts w:hint="eastAsia" w:ascii="仿宋_GB2312" w:hAnsi="宋体" w:eastAsia="仿宋_GB2312" w:cs="仿宋_GB2312"/>
          <w:color w:val="000000"/>
          <w:sz w:val="32"/>
          <w:szCs w:val="32"/>
          <w:shd w:val="clear" w:color="auto" w:fill="FFFFFF"/>
        </w:rPr>
        <w:t>开展</w:t>
      </w:r>
      <w:r>
        <w:rPr>
          <w:rFonts w:hint="eastAsia" w:ascii="仿宋_GB2312" w:hAnsi="宋体" w:eastAsia="仿宋_GB2312" w:cs="仿宋_GB2312"/>
          <w:color w:val="000000"/>
          <w:sz w:val="32"/>
          <w:szCs w:val="32"/>
        </w:rPr>
        <w:t>学习教育活动，学习习近平总书记新时代中国特色社会主义思想、党的二十大精神、民族工作精神等内容，制定了集体学习研讨</w:t>
      </w:r>
      <w:r>
        <w:fldChar w:fldCharType="begin"/>
      </w:r>
      <w:r>
        <w:instrText xml:space="preserve"> HYPERLINK "http://www.wenmi.ren/Article/Class51/Class52/Index.html" \t "https://preview.mail.163.com/_blank" </w:instrText>
      </w:r>
      <w:r>
        <w:fldChar w:fldCharType="separate"/>
      </w:r>
      <w:r>
        <w:rPr>
          <w:rStyle w:val="6"/>
          <w:rFonts w:hint="eastAsia" w:ascii="仿宋_GB2312" w:hAnsi="Calibri" w:eastAsia="仿宋_GB2312" w:cs="仿宋_GB2312"/>
          <w:color w:val="auto"/>
          <w:sz w:val="32"/>
          <w:szCs w:val="32"/>
          <w:u w:val="none"/>
        </w:rPr>
        <w:t>计划</w:t>
      </w:r>
      <w:r>
        <w:rPr>
          <w:rStyle w:val="6"/>
          <w:rFonts w:hint="eastAsia" w:ascii="仿宋_GB2312" w:hAnsi="Calibri" w:eastAsia="仿宋_GB2312" w:cs="仿宋_GB2312"/>
          <w:color w:val="auto"/>
          <w:sz w:val="32"/>
          <w:szCs w:val="32"/>
          <w:u w:val="none"/>
        </w:rPr>
        <w:fldChar w:fldCharType="end"/>
      </w:r>
      <w:r>
        <w:rPr>
          <w:rFonts w:hint="eastAsia" w:ascii="仿宋_GB2312" w:hAnsi="宋体" w:eastAsia="仿宋_GB2312" w:cs="仿宋_GB2312"/>
          <w:color w:val="000000"/>
          <w:sz w:val="32"/>
          <w:szCs w:val="32"/>
        </w:rPr>
        <w:t>、党组理论</w:t>
      </w:r>
      <w:r>
        <w:fldChar w:fldCharType="begin"/>
      </w:r>
      <w:r>
        <w:instrText xml:space="preserve"> HYPERLINK "http://www.wenmi.ren/Article/Special/xuexi/Index.html" \t "https://preview.mail.163.com/_blank" </w:instrText>
      </w:r>
      <w:r>
        <w:fldChar w:fldCharType="separate"/>
      </w:r>
      <w:r>
        <w:rPr>
          <w:rStyle w:val="6"/>
          <w:rFonts w:hint="eastAsia" w:ascii="仿宋_GB2312" w:hAnsi="Calibri" w:eastAsia="仿宋_GB2312" w:cs="仿宋_GB2312"/>
          <w:color w:val="auto"/>
          <w:sz w:val="32"/>
          <w:szCs w:val="32"/>
          <w:u w:val="none"/>
        </w:rPr>
        <w:t>中心组</w:t>
      </w:r>
      <w:r>
        <w:rPr>
          <w:rStyle w:val="6"/>
          <w:rFonts w:hint="eastAsia" w:ascii="仿宋_GB2312" w:hAnsi="Calibri" w:eastAsia="仿宋_GB2312" w:cs="仿宋_GB2312"/>
          <w:color w:val="auto"/>
          <w:sz w:val="32"/>
          <w:szCs w:val="32"/>
          <w:u w:val="none"/>
        </w:rPr>
        <w:fldChar w:fldCharType="end"/>
      </w:r>
      <w:r>
        <w:rPr>
          <w:rFonts w:hint="eastAsia" w:ascii="仿宋_GB2312" w:hAnsi="宋体" w:eastAsia="仿宋_GB2312" w:cs="仿宋_GB2312"/>
          <w:color w:val="000000"/>
          <w:sz w:val="32"/>
          <w:szCs w:val="32"/>
        </w:rPr>
        <w:t>学习计划。</w:t>
      </w:r>
      <w:r>
        <w:rPr>
          <w:rFonts w:hint="eastAsia" w:ascii="仿宋_GB2312" w:hAnsi="仿宋_GB2312" w:eastAsia="仿宋_GB2312" w:cs="仿宋_GB2312"/>
          <w:sz w:val="32"/>
          <w:szCs w:val="32"/>
        </w:rPr>
        <w:t>深入开展习近平新时代中国特色社会主义思想教育培训，结合讲好“四堂党课”制定了《奈曼旗林业和草原系统2023年度党员教育培训工作计划》针对不同层次的培训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sz w:val="32"/>
          <w:szCs w:val="32"/>
        </w:rPr>
        <w:t>对象，科学设置培训内容，把政治理论教育、技术培训与实际能力的提高结合起来，实现了宣讲和培训全覆盖。开展了二十大精神“我来读”“我来写”“我来讲”系列活动。针对习近平总书记考察内蒙古时的讲话，进行集中学习、专题研讨。</w:t>
      </w:r>
    </w:p>
    <w:p>
      <w:pPr>
        <w:adjustRightInd w:val="0"/>
        <w:snapToGrid w:val="0"/>
        <w:spacing w:line="540" w:lineRule="exact"/>
        <w:ind w:firstLine="640" w:firstLineChars="200"/>
        <w:jc w:val="lef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三、强化政治训练，砥砺政治忠诚品格。开展“345”锤炼初心，体悟使命教育。现我系统重温党章9次、重温入党誓词6次、革命传统教育5次、形势政策教育6次、先进典型教育4次、警示教育13次等，并组织阅读红色经典书籍观看红色电影、聆听初心使命专题讲座、红色教育基地开展现场教学、特邀二十大精神示范宣讲团成员董道焱同志讲党课1次、并严格落实三会一课、主题党日等制度。</w:t>
      </w:r>
    </w:p>
    <w:p>
      <w:pPr>
        <w:adjustRightInd w:val="0"/>
        <w:snapToGrid w:val="0"/>
        <w:spacing w:line="540" w:lineRule="exact"/>
        <w:ind w:firstLine="640" w:firstLineChars="200"/>
        <w:jc w:val="lef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四、强化实践锻炼，提升为民服务质效。开展了“练兵比武、争当先锋”活动。为庆祝中国共产党成立102周年，开展了“</w:t>
      </w:r>
      <w:r>
        <w:rPr>
          <w:rFonts w:hint="eastAsia" w:ascii="仿宋_GB2312" w:hAnsi="仿宋_GB2312" w:eastAsia="仿宋_GB2312" w:cs="仿宋_GB2312"/>
          <w:spacing w:val="-20"/>
          <w:kern w:val="28"/>
          <w:sz w:val="32"/>
          <w:szCs w:val="32"/>
        </w:rPr>
        <w:t>不忘初心跟党走，奋进逐梦新征程 ”庆“七一”</w:t>
      </w:r>
      <w:r>
        <w:rPr>
          <w:rFonts w:hint="eastAsia" w:ascii="仿宋_GB2312" w:hAnsi="仿宋_GB2312" w:eastAsia="仿宋_GB2312" w:cs="仿宋_GB2312"/>
          <w:sz w:val="32"/>
          <w:szCs w:val="32"/>
        </w:rPr>
        <w:t>知识竞赛、排球赛；为</w:t>
      </w:r>
      <w:r>
        <w:rPr>
          <w:rFonts w:hint="eastAsia" w:ascii="仿宋_GB2312" w:hAnsi="宋体" w:eastAsia="仿宋_GB2312" w:cs="仿宋_GB2312"/>
          <w:color w:val="000000"/>
          <w:sz w:val="32"/>
          <w:szCs w:val="32"/>
          <w:shd w:val="clear" w:color="auto" w:fill="FFFFFF"/>
        </w:rPr>
        <w:t>解决果农在果树经营管理中的困惑，将课堂搬到田间地头，共开展经济林实用技术培训13场次，累计培训2500余人次。</w:t>
      </w:r>
      <w:r>
        <w:rPr>
          <w:rFonts w:hint="eastAsia" w:ascii="仿宋_GB2312" w:hAnsi="仿宋_GB2312" w:eastAsia="仿宋_GB2312" w:cs="仿宋_GB2312"/>
          <w:sz w:val="32"/>
          <w:szCs w:val="32"/>
        </w:rPr>
        <w:t>“练兵比武、争当先锋”活动提升了干部思想理论水平，提高了为民服务能力，增强了党员干部之间的相互交流和集体的凝聚力，既检验了干部的知识储备，又在学思悟践中坚定了理想信念，更为林草系统创造和谐高效的工作氛围注入了新的活力。</w:t>
      </w:r>
    </w:p>
    <w:p>
      <w:pPr>
        <w:adjustRightInd w:val="0"/>
        <w:snapToGrid w:val="0"/>
        <w:spacing w:line="540" w:lineRule="exact"/>
        <w:ind w:firstLine="640" w:firstLineChars="200"/>
        <w:jc w:val="lef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五、强化作风锻炼、锻造清正廉洁形象。制定并落实了《2023年奈曼旗林业和草原系统党风廉政建设和反腐败工作分工方案》、组织学习《纠正“四风”不能止步，作风建设永远在路上》以及习近平在中共中央政治局第五次集体学习时强调《加快建设教育强国，为中华民族伟大复兴提供有力支撑》等重要讲话精神，线下集中学习9次，151人参加学习。组织年轻干部查找廉政风险点，开展“承诺践诺”活动，签订《年轻干部廉洁自律承诺书》146份，查找出廉政风险点360条。坚决整治干部队伍中存在的“庸、懒、散、推、拖、浮、乱”等方面作风顽疾，重点督查工作日午餐饮酒、公款吃喝、违规收送红包礼金、违规操办婚丧喜庆事宜等违规行为，签订党员干部不操办升学宴承诺书2份，促进机关工作作风转变。</w:t>
      </w:r>
    </w:p>
    <w:p>
      <w:pPr>
        <w:adjustRightInd w:val="0"/>
        <w:snapToGrid w:val="0"/>
        <w:spacing w:line="540" w:lineRule="exact"/>
        <w:ind w:firstLine="640" w:firstLineChars="200"/>
        <w:jc w:val="lef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下半年我系统将紧紧围绕“建设堪当民族复兴重任的高素质干部队伍”的重大任务，立足思想大解放、观念大更新、能力大提升、作风大转变，强化干部思想淬炼、政治历练、实践锻炼专业训练、作风锤炼，不断增强干部推动高质量发展本领、服务群众本领、防范化解风险本领，加快形成活力充盈、实干担当、善作善成、奋勇争先的干事创业氛围，为开创现代化林草事业建设新局面提供有力保障。</w:t>
      </w:r>
    </w:p>
    <w:p>
      <w:pPr>
        <w:adjustRightInd w:val="0"/>
        <w:snapToGrid w:val="0"/>
        <w:spacing w:line="540" w:lineRule="exact"/>
        <w:ind w:firstLine="200"/>
        <w:jc w:val="left"/>
        <w:rPr>
          <w:rFonts w:hint="eastAsia" w:ascii="仿宋_GB2312" w:hAnsi="仿宋_GB2312" w:eastAsia="仿宋_GB2312" w:cs="仿宋_GB2312"/>
          <w:sz w:val="32"/>
          <w:szCs w:val="32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2"/>
  </w:compat>
  <w:docVars>
    <w:docVar w:name="commondata" w:val="eyJoZGlkIjoiMmY1MmFhNTYzYjZkYTlmNTkxZGU2MWRjNDQxZDg0ZTQifQ=="/>
  </w:docVars>
  <w:rsids>
    <w:rsidRoot w:val="308E0019"/>
    <w:rsid w:val="00270646"/>
    <w:rsid w:val="002C0F7E"/>
    <w:rsid w:val="0039554D"/>
    <w:rsid w:val="00964D9F"/>
    <w:rsid w:val="00D966F7"/>
    <w:rsid w:val="00DE3C72"/>
    <w:rsid w:val="02013CCE"/>
    <w:rsid w:val="0D036172"/>
    <w:rsid w:val="101A606C"/>
    <w:rsid w:val="13A423DF"/>
    <w:rsid w:val="17760EBE"/>
    <w:rsid w:val="18AC1CDC"/>
    <w:rsid w:val="23533917"/>
    <w:rsid w:val="23C3381B"/>
    <w:rsid w:val="246159B7"/>
    <w:rsid w:val="2D99461C"/>
    <w:rsid w:val="2F04349D"/>
    <w:rsid w:val="308E0019"/>
    <w:rsid w:val="36F21ABA"/>
    <w:rsid w:val="398A5116"/>
    <w:rsid w:val="3FA520D2"/>
    <w:rsid w:val="52142B27"/>
    <w:rsid w:val="57906F8B"/>
    <w:rsid w:val="58C148A4"/>
    <w:rsid w:val="6784541A"/>
    <w:rsid w:val="6B85759C"/>
    <w:rsid w:val="7B193F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6">
    <w:name w:val="Hyperlink"/>
    <w:basedOn w:val="5"/>
    <w:qFormat/>
    <w:uiPriority w:val="0"/>
    <w:rPr>
      <w:color w:val="0000FF"/>
      <w:u w:val="single"/>
    </w:rPr>
  </w:style>
  <w:style w:type="character" w:customStyle="1" w:styleId="7">
    <w:name w:val="页眉 Char"/>
    <w:basedOn w:val="5"/>
    <w:link w:val="3"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8">
    <w:name w:val="页脚 Char"/>
    <w:basedOn w:val="5"/>
    <w:link w:val="2"/>
    <w:uiPriority w:val="0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MS</Company>
  <Pages>3</Pages>
  <Words>1425</Words>
  <Characters>1446</Characters>
  <Lines>11</Lines>
  <Paragraphs>3</Paragraphs>
  <TotalTime>17</TotalTime>
  <ScaleCrop>false</ScaleCrop>
  <LinksUpToDate>false</LinksUpToDate>
  <CharactersWithSpaces>1447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2023-08-11T08:30:00Z</dcterms:created>
  <dc:creator>(☆_☆)</dc:creator>
  <cp:lastModifiedBy>(☆_☆)</cp:lastModifiedBy>
  <dcterms:modified xsi:type="dcterms:W3CDTF">2023-08-15T09:29:30Z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EFD0D1F244C644068C91C9E2DE1B89CA_13</vt:lpwstr>
  </property>
</Properties>
</file>