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  <w:lang w:eastAsia="zh-CN"/>
        </w:rPr>
      </w:pPr>
      <w:bookmarkStart w:id="28" w:name="_GoBack"/>
      <w:r>
        <w:rPr>
          <w:rFonts w:hint="eastAsia" w:ascii="宋体" w:hAnsi="宋体" w:eastAsia="宋体"/>
          <w:sz w:val="44"/>
          <w:szCs w:val="44"/>
          <w:lang w:eastAsia="zh-CN"/>
        </w:rPr>
        <w:t>沙日浩来镇水泉嘎查果蔬大棚配套设施建设项目</w:t>
      </w:r>
    </w:p>
    <w:bookmarkEnd w:id="28"/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sz w:val="72"/>
          <w:szCs w:val="72"/>
          <w:lang w:val="en-US" w:eastAsia="zh-CN"/>
        </w:rPr>
      </w:pPr>
      <w:r>
        <w:rPr>
          <w:rFonts w:hint="eastAsia" w:ascii="宋体" w:hAnsi="宋体" w:eastAsia="宋体"/>
          <w:sz w:val="72"/>
          <w:szCs w:val="72"/>
          <w:lang w:val="en-US" w:eastAsia="zh-CN"/>
        </w:rPr>
        <w:t>实 施 方 案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both"/>
        <w:rPr>
          <w:rFonts w:ascii="宋体" w:hAnsi="宋体" w:eastAsia="宋体"/>
          <w:sz w:val="44"/>
          <w:szCs w:val="44"/>
        </w:rPr>
      </w:pPr>
    </w:p>
    <w:p>
      <w:pPr>
        <w:jc w:val="both"/>
        <w:rPr>
          <w:rFonts w:ascii="宋体" w:hAnsi="宋体" w:eastAsia="宋体"/>
          <w:sz w:val="44"/>
          <w:szCs w:val="44"/>
        </w:rPr>
      </w:pPr>
    </w:p>
    <w:p>
      <w:pPr>
        <w:jc w:val="both"/>
        <w:rPr>
          <w:rFonts w:ascii="宋体" w:hAnsi="宋体" w:eastAsia="宋体"/>
          <w:sz w:val="44"/>
          <w:szCs w:val="44"/>
        </w:rPr>
      </w:pPr>
    </w:p>
    <w:p>
      <w:pPr>
        <w:jc w:val="both"/>
        <w:rPr>
          <w:rFonts w:ascii="宋体" w:hAnsi="宋体" w:eastAsia="宋体"/>
          <w:sz w:val="44"/>
          <w:szCs w:val="44"/>
        </w:rPr>
      </w:pPr>
    </w:p>
    <w:p>
      <w:pPr>
        <w:jc w:val="both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奈曼旗民族事务委员会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目    录</w:t>
      </w: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  <w:highlight w:val="yellow"/>
        </w:rPr>
      </w:pPr>
    </w:p>
    <w:p>
      <w:pPr>
        <w:pStyle w:val="17"/>
        <w:keepNext w:val="0"/>
        <w:keepLines w:val="0"/>
        <w:pageBreakBefore w:val="0"/>
        <w:widowControl w:val="0"/>
        <w:tabs>
          <w:tab w:val="left" w:pos="1050"/>
          <w:tab w:val="right" w:leader="dot" w:pos="9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Theme="minorHAnsi" w:hAnsiTheme="minorHAnsi" w:eastAsiaTheme="minorEastAsia" w:cstheme="minorBidi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fldChar w:fldCharType="begin"/>
      </w:r>
      <w:r>
        <w:rPr>
          <w:rFonts w:ascii="宋体" w:hAnsi="宋体"/>
          <w:sz w:val="28"/>
          <w:szCs w:val="28"/>
          <w:highlight w:val="none"/>
        </w:rPr>
        <w:instrText xml:space="preserve"> TOC \o "1-1" \h \z \u </w:instrText>
      </w:r>
      <w:r>
        <w:rPr>
          <w:rFonts w:ascii="宋体" w:hAnsi="宋体"/>
          <w:sz w:val="28"/>
          <w:szCs w:val="28"/>
          <w:highlight w:val="none"/>
        </w:rPr>
        <w:fldChar w:fldCharType="separate"/>
      </w: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"_Toc533443304"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第一章</w:t>
      </w:r>
      <w:r>
        <w:rPr>
          <w:rStyle w:val="29"/>
          <w:rFonts w:hint="eastAsia" w:ascii="宋体" w:hAnsi="宋体"/>
          <w:b/>
          <w:sz w:val="28"/>
          <w:szCs w:val="28"/>
          <w:highlight w:val="none"/>
          <w:lang w:val="en-US" w:eastAsia="zh-CN"/>
        </w:rPr>
        <w:t xml:space="preserve">  工程概况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PAGEREF _Toc533443304 \h </w:instrText>
      </w:r>
      <w:r>
        <w:rPr>
          <w:sz w:val="28"/>
          <w:szCs w:val="28"/>
          <w:highlight w:val="none"/>
        </w:rPr>
        <w:fldChar w:fldCharType="separate"/>
      </w:r>
      <w:r>
        <w:rPr>
          <w:sz w:val="28"/>
          <w:szCs w:val="28"/>
          <w:highlight w:val="none"/>
        </w:rPr>
        <w:t>1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Theme="minorHAnsi" w:hAnsiTheme="minorHAnsi" w:eastAsiaTheme="minorEastAsia" w:cstheme="minorBid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"_Toc533443305"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第二章</w:t>
      </w:r>
      <w:r>
        <w:rPr>
          <w:rStyle w:val="29"/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项目建设地点</w:t>
      </w:r>
      <w:r>
        <w:rPr>
          <w:sz w:val="28"/>
          <w:szCs w:val="28"/>
          <w:highlight w:val="none"/>
        </w:rPr>
        <w:tab/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sz w:val="28"/>
          <w:szCs w:val="28"/>
          <w:highlight w:val="none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Theme="minorHAnsi" w:hAnsiTheme="minorHAnsi" w:eastAsiaTheme="minorEastAsia" w:cstheme="minorBid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"_Toc533443306"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第三章</w:t>
      </w:r>
      <w:r>
        <w:rPr>
          <w:rStyle w:val="29"/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项目建设规模及内容</w:t>
      </w:r>
      <w:r>
        <w:rPr>
          <w:sz w:val="28"/>
          <w:szCs w:val="28"/>
          <w:highlight w:val="none"/>
        </w:rPr>
        <w:tab/>
      </w:r>
      <w:r>
        <w:rPr>
          <w:rFonts w:hint="eastAsia"/>
          <w:sz w:val="28"/>
          <w:szCs w:val="28"/>
          <w:highlight w:val="none"/>
          <w:lang w:val="en-US" w:eastAsia="zh-CN"/>
        </w:rPr>
        <w:t>5</w:t>
      </w:r>
      <w:r>
        <w:rPr>
          <w:sz w:val="28"/>
          <w:szCs w:val="28"/>
          <w:highlight w:val="none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Theme="minorHAnsi" w:hAnsiTheme="minorHAnsi" w:eastAsiaTheme="minorEastAsia" w:cstheme="minorBid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"_Toc533443307"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第四章</w:t>
      </w:r>
      <w:r>
        <w:rPr>
          <w:rStyle w:val="29"/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工程设计及技术标准</w:t>
      </w:r>
      <w:r>
        <w:rPr>
          <w:sz w:val="28"/>
          <w:szCs w:val="28"/>
          <w:highlight w:val="none"/>
        </w:rPr>
        <w:tab/>
      </w:r>
      <w:r>
        <w:rPr>
          <w:rFonts w:hint="eastAsia"/>
          <w:sz w:val="28"/>
          <w:szCs w:val="28"/>
          <w:highlight w:val="none"/>
          <w:lang w:val="en-US" w:eastAsia="zh-CN"/>
        </w:rPr>
        <w:t>6</w:t>
      </w:r>
      <w:r>
        <w:rPr>
          <w:sz w:val="28"/>
          <w:szCs w:val="28"/>
          <w:highlight w:val="none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Theme="minorHAnsi" w:hAnsiTheme="minorHAnsi" w:eastAsiaTheme="minorEastAsia" w:cstheme="minorBid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"_Toc533443308"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第五章</w:t>
      </w:r>
      <w:r>
        <w:rPr>
          <w:rStyle w:val="29"/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工程概算及资金来源</w:t>
      </w:r>
      <w:r>
        <w:rPr>
          <w:sz w:val="28"/>
          <w:szCs w:val="28"/>
          <w:highlight w:val="none"/>
        </w:rPr>
        <w:tab/>
      </w:r>
      <w:r>
        <w:rPr>
          <w:rFonts w:hint="eastAsia"/>
          <w:sz w:val="28"/>
          <w:szCs w:val="28"/>
          <w:highlight w:val="none"/>
          <w:lang w:val="en-US" w:eastAsia="zh-CN"/>
        </w:rPr>
        <w:t>6</w:t>
      </w:r>
      <w:r>
        <w:rPr>
          <w:sz w:val="28"/>
          <w:szCs w:val="28"/>
          <w:highlight w:val="none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Theme="minorHAnsi" w:hAnsiTheme="minorHAnsi" w:eastAsiaTheme="minorEastAsia" w:cstheme="minorBid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"_Toc533443309"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第六章</w:t>
      </w:r>
      <w:r>
        <w:rPr>
          <w:rStyle w:val="29"/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施工组织及质量管理</w:t>
      </w:r>
      <w:r>
        <w:rPr>
          <w:sz w:val="28"/>
          <w:szCs w:val="28"/>
          <w:highlight w:val="none"/>
        </w:rPr>
        <w:tab/>
      </w:r>
      <w:r>
        <w:rPr>
          <w:rFonts w:hint="eastAsia"/>
          <w:sz w:val="28"/>
          <w:szCs w:val="28"/>
          <w:highlight w:val="none"/>
          <w:lang w:val="en-US" w:eastAsia="zh-CN"/>
        </w:rPr>
        <w:t>6</w:t>
      </w:r>
      <w:r>
        <w:rPr>
          <w:sz w:val="28"/>
          <w:szCs w:val="28"/>
          <w:highlight w:val="none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 w:eastAsia="宋体" w:asciiTheme="minorHAnsi" w:hAnsiTheme="minorHAnsi" w:cstheme="minorBidi"/>
          <w:sz w:val="28"/>
          <w:szCs w:val="28"/>
          <w:highlight w:val="none"/>
          <w:lang w:val="en-US" w:eastAsia="zh-CN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"_Toc533443310"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第七章</w:t>
      </w:r>
      <w:r>
        <w:rPr>
          <w:rStyle w:val="29"/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工期安排</w:t>
      </w:r>
      <w:r>
        <w:rPr>
          <w:sz w:val="28"/>
          <w:szCs w:val="28"/>
          <w:highlight w:val="none"/>
        </w:rPr>
        <w:tab/>
      </w:r>
      <w:r>
        <w:rPr>
          <w:rFonts w:hint="eastAsia"/>
          <w:sz w:val="28"/>
          <w:szCs w:val="28"/>
          <w:highlight w:val="none"/>
          <w:lang w:val="en-US" w:eastAsia="zh-CN"/>
        </w:rPr>
        <w:t>7</w:t>
      </w:r>
      <w:r>
        <w:rPr>
          <w:sz w:val="28"/>
          <w:szCs w:val="28"/>
          <w:highlight w:val="none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Theme="minorHAnsi" w:hAnsiTheme="minorHAnsi" w:eastAsiaTheme="minorEastAsia" w:cstheme="minorBidi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"_Toc533443311"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第八章</w:t>
      </w:r>
      <w:r>
        <w:rPr>
          <w:rStyle w:val="29"/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项目资金管理</w:t>
      </w:r>
      <w:r>
        <w:rPr>
          <w:sz w:val="28"/>
          <w:szCs w:val="28"/>
          <w:highlight w:val="none"/>
        </w:rPr>
        <w:tab/>
      </w:r>
      <w:r>
        <w:rPr>
          <w:rFonts w:hint="eastAsia"/>
          <w:sz w:val="28"/>
          <w:szCs w:val="28"/>
          <w:highlight w:val="none"/>
          <w:lang w:val="en-US" w:eastAsia="zh-CN"/>
        </w:rPr>
        <w:t>7</w:t>
      </w:r>
      <w:r>
        <w:rPr>
          <w:sz w:val="28"/>
          <w:szCs w:val="28"/>
          <w:highlight w:val="none"/>
        </w:rPr>
        <w:fldChar w:fldCharType="end"/>
      </w:r>
    </w:p>
    <w:p>
      <w:pPr>
        <w:pStyle w:val="17"/>
        <w:keepNext w:val="0"/>
        <w:keepLines w:val="0"/>
        <w:pageBreakBefore w:val="0"/>
        <w:widowControl w:val="0"/>
        <w:tabs>
          <w:tab w:val="right" w:leader="dot" w:pos="93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"_Toc533443312"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第九章</w:t>
      </w:r>
      <w:r>
        <w:rPr>
          <w:rStyle w:val="29"/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"_Toc533443313" </w:instrText>
      </w:r>
      <w:r>
        <w:rPr>
          <w:sz w:val="28"/>
          <w:szCs w:val="28"/>
          <w:highlight w:val="none"/>
        </w:rPr>
        <w:fldChar w:fldCharType="separate"/>
      </w:r>
      <w:r>
        <w:rPr>
          <w:rFonts w:hint="eastAsia" w:ascii="宋体" w:hAnsi="宋体" w:eastAsia="宋体"/>
          <w:b/>
          <w:sz w:val="28"/>
          <w:szCs w:val="28"/>
        </w:rPr>
        <w:t>工程效益</w:t>
      </w:r>
      <w:r>
        <w:rPr>
          <w:sz w:val="28"/>
          <w:szCs w:val="28"/>
          <w:highlight w:val="none"/>
        </w:rPr>
        <w:tab/>
      </w: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PAGEREF _Toc533443313 \h </w:instrText>
      </w:r>
      <w:r>
        <w:rPr>
          <w:sz w:val="28"/>
          <w:szCs w:val="28"/>
          <w:highlight w:val="none"/>
        </w:rPr>
        <w:fldChar w:fldCharType="separate"/>
      </w:r>
      <w:r>
        <w:rPr>
          <w:rFonts w:hint="eastAsia"/>
          <w:sz w:val="28"/>
          <w:szCs w:val="28"/>
          <w:highlight w:val="none"/>
          <w:lang w:val="en-US" w:eastAsia="zh-CN"/>
        </w:rPr>
        <w:t>8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fldChar w:fldCharType="end"/>
      </w:r>
    </w:p>
    <w:p>
      <w:pPr>
        <w:ind w:firstLine="560" w:firstLineChars="200"/>
        <w:jc w:val="left"/>
        <w:rPr>
          <w:rFonts w:hint="default" w:eastAsiaTheme="minorEastAsia"/>
          <w:lang w:val="en-US" w:eastAsia="zh-CN"/>
        </w:rPr>
      </w:pP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"_Toc533443312"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第</w:t>
      </w:r>
      <w:r>
        <w:rPr>
          <w:rStyle w:val="29"/>
          <w:rFonts w:hint="eastAsia" w:ascii="宋体" w:hAnsi="宋体"/>
          <w:b/>
          <w:sz w:val="28"/>
          <w:szCs w:val="28"/>
          <w:highlight w:val="none"/>
          <w:lang w:val="en-US" w:eastAsia="zh-CN"/>
        </w:rPr>
        <w:t>十</w:t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章</w:t>
      </w:r>
      <w:r>
        <w:rPr>
          <w:rStyle w:val="29"/>
          <w:rFonts w:ascii="宋体" w:hAnsi="宋体"/>
          <w:b/>
          <w:sz w:val="28"/>
          <w:szCs w:val="28"/>
          <w:highlight w:val="none"/>
        </w:rPr>
        <w:t xml:space="preserve">  </w:t>
      </w:r>
      <w:r>
        <w:rPr>
          <w:sz w:val="28"/>
          <w:szCs w:val="28"/>
          <w:highlight w:val="none"/>
        </w:rPr>
        <w:fldChar w:fldCharType="end"/>
      </w:r>
      <w:r>
        <w:rPr>
          <w:sz w:val="28"/>
          <w:szCs w:val="28"/>
          <w:highlight w:val="none"/>
        </w:rPr>
        <w:fldChar w:fldCharType="begin"/>
      </w:r>
      <w:r>
        <w:rPr>
          <w:sz w:val="28"/>
          <w:szCs w:val="28"/>
          <w:highlight w:val="none"/>
        </w:rPr>
        <w:instrText xml:space="preserve"> HYPERLINK \l "_Toc533443313" </w:instrText>
      </w:r>
      <w:r>
        <w:rPr>
          <w:sz w:val="28"/>
          <w:szCs w:val="28"/>
          <w:highlight w:val="none"/>
        </w:rPr>
        <w:fldChar w:fldCharType="separate"/>
      </w:r>
      <w:r>
        <w:rPr>
          <w:rStyle w:val="29"/>
          <w:rFonts w:hint="eastAsia" w:ascii="宋体" w:hAnsi="宋体"/>
          <w:b/>
          <w:sz w:val="28"/>
          <w:szCs w:val="28"/>
          <w:highlight w:val="none"/>
        </w:rPr>
        <w:t>工程后期管护措施</w:t>
      </w:r>
      <w:r>
        <w:rPr>
          <w:rStyle w:val="29"/>
          <w:rFonts w:hint="eastAsia" w:ascii="宋体" w:hAnsi="宋体"/>
          <w:b/>
          <w:sz w:val="28"/>
          <w:szCs w:val="28"/>
          <w:highlight w:val="none"/>
          <w:lang w:val="en-US" w:eastAsia="zh-CN"/>
        </w:rPr>
        <w:t>.</w:t>
      </w:r>
      <w:r>
        <w:rPr>
          <w:sz w:val="28"/>
          <w:szCs w:val="28"/>
          <w:highlight w:val="none"/>
        </w:rPr>
        <w:fldChar w:fldCharType="end"/>
      </w:r>
      <w:r>
        <w:rPr>
          <w:rFonts w:hint="eastAsia"/>
          <w:sz w:val="28"/>
          <w:szCs w:val="28"/>
          <w:highlight w:val="none"/>
          <w:lang w:val="en-US" w:eastAsia="zh-CN"/>
        </w:rPr>
        <w:t>........................................................................8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center"/>
        <w:textAlignment w:val="auto"/>
        <w:rPr>
          <w:rFonts w:ascii="宋体" w:hAnsi="宋体" w:eastAsia="宋体"/>
          <w:sz w:val="24"/>
          <w:szCs w:val="24"/>
          <w:highlight w:val="yellow"/>
        </w:rPr>
      </w:pPr>
      <w:r>
        <w:rPr>
          <w:rFonts w:ascii="宋体" w:hAnsi="宋体" w:eastAsia="宋体"/>
          <w:sz w:val="28"/>
          <w:szCs w:val="28"/>
          <w:highlight w:val="none"/>
        </w:rPr>
        <w:fldChar w:fldCharType="end"/>
      </w:r>
    </w:p>
    <w:p>
      <w:pPr>
        <w:jc w:val="center"/>
        <w:rPr>
          <w:rFonts w:ascii="宋体" w:hAnsi="宋体" w:eastAsia="宋体"/>
          <w:sz w:val="24"/>
          <w:szCs w:val="24"/>
          <w:highlight w:val="yellow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sz w:val="24"/>
          <w:szCs w:val="24"/>
        </w:rPr>
      </w:pPr>
    </w:p>
    <w:p>
      <w:pPr>
        <w:pStyle w:val="4"/>
        <w:keepNext w:val="0"/>
        <w:keepLines w:val="0"/>
        <w:numPr>
          <w:ilvl w:val="0"/>
          <w:numId w:val="0"/>
        </w:numPr>
        <w:spacing w:before="0" w:after="0" w:line="540" w:lineRule="exact"/>
        <w:jc w:val="center"/>
        <w:rPr>
          <w:rFonts w:hint="eastAsia" w:ascii="宋体" w:hAnsi="宋体" w:eastAsia="宋体"/>
          <w:sz w:val="24"/>
          <w:szCs w:val="24"/>
        </w:rPr>
      </w:pPr>
      <w:bookmarkStart w:id="0" w:name="_Toc320104337"/>
      <w:bookmarkStart w:id="1" w:name="_Toc328124275"/>
      <w:bookmarkStart w:id="2" w:name="_Toc325382014"/>
      <w:bookmarkStart w:id="3" w:name="_Toc325357916"/>
      <w:r>
        <w:rPr>
          <w:rFonts w:hint="eastAsia" w:ascii="宋体" w:hAnsi="宋体" w:eastAsia="宋体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/>
          <w:sz w:val="24"/>
          <w:szCs w:val="24"/>
        </w:rPr>
        <w:t>工程概况</w:t>
      </w:r>
    </w:p>
    <w:p>
      <w:pPr>
        <w:pStyle w:val="4"/>
        <w:keepNext w:val="0"/>
        <w:keepLines w:val="0"/>
        <w:numPr>
          <w:ilvl w:val="0"/>
          <w:numId w:val="1"/>
        </w:numPr>
        <w:spacing w:before="0" w:after="0"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 自然概况</w:t>
      </w:r>
      <w:bookmarkEnd w:id="0"/>
      <w:bookmarkEnd w:id="1"/>
      <w:bookmarkEnd w:id="2"/>
      <w:bookmarkEnd w:id="3"/>
    </w:p>
    <w:p>
      <w:pPr>
        <w:spacing w:line="54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1.1.1地理位置与范围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奈曼旗位于内蒙古通辽市西南部，科尔沁沙地南缘。地理坐标东经120º57′37〞～121º09′45〞，北纬43º07′15〞～43º43′26〞。南与辽宁省阜新市和北票市毗邻，东与库伦旗连边，西与赤峰市敖汉旗和翁牛特旗接壤，北与开鲁县隔河相望。全境东西宽68km，南北长140km，总土地面积8120km。总体呈现出“南山中沙北平原”地貌特性。</w:t>
      </w:r>
    </w:p>
    <w:p>
      <w:pPr>
        <w:spacing w:line="540" w:lineRule="exact"/>
        <w:rPr>
          <w:rFonts w:ascii="宋体" w:hAnsi="宋体" w:eastAsia="宋体"/>
          <w:b/>
          <w:sz w:val="24"/>
          <w:szCs w:val="24"/>
        </w:rPr>
      </w:pPr>
      <w:bookmarkStart w:id="4" w:name="_Toc237143757"/>
      <w:r>
        <w:rPr>
          <w:rFonts w:hint="eastAsia" w:ascii="宋体" w:hAnsi="宋体" w:eastAsia="宋体"/>
          <w:b/>
          <w:sz w:val="24"/>
          <w:szCs w:val="24"/>
        </w:rPr>
        <w:t>1.1.2地形地貌</w:t>
      </w:r>
      <w:bookmarkEnd w:id="4"/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奈曼旗位于辽西山地北部和西辽河平原南端，地势由西南向东北逐渐倾斜，西南高，东北低，一般海拔高度为250～570米。最高点老道山西南峰794.5米，最低点在六叼村东南孤树附近为226.6米。南部缓慢上升，以构造剥蚀为主，中间地带以剥蚀堆积为主，北部为缓慢下降带，以堆积为主。地貌形成表现为由南向北从构造山地—剥蚀风积倾斜平原—风积冲积波状平原与风积冲积河谷平原的变化规律。从整个地貌及所占面积，一般称之为“南山中沙北河川，两山六沙二平原”。而南部低山丘陵区地形起伏较大，沟谷较多，有大于1000米长沟667条，相对大中山头186座。</w:t>
      </w:r>
    </w:p>
    <w:p>
      <w:pPr>
        <w:spacing w:line="540" w:lineRule="exac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1.1.3气象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项目区属于温带大陆性半干旱季风气候，四季分明；春季干旱多风，夏季温热，降雨集中，秋季少雨凉爽，冬季漫长干冷。</w:t>
      </w:r>
    </w:p>
    <w:p>
      <w:pPr>
        <w:spacing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1、降 水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项目区多年平均降雨量342.14mm，年内分配极不均匀，主要集中在6～8月份，占全年总降雨量的70%。春秋冬三季降水少，占全年降水30%左右，春旱频率60%以上，秋旱频率达到55%。</w:t>
      </w:r>
    </w:p>
    <w:p>
      <w:pPr>
        <w:spacing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2、湿度和蒸发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多年平均相对湿度在42%，多年平均湿润度0.2628，项目区水分短缺，为半干旱区。年平均水面蒸发量为1774.2mm（20型）。5、6月份蒸发量最大，分别占全年蒸发量的16.3%和14.3%，1月份蒸发量最小，占全年蒸发量的1.7%。</w:t>
      </w:r>
    </w:p>
    <w:p>
      <w:pPr>
        <w:spacing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3、气 温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项目区多年平均气温6.1℃，≥10℃积温多年平均为3161℃，七月份最热，一月份最冷，无霜期147天，最大冻土深1.7米。 </w:t>
      </w:r>
    </w:p>
    <w:p>
      <w:pPr>
        <w:spacing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4、日照与辐射量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该区内光能资源充足，年平均日照2952小时，年太阳总辐射122千卡/平方厘米。</w:t>
      </w:r>
    </w:p>
    <w:p>
      <w:pPr>
        <w:spacing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5、风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年平均风速3.8m/s，主风向为偏西或偏北，春夏季风大，冬秋季风速在春夏季之间。3～5月风速最大，平均风速均在4.0 m/s以上。全年大风、扬沙日多达36天，最大风速可达31.0m/s。</w:t>
      </w:r>
    </w:p>
    <w:p>
      <w:pPr>
        <w:spacing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1.1.4河流水系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奈曼旗全旗共有6条河流。北部有老哈河、西辽河、中部有教来河、杜贵河，南部有牤牛河、柳河。     </w:t>
      </w:r>
    </w:p>
    <w:p>
      <w:pPr>
        <w:spacing w:line="54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奈曼旗境内主要河流特征一览表</w:t>
      </w:r>
    </w:p>
    <w:tbl>
      <w:tblPr>
        <w:tblStyle w:val="20"/>
        <w:tblW w:w="830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2236"/>
        <w:gridCol w:w="2237"/>
        <w:gridCol w:w="223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名称</w:t>
            </w:r>
          </w:p>
        </w:tc>
        <w:tc>
          <w:tcPr>
            <w:tcW w:w="22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河流性质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境内长(km)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境内流域面积(km2)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老哈河</w:t>
            </w:r>
          </w:p>
        </w:tc>
        <w:tc>
          <w:tcPr>
            <w:tcW w:w="22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过境河流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66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1837.7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西辽河</w:t>
            </w:r>
          </w:p>
        </w:tc>
        <w:tc>
          <w:tcPr>
            <w:tcW w:w="22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过境河流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60.3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1136.6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教来河</w:t>
            </w:r>
          </w:p>
        </w:tc>
        <w:tc>
          <w:tcPr>
            <w:tcW w:w="22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过境河流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185.3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3688.6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杜贵河</w:t>
            </w:r>
          </w:p>
        </w:tc>
        <w:tc>
          <w:tcPr>
            <w:tcW w:w="22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自产水河流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38.9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130.0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牤牛河</w:t>
            </w:r>
          </w:p>
        </w:tc>
        <w:tc>
          <w:tcPr>
            <w:tcW w:w="22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自产水河流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68.6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1227.3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柳河</w:t>
            </w:r>
          </w:p>
        </w:tc>
        <w:tc>
          <w:tcPr>
            <w:tcW w:w="22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自产水河流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25.2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117.4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合计</w:t>
            </w:r>
          </w:p>
        </w:tc>
        <w:tc>
          <w:tcPr>
            <w:tcW w:w="2236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444.3</w:t>
            </w:r>
          </w:p>
        </w:tc>
        <w:tc>
          <w:tcPr>
            <w:tcW w:w="223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8137.6</w:t>
            </w:r>
          </w:p>
        </w:tc>
      </w:tr>
    </w:tbl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内蒙古自治区各河流水量分配方案奈曼旗地表水资源总量为1.45亿m3。奈曼旗平原区地下水资源量为59491万m3，可开采量为30004万m3，山丘区地下水资源量为3696万m3，可开采量为2435万m3。平原区地下水资源主要分布在教来河流域和辽河流域的冲积平原，第四系松散层厚100-180m，补给来源充沛，贮量丰富。上部为粉细沙含水量，中部为细沙含水层，下部为砂砾石含水层。单井日涌水量1500-3000吨。南部山区含水层为碎屑岩类的孔隙裂隙潜水、孔隙裂隙承压水、碳酸岩类孔隙溶洞水和基岩裂隙水。奈曼旗水资源总量为6.75亿m3，其中地表水资源量为1.45亿m3，地下水资源量为5.95亿m3，重复计算水量为0.65亿m3。</w:t>
      </w:r>
    </w:p>
    <w:p>
      <w:pPr>
        <w:pStyle w:val="3"/>
        <w:spacing w:line="540" w:lineRule="exact"/>
        <w:rPr>
          <w:rFonts w:ascii="宋体" w:hAnsi="宋体" w:eastAsia="宋体"/>
          <w:b/>
          <w:sz w:val="28"/>
          <w:szCs w:val="28"/>
        </w:rPr>
      </w:pPr>
      <w:bookmarkStart w:id="5" w:name="_Toc328124278"/>
      <w:bookmarkStart w:id="6" w:name="_Toc533443305"/>
      <w:r>
        <w:rPr>
          <w:rFonts w:hint="eastAsia" w:ascii="宋体" w:hAnsi="宋体" w:eastAsia="宋体"/>
          <w:b/>
          <w:sz w:val="28"/>
          <w:szCs w:val="28"/>
        </w:rPr>
        <w:t>第二章  项目建设地点</w:t>
      </w:r>
      <w:bookmarkEnd w:id="5"/>
      <w:bookmarkEnd w:id="6"/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沙日浩来镇水泉嘎查果蔬大棚配套设施建设项目建设地点为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沙日浩来镇水泉嘎查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农业基础条件脆弱，经营水平低下，广种薄收，用养失调，水土流失潜在危险大，粮食产量低而不稳。</w:t>
      </w:r>
      <w:r>
        <w:rPr>
          <w:rFonts w:hint="eastAsia" w:ascii="宋体" w:hAnsi="宋体" w:eastAsia="宋体"/>
          <w:color w:val="000000"/>
          <w:sz w:val="24"/>
          <w:szCs w:val="24"/>
        </w:rPr>
        <w:t>农业生产主要靠</w:t>
      </w:r>
      <w:r>
        <w:rPr>
          <w:rFonts w:hint="eastAsia" w:ascii="宋体" w:hAnsi="宋体" w:eastAsia="宋体"/>
          <w:color w:val="000000"/>
          <w:sz w:val="24"/>
          <w:szCs w:val="24"/>
          <w:lang w:eastAsia="zh-CN"/>
        </w:rPr>
        <w:t>玉米等</w:t>
      </w:r>
      <w:r>
        <w:rPr>
          <w:rFonts w:hint="eastAsia" w:ascii="宋体" w:hAnsi="宋体" w:eastAsia="宋体"/>
          <w:color w:val="000000"/>
          <w:sz w:val="24"/>
          <w:szCs w:val="24"/>
        </w:rPr>
        <w:t>作物，产量低，效益差，个别家庭因病、因学等原因生活十分困难。在税费改革和取消“两工”后村集体对农业生产基础设施投入无力承担，一家一户又很难做到。破解该村脱贫的唯一途径就是加强水源建设，保证春播坐水点种用水，在水源条件相对较好的河滩地块打井，进行配套，并采取适宜耕地灌溉措施，增加旱涝保收田面积，通过</w:t>
      </w:r>
      <w:r>
        <w:rPr>
          <w:rFonts w:hint="eastAsia" w:ascii="宋体" w:hAnsi="宋体" w:eastAsia="宋体"/>
          <w:sz w:val="24"/>
          <w:szCs w:val="24"/>
          <w:lang w:eastAsia="zh-CN"/>
        </w:rPr>
        <w:t>沙日浩来镇水泉嘎查果蔬大棚配套设施建设项目</w:t>
      </w:r>
      <w:r>
        <w:rPr>
          <w:rFonts w:hint="eastAsia" w:ascii="宋体" w:hAnsi="宋体" w:eastAsia="宋体"/>
          <w:color w:val="000000"/>
          <w:sz w:val="24"/>
          <w:szCs w:val="24"/>
        </w:rPr>
        <w:t>建设，带动广大群众积极发展高效农作物种植，增加农民收入。</w:t>
      </w:r>
    </w:p>
    <w:p>
      <w:pPr>
        <w:pStyle w:val="3"/>
        <w:spacing w:line="540" w:lineRule="exact"/>
        <w:ind w:left="0"/>
        <w:rPr>
          <w:rFonts w:ascii="宋体" w:hAnsi="宋体" w:eastAsia="宋体"/>
          <w:b/>
          <w:sz w:val="28"/>
          <w:szCs w:val="28"/>
        </w:rPr>
      </w:pPr>
      <w:bookmarkStart w:id="7" w:name="_Toc533443306"/>
      <w:bookmarkStart w:id="8" w:name="_Toc328124279"/>
      <w:r>
        <w:rPr>
          <w:rFonts w:hint="eastAsia" w:ascii="宋体" w:hAnsi="宋体" w:eastAsia="宋体"/>
          <w:b/>
          <w:sz w:val="28"/>
          <w:szCs w:val="28"/>
        </w:rPr>
        <w:t>第三章  项目建设规模及内容</w:t>
      </w:r>
      <w:bookmarkEnd w:id="7"/>
      <w:bookmarkEnd w:id="8"/>
    </w:p>
    <w:p>
      <w:pPr>
        <w:tabs>
          <w:tab w:val="left" w:pos="2340"/>
        </w:tabs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沙日浩来镇水泉嘎查果蔬大棚配套设施建设项目建设地点为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沙日浩来镇水泉嘎查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/>
          <w:sz w:val="24"/>
          <w:szCs w:val="24"/>
        </w:rPr>
        <w:t>安装电表5套，架设低压导线300米，敷设低压电缆（YJLV22 4*35mm²），300mm*100mm水泥管井一眼，12丝精品po膜及零部件，土方、棉被。各项投资具体内容见表</w:t>
      </w:r>
    </w:p>
    <w:p>
      <w:pPr>
        <w:spacing w:line="540" w:lineRule="exact"/>
        <w:ind w:firstLine="360" w:firstLineChars="150"/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项目建设投资计划表</w:t>
      </w:r>
    </w:p>
    <w:tbl>
      <w:tblPr>
        <w:tblStyle w:val="21"/>
        <w:tblW w:w="8522" w:type="dxa"/>
        <w:tblInd w:w="53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500"/>
        <w:gridCol w:w="1417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4500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建设内容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投资金额</w:t>
            </w:r>
          </w:p>
        </w:tc>
        <w:tc>
          <w:tcPr>
            <w:tcW w:w="90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spacing w:line="540" w:lineRule="exact"/>
              <w:ind w:left="139" w:hanging="139" w:hangingChars="58"/>
              <w:jc w:val="center"/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  <w:lang w:eastAsia="zh-CN"/>
              </w:rPr>
              <w:t>沙日浩来镇水泉嘎查果蔬大棚配套设施建设项目</w:t>
            </w:r>
          </w:p>
        </w:tc>
        <w:tc>
          <w:tcPr>
            <w:tcW w:w="4500" w:type="dxa"/>
            <w:vAlign w:val="center"/>
          </w:tcPr>
          <w:p>
            <w:pPr>
              <w:spacing w:line="540" w:lineRule="exact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安装电表5套，架设低压导线300米，敷设低压电缆（YJLV22 4*35mm²），300mm*100mm水泥管井一眼，12丝精品po膜及零部件，土方、棉被。</w:t>
            </w:r>
          </w:p>
        </w:tc>
        <w:tc>
          <w:tcPr>
            <w:tcW w:w="1417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万元</w:t>
            </w:r>
          </w:p>
        </w:tc>
        <w:tc>
          <w:tcPr>
            <w:tcW w:w="901" w:type="dxa"/>
            <w:vAlign w:val="center"/>
          </w:tcPr>
          <w:p>
            <w:pPr>
              <w:spacing w:line="54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3"/>
        <w:spacing w:line="540" w:lineRule="exact"/>
        <w:rPr>
          <w:rFonts w:ascii="宋体" w:hAnsi="宋体" w:eastAsia="宋体"/>
          <w:b/>
          <w:sz w:val="28"/>
          <w:szCs w:val="28"/>
        </w:rPr>
      </w:pPr>
      <w:bookmarkStart w:id="9" w:name="_Toc533443307"/>
      <w:r>
        <w:rPr>
          <w:rFonts w:hint="eastAsia" w:ascii="宋体" w:hAnsi="宋体" w:eastAsia="宋体"/>
          <w:b/>
          <w:sz w:val="28"/>
          <w:szCs w:val="28"/>
        </w:rPr>
        <w:t>第四章  工程设计及技术标准</w:t>
      </w:r>
      <w:bookmarkEnd w:id="9"/>
      <w:bookmarkStart w:id="10" w:name="_Toc328124281"/>
    </w:p>
    <w:bookmarkEnd w:id="10"/>
    <w:p>
      <w:pPr>
        <w:spacing w:line="540" w:lineRule="exac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bookmarkStart w:id="11" w:name="_Toc328124284"/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技术要求及技术标准</w:t>
      </w:r>
    </w:p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（1）因地制宜：根据当地的气候、场址的形状、地形地貌、小气候、土质及周边实际情况进行规划和设计。</w:t>
      </w:r>
    </w:p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（2）适用经济：能够适应集约化、程序化生产工艺流程的需要和要求，生产作为一种低附加值的产业，力求经济高效。</w:t>
      </w:r>
    </w:p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（3）按需选建：根据资源状况、产业现状、农户接受程度和项目建设单位的实际需求按轻重缓急程度进行建设，而避免盲目求规模舍效益。</w:t>
      </w:r>
    </w:p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（4）逐步完善：基本设施的建设根据实际情况可分期分批进行，做到合理安排建设进度的同时也不影响生产效益。</w:t>
      </w:r>
    </w:p>
    <w:p>
      <w:pPr>
        <w:keepNext w:val="0"/>
        <w:keepLines w:val="0"/>
        <w:widowControl w:val="0"/>
        <w:kinsoku/>
        <w:wordWrap/>
        <w:overflowPunct/>
        <w:topLinePunct w:val="0"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3"/>
        <w:spacing w:line="540" w:lineRule="exact"/>
        <w:rPr>
          <w:rFonts w:ascii="宋体" w:hAnsi="宋体" w:eastAsia="宋体"/>
          <w:b/>
          <w:sz w:val="28"/>
          <w:szCs w:val="28"/>
        </w:rPr>
      </w:pPr>
      <w:bookmarkStart w:id="12" w:name="_Toc533443308"/>
      <w:r>
        <w:rPr>
          <w:rFonts w:hint="eastAsia" w:ascii="宋体" w:hAnsi="宋体" w:eastAsia="宋体"/>
          <w:b/>
          <w:sz w:val="28"/>
          <w:szCs w:val="28"/>
        </w:rPr>
        <w:t>第五章  工程概算及资金来源</w:t>
      </w:r>
      <w:bookmarkEnd w:id="11"/>
      <w:bookmarkEnd w:id="12"/>
      <w:bookmarkStart w:id="13" w:name="_Toc328124285"/>
    </w:p>
    <w:bookmarkEnd w:id="13"/>
    <w:p>
      <w:pPr>
        <w:spacing w:line="540" w:lineRule="exact"/>
        <w:ind w:firstLine="120" w:firstLineChars="50"/>
        <w:rPr>
          <w:rFonts w:ascii="宋体" w:hAnsi="宋体" w:eastAsia="宋体" w:cs="Arial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bookmarkStart w:id="14" w:name="_Toc328124286"/>
      <w:r>
        <w:rPr>
          <w:rFonts w:hint="eastAsia" w:ascii="宋体" w:hAnsi="宋体" w:eastAsia="宋体"/>
          <w:b/>
          <w:sz w:val="24"/>
          <w:szCs w:val="24"/>
        </w:rPr>
        <w:t>项目总投资及概算</w:t>
      </w:r>
      <w:bookmarkEnd w:id="14"/>
    </w:p>
    <w:p>
      <w:pPr>
        <w:tabs>
          <w:tab w:val="left" w:pos="2340"/>
        </w:tabs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沙日浩来镇水泉嘎查果蔬大棚配套设施建设项目</w:t>
      </w:r>
      <w:r>
        <w:rPr>
          <w:rFonts w:hint="eastAsia" w:ascii="宋体" w:hAnsi="宋体" w:eastAsia="宋体"/>
          <w:sz w:val="24"/>
          <w:szCs w:val="24"/>
        </w:rPr>
        <w:t>总投资</w:t>
      </w:r>
      <w:r>
        <w:rPr>
          <w:rFonts w:hint="eastAsia" w:ascii="宋体" w:hAnsi="宋体" w:eastAsia="宋体" w:cs="Arial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/>
          <w:sz w:val="24"/>
          <w:szCs w:val="24"/>
        </w:rPr>
        <w:t>万元,其</w:t>
      </w:r>
      <w:r>
        <w:rPr>
          <w:rFonts w:hint="eastAsia" w:ascii="宋体" w:hAnsi="宋体" w:eastAsia="宋体"/>
          <w:sz w:val="24"/>
          <w:szCs w:val="24"/>
          <w:highlight w:val="none"/>
        </w:rPr>
        <w:t>中少数民族发展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任务</w:t>
      </w:r>
      <w:r>
        <w:rPr>
          <w:rFonts w:hint="eastAsia" w:ascii="宋体" w:hAnsi="宋体" w:eastAsia="宋体"/>
          <w:sz w:val="24"/>
          <w:szCs w:val="24"/>
          <w:highlight w:val="none"/>
        </w:rPr>
        <w:t>资金</w:t>
      </w:r>
      <w:r>
        <w:rPr>
          <w:rFonts w:hint="eastAsia" w:ascii="宋体" w:hAnsi="宋体" w:eastAsia="宋体" w:cs="Arial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/>
          <w:sz w:val="24"/>
          <w:szCs w:val="24"/>
          <w:highlight w:val="none"/>
        </w:rPr>
        <w:t>万元，占投资总额的</w:t>
      </w:r>
      <w:r>
        <w:rPr>
          <w:rFonts w:hint="eastAsia" w:ascii="宋体" w:hAnsi="宋体" w:eastAsia="宋体" w:cs="Arial"/>
          <w:sz w:val="24"/>
          <w:szCs w:val="24"/>
          <w:highlight w:val="none"/>
        </w:rPr>
        <w:t>100%</w:t>
      </w:r>
      <w:r>
        <w:rPr>
          <w:rFonts w:hint="eastAsia" w:ascii="宋体" w:hAnsi="宋体" w:eastAsia="宋体"/>
          <w:sz w:val="24"/>
          <w:szCs w:val="24"/>
          <w:highlight w:val="none"/>
        </w:rPr>
        <w:t>。专项资金用于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沙日浩来镇水泉嘎查果蔬大棚</w:t>
      </w:r>
      <w:r>
        <w:rPr>
          <w:rFonts w:hint="eastAsia" w:ascii="宋体" w:hAnsi="宋体" w:eastAsia="宋体"/>
          <w:sz w:val="24"/>
          <w:szCs w:val="24"/>
          <w:lang w:eastAsia="zh-CN"/>
        </w:rPr>
        <w:t>配套设施建设项目</w:t>
      </w:r>
      <w:r>
        <w:rPr>
          <w:rFonts w:hint="eastAsia" w:ascii="宋体" w:hAnsi="宋体" w:eastAsia="宋体"/>
          <w:sz w:val="24"/>
          <w:szCs w:val="24"/>
        </w:rPr>
        <w:t>建设内容，专款专用，不得挪作它用；以确保工程在设计工期内保质保量完成项目，该投资全部为建设工程费用。</w:t>
      </w:r>
      <w:bookmarkStart w:id="15" w:name="_Toc328124288"/>
    </w:p>
    <w:p>
      <w:pPr>
        <w:pStyle w:val="3"/>
        <w:spacing w:line="540" w:lineRule="exact"/>
        <w:rPr>
          <w:rFonts w:ascii="宋体" w:hAnsi="宋体" w:eastAsia="宋体"/>
          <w:b/>
          <w:sz w:val="28"/>
          <w:szCs w:val="28"/>
        </w:rPr>
      </w:pPr>
      <w:bookmarkStart w:id="16" w:name="_Toc533443309"/>
      <w:r>
        <w:rPr>
          <w:rFonts w:hint="eastAsia" w:ascii="宋体" w:hAnsi="宋体" w:eastAsia="宋体"/>
          <w:b/>
          <w:sz w:val="28"/>
          <w:szCs w:val="28"/>
        </w:rPr>
        <w:t>第六章  施工组织及质量管理</w:t>
      </w:r>
      <w:bookmarkEnd w:id="15"/>
      <w:bookmarkEnd w:id="16"/>
      <w:bookmarkStart w:id="17" w:name="_Toc328124289"/>
    </w:p>
    <w:bookmarkEnd w:id="17"/>
    <w:p>
      <w:pPr>
        <w:pStyle w:val="10"/>
        <w:spacing w:line="540" w:lineRule="exact"/>
        <w:ind w:left="0"/>
        <w:rPr>
          <w:rFonts w:ascii="宋体" w:eastAsia="宋体"/>
          <w:b/>
          <w:sz w:val="24"/>
          <w:szCs w:val="24"/>
        </w:rPr>
      </w:pPr>
      <w:r>
        <w:rPr>
          <w:rFonts w:hint="eastAsia" w:ascii="宋体" w:eastAsia="宋体"/>
          <w:b/>
          <w:sz w:val="24"/>
          <w:szCs w:val="24"/>
        </w:rPr>
        <w:t>1、组织管理</w:t>
      </w:r>
    </w:p>
    <w:p>
      <w:pPr>
        <w:pStyle w:val="10"/>
        <w:spacing w:line="540" w:lineRule="exact"/>
        <w:ind w:left="0" w:firstLine="480" w:firstLineChars="200"/>
        <w:rPr>
          <w:rFonts w:asci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>为了使</w:t>
      </w:r>
      <w:r>
        <w:rPr>
          <w:rFonts w:hint="eastAsia" w:ascii="宋体" w:eastAsia="宋体"/>
          <w:sz w:val="24"/>
          <w:szCs w:val="24"/>
          <w:lang w:eastAsia="zh-CN"/>
        </w:rPr>
        <w:t>沙日浩来镇水泉嘎查果蔬大棚配套设施建设项目</w:t>
      </w:r>
      <w:r>
        <w:rPr>
          <w:rFonts w:hint="eastAsia" w:ascii="宋体" w:eastAsia="宋体"/>
          <w:sz w:val="24"/>
          <w:szCs w:val="24"/>
        </w:rPr>
        <w:t>顺利实施，达到预期效果，成立</w:t>
      </w:r>
      <w:r>
        <w:rPr>
          <w:rFonts w:hint="eastAsia" w:ascii="宋体" w:eastAsia="宋体"/>
          <w:sz w:val="24"/>
          <w:szCs w:val="24"/>
          <w:lang w:eastAsia="zh-CN"/>
        </w:rPr>
        <w:t>沙日浩来镇水泉嘎查果蔬大棚配套设施建设项目</w:t>
      </w:r>
      <w:r>
        <w:rPr>
          <w:rFonts w:hint="eastAsia" w:ascii="宋体" w:eastAsia="宋体"/>
          <w:sz w:val="24"/>
          <w:szCs w:val="24"/>
        </w:rPr>
        <w:t>领导小组，组长由</w:t>
      </w:r>
      <w:r>
        <w:rPr>
          <w:rFonts w:hint="eastAsia" w:ascii="宋体" w:eastAsia="宋体"/>
          <w:sz w:val="24"/>
          <w:szCs w:val="24"/>
          <w:lang w:eastAsia="zh-CN"/>
        </w:rPr>
        <w:t>民族委员会主任</w:t>
      </w:r>
      <w:r>
        <w:rPr>
          <w:rFonts w:hint="eastAsia" w:ascii="宋体" w:eastAsia="宋体"/>
          <w:sz w:val="24"/>
          <w:szCs w:val="24"/>
        </w:rPr>
        <w:t>担任，副组长由分管副</w:t>
      </w:r>
      <w:r>
        <w:rPr>
          <w:rFonts w:hint="eastAsia" w:ascii="宋体" w:eastAsia="宋体"/>
          <w:sz w:val="24"/>
          <w:szCs w:val="24"/>
          <w:lang w:eastAsia="zh-CN"/>
        </w:rPr>
        <w:t>主任</w:t>
      </w:r>
      <w:r>
        <w:rPr>
          <w:rFonts w:hint="eastAsia" w:ascii="宋体" w:eastAsia="宋体"/>
          <w:sz w:val="24"/>
          <w:szCs w:val="24"/>
        </w:rPr>
        <w:t>担任。领导小组下设办公室，办公室设在</w:t>
      </w:r>
      <w:r>
        <w:rPr>
          <w:rFonts w:hint="eastAsia" w:ascii="宋体" w:eastAsia="宋体"/>
          <w:sz w:val="24"/>
          <w:szCs w:val="24"/>
          <w:lang w:eastAsia="zh-CN"/>
        </w:rPr>
        <w:t>民族委员会</w:t>
      </w:r>
      <w:r>
        <w:rPr>
          <w:rFonts w:hint="eastAsia" w:ascii="宋体" w:eastAsia="宋体"/>
          <w:sz w:val="24"/>
          <w:szCs w:val="24"/>
        </w:rPr>
        <w:t>，办公室具体负责</w:t>
      </w:r>
      <w:r>
        <w:rPr>
          <w:rFonts w:hint="eastAsia" w:ascii="宋体" w:eastAsia="宋体"/>
          <w:sz w:val="24"/>
          <w:szCs w:val="24"/>
          <w:lang w:eastAsia="zh-CN"/>
        </w:rPr>
        <w:t>沙日浩来镇水泉嘎查果蔬大棚配套设施建设项目</w:t>
      </w:r>
      <w:r>
        <w:rPr>
          <w:rFonts w:hint="eastAsia" w:ascii="宋体" w:eastAsia="宋体"/>
          <w:sz w:val="24"/>
          <w:szCs w:val="24"/>
        </w:rPr>
        <w:t>的统筹规划、协调服务，监督、检查、验收等项目具体工作。</w:t>
      </w:r>
      <w:bookmarkStart w:id="18" w:name="_Toc328124290"/>
    </w:p>
    <w:p>
      <w:pPr>
        <w:pStyle w:val="10"/>
        <w:spacing w:line="540" w:lineRule="exact"/>
        <w:ind w:left="0"/>
        <w:rPr>
          <w:rFonts w:ascii="宋体" w:eastAsia="宋体"/>
          <w:b/>
          <w:sz w:val="24"/>
          <w:szCs w:val="24"/>
        </w:rPr>
      </w:pPr>
      <w:r>
        <w:rPr>
          <w:rFonts w:hint="eastAsia" w:ascii="宋体" w:eastAsia="宋体"/>
          <w:b/>
          <w:sz w:val="24"/>
          <w:szCs w:val="24"/>
        </w:rPr>
        <w:t>2、施工管理</w:t>
      </w:r>
      <w:bookmarkEnd w:id="18"/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工程严格按照基本建设项目有关程序建设。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一是实行招标投标制，严格按照招标投标法面向社会公开公示公告的基础上，通过公开竞标形式确定施工单位。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是实行项目法人制，由项目法定代表人对所承建的工程建设、资金使用负全部责任，对工程质量负终身责任。同时要建立相应的机构，建立相应的管理制度，项目法人单位的有关人员素质、内部组织机构，必须满足工程管理和技术要求。</w:t>
      </w:r>
    </w:p>
    <w:p>
      <w:pPr>
        <w:spacing w:line="54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三是实行合同管理制，工程施工、主要设备及材料采购等，均依法签订合同。各类合同内容要有明确的质量要求，履行担保和违约处罚条款。</w:t>
      </w:r>
    </w:p>
    <w:p>
      <w:pPr>
        <w:spacing w:line="540" w:lineRule="exact"/>
        <w:ind w:firstLine="480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是实行监理制，监理单位必须配备具备资质的监理人员，要严格履行监理合同规定的各项权利义务，对项目施工全过程及主要设备和材料采购进行全过程监理。未经监理人员签字认可的建筑材料、购置的配件和设备不得在工程上使用或安装，不得进入下一道工序施工，不得拨付工程进度款，不得进行竣工验收。</w:t>
      </w:r>
      <w:bookmarkStart w:id="19" w:name="_Toc328124291"/>
    </w:p>
    <w:bookmarkEnd w:id="19"/>
    <w:p>
      <w:pPr>
        <w:pStyle w:val="3"/>
        <w:spacing w:line="540" w:lineRule="exact"/>
        <w:rPr>
          <w:rFonts w:ascii="宋体" w:hAnsi="宋体" w:eastAsia="宋体"/>
          <w:sz w:val="24"/>
          <w:szCs w:val="24"/>
        </w:rPr>
      </w:pPr>
      <w:bookmarkStart w:id="20" w:name="_Toc533443310"/>
      <w:bookmarkStart w:id="21" w:name="_Toc328124294"/>
      <w:r>
        <w:rPr>
          <w:rFonts w:hint="eastAsia" w:ascii="宋体" w:hAnsi="宋体" w:eastAsia="宋体"/>
          <w:b/>
          <w:sz w:val="28"/>
          <w:szCs w:val="28"/>
        </w:rPr>
        <w:t>第七章  工期安排</w:t>
      </w:r>
      <w:bookmarkEnd w:id="20"/>
      <w:bookmarkEnd w:id="21"/>
    </w:p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bookmarkStart w:id="22" w:name="_Toc533443311"/>
      <w:bookmarkStart w:id="23" w:name="_Toc328124295"/>
      <w:r>
        <w:rPr>
          <w:rFonts w:hint="eastAsia" w:ascii="宋体" w:hAnsi="宋体" w:eastAsia="宋体"/>
          <w:sz w:val="24"/>
          <w:szCs w:val="24"/>
        </w:rPr>
        <w:t>前期工作：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20天</w:t>
      </w:r>
      <w:r>
        <w:rPr>
          <w:rFonts w:hint="eastAsia" w:ascii="宋体" w:hAnsi="宋体" w:eastAsia="宋体"/>
          <w:sz w:val="24"/>
          <w:szCs w:val="24"/>
        </w:rPr>
        <w:t>（2023年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20日-2023年8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10日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施工准备：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20天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2023年8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10日-2023年8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30日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建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设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期：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60天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2023年8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30日-2023年10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30日</w:t>
      </w:r>
      <w:r>
        <w:rPr>
          <w:rFonts w:hint="eastAsia" w:ascii="宋体" w:hAnsi="宋体" w:eastAsia="宋体"/>
          <w:sz w:val="24"/>
          <w:szCs w:val="24"/>
        </w:rPr>
        <w:t>）；</w:t>
      </w:r>
    </w:p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项目验收：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10天</w:t>
      </w:r>
      <w:r>
        <w:rPr>
          <w:rFonts w:hint="eastAsia" w:ascii="宋体" w:hAnsi="宋体" w:eastAsia="宋体"/>
          <w:sz w:val="24"/>
          <w:szCs w:val="24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2023年10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30日-2023年11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10日</w:t>
      </w:r>
      <w:r>
        <w:rPr>
          <w:rFonts w:hint="eastAsia" w:ascii="宋体" w:hAnsi="宋体" w:eastAsia="宋体"/>
          <w:sz w:val="24"/>
          <w:szCs w:val="24"/>
        </w:rPr>
        <w:t>）。</w:t>
      </w:r>
    </w:p>
    <w:p>
      <w:pPr>
        <w:pStyle w:val="3"/>
        <w:spacing w:line="54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第八章  项目资金管理</w:t>
      </w:r>
      <w:bookmarkEnd w:id="22"/>
      <w:bookmarkEnd w:id="23"/>
    </w:p>
    <w:p>
      <w:pPr>
        <w:tabs>
          <w:tab w:val="left" w:pos="2340"/>
        </w:tabs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沙日浩来镇水泉嘎查果蔬大棚配套设施建设项目</w:t>
      </w:r>
      <w:r>
        <w:rPr>
          <w:rFonts w:hint="eastAsia" w:ascii="宋体" w:hAnsi="宋体" w:eastAsia="宋体"/>
          <w:sz w:val="24"/>
          <w:szCs w:val="24"/>
        </w:rPr>
        <w:t>，严格按照有关规定，专款专用，实行“三专一封闭”管理制度，整个工程资金全面采用公示制，实行按进度分期分批拨款，按月上报工程进度制，及时接受财政、审计、纪检部门的检查和监督。</w:t>
      </w:r>
    </w:p>
    <w:p>
      <w:pPr>
        <w:pStyle w:val="2"/>
        <w:rPr>
          <w:rFonts w:hint="eastAsia" w:ascii="宋体" w:hAnsi="宋体" w:eastAsia="宋体"/>
          <w:sz w:val="24"/>
          <w:szCs w:val="24"/>
        </w:rPr>
      </w:pPr>
    </w:p>
    <w:p>
      <w:pPr>
        <w:pStyle w:val="2"/>
        <w:rPr>
          <w:rFonts w:hint="eastAsia" w:ascii="宋体" w:hAnsi="宋体" w:eastAsia="宋体"/>
          <w:sz w:val="24"/>
          <w:szCs w:val="24"/>
        </w:rPr>
      </w:pPr>
    </w:p>
    <w:p>
      <w:pPr>
        <w:pStyle w:val="2"/>
        <w:rPr>
          <w:rFonts w:hint="eastAsia" w:ascii="宋体" w:hAnsi="宋体" w:eastAsia="宋体"/>
          <w:sz w:val="24"/>
          <w:szCs w:val="24"/>
        </w:rPr>
      </w:pPr>
    </w:p>
    <w:p>
      <w:pPr>
        <w:pStyle w:val="2"/>
        <w:rPr>
          <w:rFonts w:hint="eastAsia" w:ascii="宋体" w:hAnsi="宋体" w:eastAsia="宋体"/>
          <w:sz w:val="24"/>
          <w:szCs w:val="24"/>
        </w:rPr>
      </w:pPr>
    </w:p>
    <w:p>
      <w:pPr>
        <w:pStyle w:val="3"/>
        <w:numPr>
          <w:ilvl w:val="0"/>
          <w:numId w:val="2"/>
        </w:numPr>
        <w:spacing w:line="540" w:lineRule="exact"/>
        <w:rPr>
          <w:rFonts w:hint="eastAsia" w:ascii="宋体" w:hAnsi="宋体" w:eastAsia="宋体"/>
          <w:b/>
          <w:sz w:val="28"/>
          <w:szCs w:val="28"/>
        </w:rPr>
      </w:pPr>
      <w:bookmarkStart w:id="24" w:name="_Toc328124296"/>
      <w:bookmarkStart w:id="25" w:name="_Toc533443312"/>
      <w:r>
        <w:rPr>
          <w:rFonts w:hint="eastAsia" w:ascii="宋体" w:hAnsi="宋体" w:eastAsia="宋体"/>
          <w:b/>
          <w:sz w:val="28"/>
          <w:szCs w:val="28"/>
        </w:rPr>
        <w:t xml:space="preserve"> </w:t>
      </w:r>
      <w:bookmarkEnd w:id="24"/>
      <w:bookmarkEnd w:id="25"/>
      <w:r>
        <w:rPr>
          <w:rFonts w:hint="eastAsia" w:ascii="宋体" w:hAnsi="宋体" w:eastAsia="宋体"/>
          <w:b/>
          <w:sz w:val="28"/>
          <w:szCs w:val="28"/>
        </w:rPr>
        <w:t>工程效益</w:t>
      </w:r>
    </w:p>
    <w:p>
      <w:pPr>
        <w:tabs>
          <w:tab w:val="left" w:pos="2340"/>
        </w:tabs>
        <w:spacing w:line="540" w:lineRule="exact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1经济效益</w:t>
      </w:r>
    </w:p>
    <w:p>
      <w:pPr>
        <w:tabs>
          <w:tab w:val="left" w:pos="2340"/>
        </w:tabs>
        <w:spacing w:line="540" w:lineRule="exact"/>
        <w:ind w:firstLine="480" w:firstLineChars="200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与项目实施前相比，项目实施后将起到很好的示范和带头作用，对提高贫困地区人民生活水平和生活质量意义重大而深远。通过项目的实施，项目区增收明显。</w:t>
      </w:r>
      <w:bookmarkStart w:id="26" w:name="_Toc328124298"/>
    </w:p>
    <w:p>
      <w:pPr>
        <w:tabs>
          <w:tab w:val="left" w:pos="2340"/>
        </w:tabs>
        <w:spacing w:line="540" w:lineRule="exact"/>
        <w:rPr>
          <w:rFonts w:ascii="宋体" w:hAnsi="宋体" w:eastAsia="宋体"/>
          <w:b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2社会效益</w:t>
      </w:r>
      <w:bookmarkEnd w:id="26"/>
    </w:p>
    <w:p>
      <w:pPr>
        <w:widowControl/>
        <w:spacing w:line="54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eastAsia="宋体"/>
          <w:sz w:val="24"/>
          <w:szCs w:val="24"/>
          <w:lang w:eastAsia="zh-CN"/>
        </w:rPr>
        <w:t>沙日浩来镇水泉嘎查</w:t>
      </w:r>
      <w:r>
        <w:rPr>
          <w:rFonts w:hint="eastAsia" w:ascii="宋体" w:hAnsi="宋体" w:eastAsia="宋体"/>
          <w:sz w:val="24"/>
          <w:szCs w:val="24"/>
          <w:lang w:eastAsia="zh-CN"/>
        </w:rPr>
        <w:t>果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蔬大棚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基础设施建设比较落后</w:t>
      </w:r>
      <w:r>
        <w:rPr>
          <w:rFonts w:hint="eastAsia" w:ascii="宋体" w:hAnsi="宋体" w:eastAsia="宋体"/>
          <w:sz w:val="24"/>
          <w:szCs w:val="24"/>
          <w:highlight w:val="none"/>
        </w:rPr>
        <w:t>，近</w:t>
      </w:r>
      <w:r>
        <w:rPr>
          <w:rFonts w:hint="eastAsia" w:ascii="宋体" w:hAnsi="宋体" w:eastAsia="宋体"/>
          <w:sz w:val="24"/>
          <w:szCs w:val="24"/>
        </w:rPr>
        <w:t>年来随着奈曼旗农村基础设施建设投入力度不断加大，农村生产生活条件不断改善，但总体来看，农业基础设施投入严重不足与农业发展的需求已不相适应，成为农业和农村经济发展的瓶颈。</w:t>
      </w:r>
    </w:p>
    <w:p>
      <w:pPr>
        <w:spacing w:line="540" w:lineRule="exact"/>
        <w:rPr>
          <w:rFonts w:ascii="宋体" w:hAnsi="宋体" w:eastAsia="宋体"/>
          <w:b/>
          <w:sz w:val="24"/>
          <w:szCs w:val="24"/>
        </w:rPr>
      </w:pPr>
      <w:bookmarkStart w:id="27" w:name="_Toc328124299"/>
      <w:r>
        <w:rPr>
          <w:rFonts w:hint="eastAsia" w:ascii="宋体" w:hAnsi="宋体" w:eastAsia="宋体"/>
          <w:b/>
          <w:sz w:val="24"/>
          <w:szCs w:val="24"/>
        </w:rPr>
        <w:t>3生态效益</w:t>
      </w:r>
      <w:bookmarkEnd w:id="27"/>
    </w:p>
    <w:p>
      <w:pPr>
        <w:spacing w:line="540" w:lineRule="exact"/>
        <w:ind w:firstLine="480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通过</w:t>
      </w:r>
      <w:r>
        <w:rPr>
          <w:rFonts w:hint="eastAsia" w:ascii="宋体" w:hAnsi="宋体" w:eastAsia="宋体"/>
          <w:sz w:val="24"/>
          <w:szCs w:val="24"/>
          <w:lang w:eastAsia="zh-CN"/>
        </w:rPr>
        <w:t>沙日浩来镇水泉嘎查果蔬大棚配套设施建设项目</w:t>
      </w:r>
      <w:r>
        <w:rPr>
          <w:rFonts w:hint="eastAsia" w:ascii="宋体" w:hAnsi="宋体" w:eastAsia="宋体"/>
          <w:sz w:val="24"/>
          <w:szCs w:val="24"/>
        </w:rPr>
        <w:t>的建设，不仅可改善</w:t>
      </w:r>
      <w:r>
        <w:rPr>
          <w:rFonts w:hint="eastAsia" w:ascii="宋体" w:hAnsi="宋体" w:eastAsia="宋体"/>
          <w:sz w:val="24"/>
          <w:szCs w:val="24"/>
          <w:lang w:eastAsia="zh-CN"/>
        </w:rPr>
        <w:t>水泉嘎查</w:t>
      </w:r>
      <w:r>
        <w:rPr>
          <w:rFonts w:hint="eastAsia" w:ascii="宋体" w:hAnsi="宋体" w:eastAsia="宋体"/>
          <w:sz w:val="24"/>
          <w:szCs w:val="24"/>
        </w:rPr>
        <w:t>农业生产基础环境，而且也可有效调节小区气候，涵养水源，促进本地区生态平衡。</w:t>
      </w:r>
    </w:p>
    <w:p>
      <w:pPr>
        <w:pStyle w:val="2"/>
        <w:rPr>
          <w:rFonts w:hint="eastAsia"/>
        </w:rPr>
      </w:pPr>
    </w:p>
    <w:p>
      <w:pPr>
        <w:pStyle w:val="3"/>
        <w:spacing w:line="540" w:lineRule="exact"/>
      </w:pP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十</w:t>
      </w:r>
      <w:r>
        <w:rPr>
          <w:rFonts w:hint="eastAsia" w:ascii="宋体" w:hAnsi="宋体" w:eastAsia="宋体"/>
          <w:b/>
          <w:sz w:val="28"/>
          <w:szCs w:val="28"/>
        </w:rPr>
        <w:t>章  工程后期管护措施</w:t>
      </w:r>
    </w:p>
    <w:p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7" w:line="540" w:lineRule="atLeas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一、保障措施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（一）加强组织领导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全面落实各部门责任与分工，形成主管部门主导、当地乡镇政府配合，项目所在地嘎查村联动、各负其责、上下齐抓的良好工作局面；要加强与各有关部门的沟通协调，共同推进有效衔接乡村振兴工作。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（二）全面推行公开公示制度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推进政务公开并及时将管理制度、资金分配、工作进度等信息及时向社会公开。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）强化督查考核。</w:t>
      </w:r>
    </w:p>
    <w:p>
      <w:pPr>
        <w:pageBreakBefore w:val="0"/>
        <w:widowControl w:val="0"/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乡村振兴工作要列入镇政府年度实绩考核。</w:t>
      </w:r>
    </w:p>
    <w:p>
      <w:pPr>
        <w:pageBreakBefore w:val="0"/>
        <w:widowControl w:val="0"/>
        <w:numPr>
          <w:ilvl w:val="0"/>
          <w:numId w:val="0"/>
        </w:numPr>
        <w:tabs>
          <w:tab w:val="left" w:pos="14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）强化纪检全程监督。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帮扶工作是一项长期帮扶工程，要坚持按照要求严格实行，并随时进行动态监督，保障项目的顺利实施以及预期带动效益的实现。</w:t>
      </w:r>
    </w:p>
    <w:sectPr>
      <w:footerReference r:id="rId3" w:type="default"/>
      <w:pgSz w:w="11906" w:h="16838"/>
      <w:pgMar w:top="1440" w:right="1274" w:bottom="1440" w:left="1276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875265"/>
      <w:docPartObj>
        <w:docPartGallery w:val="autotext"/>
      </w:docPartObj>
    </w:sdtPr>
    <w:sdtContent>
      <w:p>
        <w:pPr>
          <w:pStyle w:val="1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0BEFE3"/>
    <w:multiLevelType w:val="singleLevel"/>
    <w:tmpl w:val="0E0BEFE3"/>
    <w:lvl w:ilvl="0" w:tentative="0">
      <w:start w:val="9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6A95D7D1"/>
    <w:multiLevelType w:val="singleLevel"/>
    <w:tmpl w:val="6A95D7D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mM1MThkZWYxZTk1OGI5YTE5OTk1MGIwM2Y0ZTgifQ=="/>
  </w:docVars>
  <w:rsids>
    <w:rsidRoot w:val="00FF5F43"/>
    <w:rsid w:val="000734C3"/>
    <w:rsid w:val="000B2B5F"/>
    <w:rsid w:val="001713C6"/>
    <w:rsid w:val="0020161F"/>
    <w:rsid w:val="00265717"/>
    <w:rsid w:val="002D5798"/>
    <w:rsid w:val="003D65DC"/>
    <w:rsid w:val="004F56FB"/>
    <w:rsid w:val="005315D1"/>
    <w:rsid w:val="0054427B"/>
    <w:rsid w:val="00581322"/>
    <w:rsid w:val="0061044B"/>
    <w:rsid w:val="006A543D"/>
    <w:rsid w:val="007F03A3"/>
    <w:rsid w:val="009770DB"/>
    <w:rsid w:val="00985B86"/>
    <w:rsid w:val="00A16CC9"/>
    <w:rsid w:val="00AB2572"/>
    <w:rsid w:val="00AD25BE"/>
    <w:rsid w:val="00C74E74"/>
    <w:rsid w:val="00CB6EBA"/>
    <w:rsid w:val="00D51450"/>
    <w:rsid w:val="00DD0A8D"/>
    <w:rsid w:val="00E16C50"/>
    <w:rsid w:val="00F66C90"/>
    <w:rsid w:val="00F95AC3"/>
    <w:rsid w:val="00FF5F43"/>
    <w:rsid w:val="0D0E6E64"/>
    <w:rsid w:val="0DA82868"/>
    <w:rsid w:val="12606783"/>
    <w:rsid w:val="13BC6926"/>
    <w:rsid w:val="25CB46BF"/>
    <w:rsid w:val="47FC5F23"/>
    <w:rsid w:val="48775D4E"/>
    <w:rsid w:val="4B4066FD"/>
    <w:rsid w:val="4CCE64D3"/>
    <w:rsid w:val="4DF40BD4"/>
    <w:rsid w:val="56553372"/>
    <w:rsid w:val="6E103F70"/>
    <w:rsid w:val="70934920"/>
    <w:rsid w:val="7AA3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uiPriority="99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4"/>
    <w:link w:val="37"/>
    <w:qFormat/>
    <w:uiPriority w:val="0"/>
    <w:pPr>
      <w:spacing w:before="104" w:after="104" w:line="0" w:lineRule="atLeast"/>
      <w:ind w:left="1"/>
      <w:jc w:val="center"/>
      <w:textAlignment w:val="bottom"/>
      <w:outlineLvl w:val="0"/>
    </w:pPr>
    <w:rPr>
      <w:rFonts w:ascii="Arial" w:hAnsi="Arial" w:eastAsia="黑体" w:cs="Times New Roman"/>
      <w:kern w:val="0"/>
      <w:sz w:val="32"/>
      <w:szCs w:val="20"/>
    </w:rPr>
  </w:style>
  <w:style w:type="paragraph" w:styleId="4">
    <w:name w:val="heading 2"/>
    <w:basedOn w:val="1"/>
    <w:next w:val="1"/>
    <w:link w:val="3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50" w:beforeLines="50" w:beforeAutospacing="0" w:afterAutospacing="0" w:line="560" w:lineRule="exact"/>
      <w:ind w:firstLine="640" w:firstLineChars="200"/>
      <w:jc w:val="left"/>
      <w:outlineLvl w:val="2"/>
    </w:pPr>
    <w:rPr>
      <w:b/>
    </w:rPr>
  </w:style>
  <w:style w:type="paragraph" w:styleId="6">
    <w:name w:val="heading 4"/>
    <w:basedOn w:val="1"/>
    <w:next w:val="1"/>
    <w:link w:val="40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unhideWhenUsed/>
    <w:qFormat/>
    <w:uiPriority w:val="99"/>
    <w:pPr>
      <w:ind w:firstLine="560" w:firstLineChars="200"/>
      <w:jc w:val="left"/>
    </w:pPr>
  </w:style>
  <w:style w:type="paragraph" w:styleId="7">
    <w:name w:val="Normal Indent"/>
    <w:basedOn w:val="1"/>
    <w:link w:val="72"/>
    <w:qFormat/>
    <w:uiPriority w:val="0"/>
    <w:pPr>
      <w:ind w:firstLine="420" w:firstLineChars="200"/>
    </w:pPr>
    <w:rPr>
      <w:rFonts w:ascii="宋体" w:hAnsi="Times New Roman" w:eastAsia="宋体" w:cs="Times New Roman"/>
      <w:szCs w:val="21"/>
    </w:rPr>
  </w:style>
  <w:style w:type="paragraph" w:styleId="8">
    <w:name w:val="annotation text"/>
    <w:basedOn w:val="1"/>
    <w:semiHidden/>
    <w:unhideWhenUsed/>
    <w:qFormat/>
    <w:uiPriority w:val="99"/>
    <w:pPr>
      <w:jc w:val="left"/>
    </w:pPr>
  </w:style>
  <w:style w:type="paragraph" w:styleId="9">
    <w:name w:val="Body Text"/>
    <w:basedOn w:val="1"/>
    <w:link w:val="41"/>
    <w:unhideWhenUsed/>
    <w:qFormat/>
    <w:uiPriority w:val="0"/>
    <w:pPr>
      <w:spacing w:after="120"/>
    </w:pPr>
  </w:style>
  <w:style w:type="paragraph" w:styleId="10">
    <w:name w:val="Body Text Indent"/>
    <w:basedOn w:val="1"/>
    <w:link w:val="39"/>
    <w:qFormat/>
    <w:uiPriority w:val="0"/>
    <w:pPr>
      <w:spacing w:line="560" w:lineRule="exact"/>
      <w:ind w:left="581"/>
    </w:pPr>
    <w:rPr>
      <w:rFonts w:ascii="楷体_GB2312" w:hAnsi="宋体" w:eastAsia="楷体_GB2312" w:cs="Times New Roman"/>
      <w:sz w:val="30"/>
      <w:szCs w:val="20"/>
    </w:rPr>
  </w:style>
  <w:style w:type="paragraph" w:styleId="11">
    <w:name w:val="Plain Text"/>
    <w:basedOn w:val="1"/>
    <w:link w:val="53"/>
    <w:qFormat/>
    <w:uiPriority w:val="0"/>
    <w:rPr>
      <w:rFonts w:ascii="宋体" w:hAnsi="Courier New" w:eastAsia="宋体" w:cs="Courier New"/>
      <w:szCs w:val="21"/>
    </w:rPr>
  </w:style>
  <w:style w:type="paragraph" w:styleId="12">
    <w:name w:val="Date"/>
    <w:basedOn w:val="1"/>
    <w:next w:val="1"/>
    <w:link w:val="36"/>
    <w:unhideWhenUsed/>
    <w:qFormat/>
    <w:uiPriority w:val="0"/>
    <w:pPr>
      <w:ind w:left="100" w:leftChars="2500"/>
    </w:pPr>
  </w:style>
  <w:style w:type="paragraph" w:styleId="13">
    <w:name w:val="Body Text Indent 2"/>
    <w:basedOn w:val="1"/>
    <w:link w:val="52"/>
    <w:qFormat/>
    <w:uiPriority w:val="0"/>
    <w:pPr>
      <w:spacing w:after="120" w:line="480" w:lineRule="auto"/>
      <w:ind w:left="420" w:leftChars="200"/>
      <w:textAlignment w:val="bottom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14">
    <w:name w:val="Balloon Text"/>
    <w:basedOn w:val="1"/>
    <w:link w:val="5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15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qFormat/>
    <w:uiPriority w:val="39"/>
    <w:rPr>
      <w:rFonts w:ascii="Times New Roman" w:hAnsi="Times New Roman" w:eastAsia="宋体" w:cs="Times New Roman"/>
      <w:szCs w:val="20"/>
    </w:rPr>
  </w:style>
  <w:style w:type="paragraph" w:styleId="18">
    <w:name w:val="Body Text Indent 3"/>
    <w:basedOn w:val="1"/>
    <w:qFormat/>
    <w:uiPriority w:val="0"/>
    <w:pPr>
      <w:spacing w:line="720" w:lineRule="exact"/>
      <w:ind w:firstLine="560" w:firstLineChars="200"/>
    </w:pPr>
    <w:rPr>
      <w:sz w:val="28"/>
      <w:szCs w:val="24"/>
    </w:rPr>
  </w:style>
  <w:style w:type="paragraph" w:styleId="19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 w:eastAsia="宋体" w:cs="Times New Roman"/>
      <w:szCs w:val="20"/>
    </w:rPr>
  </w:style>
  <w:style w:type="table" w:styleId="21">
    <w:name w:val="Table Grid"/>
    <w:basedOn w:val="2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Strong"/>
    <w:basedOn w:val="22"/>
    <w:qFormat/>
    <w:uiPriority w:val="0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qFormat/>
    <w:uiPriority w:val="0"/>
    <w:rPr>
      <w:color w:val="338DE6"/>
      <w:u w:val="none"/>
    </w:rPr>
  </w:style>
  <w:style w:type="character" w:styleId="26">
    <w:name w:val="Emphasis"/>
    <w:basedOn w:val="22"/>
    <w:qFormat/>
    <w:uiPriority w:val="0"/>
  </w:style>
  <w:style w:type="character" w:styleId="27">
    <w:name w:val="HTML Definition"/>
    <w:basedOn w:val="22"/>
    <w:qFormat/>
    <w:uiPriority w:val="0"/>
  </w:style>
  <w:style w:type="character" w:styleId="28">
    <w:name w:val="HTML Variable"/>
    <w:basedOn w:val="22"/>
    <w:qFormat/>
    <w:uiPriority w:val="0"/>
  </w:style>
  <w:style w:type="character" w:styleId="29">
    <w:name w:val="Hyperlink"/>
    <w:basedOn w:val="22"/>
    <w:qFormat/>
    <w:uiPriority w:val="99"/>
    <w:rPr>
      <w:color w:val="666666"/>
      <w:u w:val="none"/>
    </w:rPr>
  </w:style>
  <w:style w:type="character" w:styleId="30">
    <w:name w:val="HTML Code"/>
    <w:basedOn w:val="2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31">
    <w:name w:val="HTML Cite"/>
    <w:basedOn w:val="22"/>
    <w:qFormat/>
    <w:uiPriority w:val="0"/>
  </w:style>
  <w:style w:type="character" w:styleId="32">
    <w:name w:val="HTML Keyboard"/>
    <w:basedOn w:val="2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33">
    <w:name w:val="HTML Sample"/>
    <w:basedOn w:val="2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34">
    <w:name w:val="页眉 Char"/>
    <w:basedOn w:val="22"/>
    <w:link w:val="16"/>
    <w:qFormat/>
    <w:uiPriority w:val="99"/>
    <w:rPr>
      <w:sz w:val="18"/>
      <w:szCs w:val="18"/>
    </w:rPr>
  </w:style>
  <w:style w:type="character" w:customStyle="1" w:styleId="35">
    <w:name w:val="页脚 Char"/>
    <w:basedOn w:val="22"/>
    <w:link w:val="15"/>
    <w:qFormat/>
    <w:uiPriority w:val="99"/>
    <w:rPr>
      <w:sz w:val="18"/>
      <w:szCs w:val="18"/>
    </w:rPr>
  </w:style>
  <w:style w:type="character" w:customStyle="1" w:styleId="36">
    <w:name w:val="日期 Char"/>
    <w:basedOn w:val="22"/>
    <w:link w:val="12"/>
    <w:semiHidden/>
    <w:qFormat/>
    <w:uiPriority w:val="99"/>
  </w:style>
  <w:style w:type="character" w:customStyle="1" w:styleId="37">
    <w:name w:val="标题 1 Char"/>
    <w:basedOn w:val="22"/>
    <w:link w:val="3"/>
    <w:qFormat/>
    <w:uiPriority w:val="0"/>
    <w:rPr>
      <w:rFonts w:ascii="Arial" w:hAnsi="Arial" w:eastAsia="黑体" w:cs="Times New Roman"/>
      <w:kern w:val="0"/>
      <w:sz w:val="32"/>
      <w:szCs w:val="20"/>
    </w:rPr>
  </w:style>
  <w:style w:type="character" w:customStyle="1" w:styleId="38">
    <w:name w:val="标题 2 Char"/>
    <w:basedOn w:val="22"/>
    <w:link w:val="4"/>
    <w:semiHidden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9">
    <w:name w:val="正文文本缩进 Char"/>
    <w:basedOn w:val="22"/>
    <w:link w:val="10"/>
    <w:qFormat/>
    <w:uiPriority w:val="0"/>
    <w:rPr>
      <w:rFonts w:ascii="楷体_GB2312" w:hAnsi="宋体" w:eastAsia="楷体_GB2312" w:cs="Times New Roman"/>
      <w:sz w:val="30"/>
      <w:szCs w:val="20"/>
    </w:rPr>
  </w:style>
  <w:style w:type="character" w:customStyle="1" w:styleId="40">
    <w:name w:val="标题 4 Char"/>
    <w:basedOn w:val="22"/>
    <w:link w:val="6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41">
    <w:name w:val="正文文本 Char"/>
    <w:basedOn w:val="22"/>
    <w:link w:val="9"/>
    <w:semiHidden/>
    <w:qFormat/>
    <w:uiPriority w:val="99"/>
  </w:style>
  <w:style w:type="character" w:customStyle="1" w:styleId="42">
    <w:name w:val="fontstrikethrough"/>
    <w:basedOn w:val="22"/>
    <w:qFormat/>
    <w:uiPriority w:val="0"/>
    <w:rPr>
      <w:strike/>
    </w:rPr>
  </w:style>
  <w:style w:type="character" w:customStyle="1" w:styleId="43">
    <w:name w:val="下标[858D7CFB-ED40-4347-BF05-701D383B685F]"/>
    <w:link w:val="44"/>
    <w:qFormat/>
    <w:uiPriority w:val="0"/>
    <w:rPr>
      <w:kern w:val="0"/>
      <w:sz w:val="20"/>
      <w:vertAlign w:val="subscript"/>
    </w:rPr>
  </w:style>
  <w:style w:type="paragraph" w:customStyle="1" w:styleId="44">
    <w:name w:val="下标"/>
    <w:basedOn w:val="1"/>
    <w:link w:val="43"/>
    <w:qFormat/>
    <w:uiPriority w:val="0"/>
    <w:rPr>
      <w:kern w:val="0"/>
      <w:sz w:val="20"/>
      <w:vertAlign w:val="subscript"/>
    </w:rPr>
  </w:style>
  <w:style w:type="character" w:customStyle="1" w:styleId="45">
    <w:name w:val="样式4 Char Char"/>
    <w:basedOn w:val="22"/>
    <w:link w:val="46"/>
    <w:qFormat/>
    <w:locked/>
    <w:uiPriority w:val="0"/>
    <w:rPr>
      <w:rFonts w:ascii="Arial" w:hAnsi="Arial"/>
      <w:b/>
      <w:bCs/>
      <w:szCs w:val="21"/>
    </w:rPr>
  </w:style>
  <w:style w:type="paragraph" w:customStyle="1" w:styleId="46">
    <w:name w:val="样式4"/>
    <w:basedOn w:val="1"/>
    <w:link w:val="45"/>
    <w:qFormat/>
    <w:uiPriority w:val="0"/>
    <w:pPr>
      <w:adjustRightInd w:val="0"/>
      <w:snapToGrid w:val="0"/>
      <w:spacing w:before="280" w:after="290"/>
      <w:outlineLvl w:val="3"/>
    </w:pPr>
    <w:rPr>
      <w:rFonts w:ascii="Arial" w:hAnsi="Arial"/>
      <w:b/>
      <w:bCs/>
      <w:szCs w:val="21"/>
    </w:rPr>
  </w:style>
  <w:style w:type="character" w:customStyle="1" w:styleId="47">
    <w:name w:val="表格[858D7CFB-ED40-4347-BF05-701D383B685F]"/>
    <w:link w:val="48"/>
    <w:qFormat/>
    <w:uiPriority w:val="0"/>
    <w:rPr>
      <w:kern w:val="0"/>
    </w:rPr>
  </w:style>
  <w:style w:type="paragraph" w:customStyle="1" w:styleId="48">
    <w:name w:val="表格"/>
    <w:basedOn w:val="1"/>
    <w:link w:val="47"/>
    <w:qFormat/>
    <w:uiPriority w:val="0"/>
    <w:rPr>
      <w:kern w:val="0"/>
    </w:rPr>
  </w:style>
  <w:style w:type="character" w:customStyle="1" w:styleId="49">
    <w:name w:val="上标 Char"/>
    <w:link w:val="50"/>
    <w:qFormat/>
    <w:uiPriority w:val="0"/>
    <w:rPr>
      <w:kern w:val="0"/>
      <w:sz w:val="20"/>
      <w:vertAlign w:val="superscript"/>
    </w:rPr>
  </w:style>
  <w:style w:type="paragraph" w:customStyle="1" w:styleId="50">
    <w:name w:val="上标"/>
    <w:basedOn w:val="1"/>
    <w:link w:val="49"/>
    <w:qFormat/>
    <w:uiPriority w:val="0"/>
    <w:rPr>
      <w:kern w:val="0"/>
      <w:sz w:val="20"/>
      <w:vertAlign w:val="superscript"/>
    </w:rPr>
  </w:style>
  <w:style w:type="character" w:customStyle="1" w:styleId="51">
    <w:name w:val="fontborder"/>
    <w:basedOn w:val="22"/>
    <w:qFormat/>
    <w:uiPriority w:val="0"/>
    <w:rPr>
      <w:bdr w:val="single" w:color="000000" w:sz="6" w:space="0"/>
    </w:rPr>
  </w:style>
  <w:style w:type="character" w:customStyle="1" w:styleId="52">
    <w:name w:val="正文文本缩进 2 Char"/>
    <w:basedOn w:val="22"/>
    <w:link w:val="1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53">
    <w:name w:val="纯文本 Char"/>
    <w:basedOn w:val="22"/>
    <w:link w:val="11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批注框文本 Char"/>
    <w:basedOn w:val="22"/>
    <w:link w:val="14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55">
    <w:name w:val="无间隔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8"/>
    </w:rPr>
  </w:style>
  <w:style w:type="paragraph" w:customStyle="1" w:styleId="57">
    <w:name w:val="样式6"/>
    <w:basedOn w:val="1"/>
    <w:qFormat/>
    <w:uiPriority w:val="0"/>
    <w:pPr>
      <w:widowControl/>
      <w:snapToGrid w:val="0"/>
      <w:jc w:val="center"/>
    </w:pPr>
    <w:rPr>
      <w:rFonts w:ascii="黑体" w:hAnsi="Times New Roman" w:eastAsia="黑体" w:cs="Times New Roman"/>
      <w:kern w:val="0"/>
      <w:szCs w:val="21"/>
    </w:rPr>
  </w:style>
  <w:style w:type="paragraph" w:customStyle="1" w:styleId="58">
    <w:name w:val="新（正文）"/>
    <w:basedOn w:val="1"/>
    <w:qFormat/>
    <w:uiPriority w:val="0"/>
    <w:pPr>
      <w:snapToGrid w:val="0"/>
      <w:spacing w:line="360" w:lineRule="auto"/>
      <w:ind w:firstLine="200" w:firstLineChars="200"/>
    </w:pPr>
    <w:rPr>
      <w:rFonts w:ascii="Times New Roman" w:hAnsi="Times New Roman" w:eastAsia="宋体" w:cs="Times New Roman"/>
      <w:bCs/>
      <w:color w:val="000000"/>
      <w:sz w:val="28"/>
      <w:szCs w:val="28"/>
    </w:rPr>
  </w:style>
  <w:style w:type="character" w:customStyle="1" w:styleId="59">
    <w:name w:val="二级标题 Char Char"/>
    <w:basedOn w:val="22"/>
    <w:link w:val="60"/>
    <w:qFormat/>
    <w:uiPriority w:val="0"/>
    <w:rPr>
      <w:rFonts w:eastAsia="宋体"/>
      <w:b/>
      <w:bCs/>
      <w:sz w:val="30"/>
      <w:szCs w:val="32"/>
    </w:rPr>
  </w:style>
  <w:style w:type="paragraph" w:customStyle="1" w:styleId="60">
    <w:name w:val="二级标题"/>
    <w:basedOn w:val="1"/>
    <w:next w:val="1"/>
    <w:link w:val="59"/>
    <w:qFormat/>
    <w:uiPriority w:val="0"/>
    <w:pPr>
      <w:spacing w:line="360" w:lineRule="auto"/>
      <w:jc w:val="left"/>
      <w:outlineLvl w:val="1"/>
    </w:pPr>
    <w:rPr>
      <w:rFonts w:eastAsia="宋体"/>
      <w:b/>
      <w:bCs/>
      <w:sz w:val="30"/>
      <w:szCs w:val="32"/>
    </w:rPr>
  </w:style>
  <w:style w:type="character" w:customStyle="1" w:styleId="61">
    <w:name w:val="四级标题 Char Char"/>
    <w:basedOn w:val="22"/>
    <w:link w:val="62"/>
    <w:qFormat/>
    <w:uiPriority w:val="0"/>
    <w:rPr>
      <w:rFonts w:eastAsia="宋体"/>
      <w:b/>
      <w:sz w:val="24"/>
    </w:rPr>
  </w:style>
  <w:style w:type="paragraph" w:customStyle="1" w:styleId="62">
    <w:name w:val="四级标题"/>
    <w:basedOn w:val="1"/>
    <w:next w:val="1"/>
    <w:link w:val="61"/>
    <w:qFormat/>
    <w:uiPriority w:val="0"/>
    <w:pPr>
      <w:spacing w:line="360" w:lineRule="auto"/>
      <w:jc w:val="left"/>
      <w:outlineLvl w:val="3"/>
    </w:pPr>
    <w:rPr>
      <w:rFonts w:eastAsia="宋体"/>
      <w:b/>
      <w:sz w:val="24"/>
    </w:rPr>
  </w:style>
  <w:style w:type="paragraph" w:customStyle="1" w:styleId="63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64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65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7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6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70">
    <w:name w:val="纯文本1"/>
    <w:basedOn w:val="1"/>
    <w:qFormat/>
    <w:uiPriority w:val="0"/>
    <w:rPr>
      <w:rFonts w:ascii="宋体" w:hAnsi="Courier New" w:eastAsia="宋体" w:cs="Century"/>
      <w:szCs w:val="21"/>
    </w:rPr>
  </w:style>
  <w:style w:type="paragraph" w:styleId="7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72">
    <w:name w:val="正文缩进 Char"/>
    <w:basedOn w:val="22"/>
    <w:link w:val="7"/>
    <w:qFormat/>
    <w:uiPriority w:val="0"/>
    <w:rPr>
      <w:rFonts w:ascii="宋体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8529D-77A8-4CF6-ADED-5D106DBE82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3578</Words>
  <Characters>4005</Characters>
  <Lines>158</Lines>
  <Paragraphs>44</Paragraphs>
  <TotalTime>3</TotalTime>
  <ScaleCrop>false</ScaleCrop>
  <LinksUpToDate>false</LinksUpToDate>
  <CharactersWithSpaces>4072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2018-12-24T01:35:00Z</dcterms:created>
  <dc:creator>china</dc:creator>
  <cp:lastModifiedBy>犀烛源流</cp:lastModifiedBy>
  <cp:lastPrinted>2019-12-15T23:50:00Z</cp:lastPrinted>
  <dcterms:modified xsi:type="dcterms:W3CDTF">2023-08-15T07:43:31Z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92DA03B519014454B7B3743B2BA9DEE5_13</vt:lpwstr>
  </property>
</Properties>
</file>