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8"/>
        <w:ind w:firstLine="0" w:firstLineChars="0"/>
        <w:jc w:val="center"/>
        <w:rPr>
          <w:rFonts w:hint="default" w:ascii="仿宋_GB2312" w:hAnsi="仿宋_GB2312" w:eastAsia="仿宋_GB2312" w:cs="仿宋_GB2312"/>
          <w:b/>
          <w:bCs/>
          <w:color w:val="000000"/>
          <w:sz w:val="44"/>
          <w:szCs w:val="44"/>
          <w:highlight w:val="none"/>
          <w:lang w:val="en-US" w:eastAsia="zh-CN"/>
        </w:rPr>
      </w:pPr>
      <w:r>
        <w:rPr>
          <w:rFonts w:hint="eastAsia" w:ascii="仿宋_GB2312" w:hAnsi="仿宋_GB2312" w:eastAsia="仿宋_GB2312" w:cs="仿宋_GB2312"/>
          <w:b/>
          <w:bCs/>
          <w:color w:val="000000"/>
          <w:sz w:val="44"/>
          <w:szCs w:val="44"/>
          <w:highlight w:val="none"/>
          <w:lang w:val="en-US" w:eastAsia="zh-CN"/>
        </w:rPr>
        <w:t>东明镇阿都勿苏嘎查</w:t>
      </w:r>
    </w:p>
    <w:p>
      <w:pPr>
        <w:pStyle w:val="148"/>
        <w:ind w:firstLine="0" w:firstLineChars="0"/>
        <w:jc w:val="center"/>
        <w:rPr>
          <w:rFonts w:hint="eastAsia" w:ascii="仿宋_GB2312" w:hAnsi="仿宋_GB2312" w:eastAsia="仿宋_GB2312" w:cs="仿宋_GB2312"/>
          <w:b/>
          <w:bCs/>
          <w:color w:val="000000"/>
          <w:sz w:val="44"/>
          <w:szCs w:val="44"/>
          <w:highlight w:val="none"/>
          <w:lang w:eastAsia="zh-CN"/>
        </w:rPr>
      </w:pPr>
      <w:r>
        <w:rPr>
          <w:rFonts w:hint="eastAsia" w:ascii="仿宋_GB2312" w:hAnsi="仿宋_GB2312" w:eastAsia="仿宋_GB2312" w:cs="仿宋_GB2312"/>
          <w:b/>
          <w:bCs/>
          <w:color w:val="000000"/>
          <w:sz w:val="44"/>
          <w:szCs w:val="44"/>
          <w:highlight w:val="none"/>
          <w:lang w:eastAsia="zh-CN"/>
        </w:rPr>
        <w:t>养殖小区建</w:t>
      </w:r>
      <w:r>
        <w:rPr>
          <w:rFonts w:hint="eastAsia" w:ascii="仿宋_GB2312" w:hAnsi="仿宋_GB2312" w:eastAsia="仿宋_GB2312" w:cs="仿宋_GB2312"/>
          <w:b/>
          <w:bCs/>
          <w:color w:val="000000"/>
          <w:sz w:val="44"/>
          <w:szCs w:val="44"/>
          <w:highlight w:val="none"/>
          <w:lang w:val="en-US" w:eastAsia="zh-CN"/>
        </w:rPr>
        <w:t>设</w:t>
      </w:r>
      <w:r>
        <w:rPr>
          <w:rFonts w:hint="eastAsia" w:ascii="仿宋_GB2312" w:hAnsi="仿宋_GB2312" w:eastAsia="仿宋_GB2312" w:cs="仿宋_GB2312"/>
          <w:b/>
          <w:bCs/>
          <w:color w:val="000000"/>
          <w:sz w:val="44"/>
          <w:szCs w:val="44"/>
          <w:highlight w:val="none"/>
          <w:lang w:eastAsia="zh-CN"/>
        </w:rPr>
        <w:t>项目</w:t>
      </w:r>
    </w:p>
    <w:p>
      <w:pPr>
        <w:pStyle w:val="148"/>
        <w:ind w:firstLine="0" w:firstLineChars="0"/>
        <w:jc w:val="center"/>
        <w:rPr>
          <w:rFonts w:hint="eastAsia" w:ascii="仿宋_GB2312" w:hAnsi="仿宋_GB2312" w:eastAsia="仿宋_GB2312" w:cs="仿宋_GB2312"/>
          <w:b/>
          <w:bCs/>
          <w:color w:val="000000"/>
          <w:sz w:val="44"/>
          <w:szCs w:val="44"/>
          <w:highlight w:val="none"/>
          <w:lang w:eastAsia="zh-CN"/>
        </w:rPr>
      </w:pPr>
    </w:p>
    <w:p>
      <w:pPr>
        <w:pStyle w:val="148"/>
        <w:ind w:firstLine="0" w:firstLineChars="0"/>
        <w:jc w:val="center"/>
        <w:rPr>
          <w:rFonts w:hint="eastAsia" w:ascii="仿宋_GB2312" w:hAnsi="仿宋_GB2312" w:eastAsia="仿宋_GB2312" w:cs="仿宋_GB2312"/>
          <w:b/>
          <w:bCs/>
          <w:color w:val="000000"/>
          <w:sz w:val="44"/>
          <w:szCs w:val="44"/>
          <w:highlight w:val="none"/>
          <w:lang w:eastAsia="zh-CN"/>
        </w:rPr>
      </w:pPr>
    </w:p>
    <w:p>
      <w:pPr>
        <w:pStyle w:val="148"/>
        <w:ind w:firstLine="0" w:firstLineChars="0"/>
        <w:jc w:val="center"/>
        <w:rPr>
          <w:rFonts w:hint="eastAsia" w:ascii="仿宋_GB2312" w:hAnsi="仿宋_GB2312" w:eastAsia="仿宋_GB2312" w:cs="仿宋_GB2312"/>
          <w:b/>
          <w:sz w:val="52"/>
          <w:szCs w:val="52"/>
        </w:rPr>
      </w:pPr>
      <w:r>
        <w:rPr>
          <w:rFonts w:hint="eastAsia" w:ascii="仿宋_GB2312" w:hAnsi="仿宋_GB2312" w:eastAsia="仿宋_GB2312" w:cs="仿宋_GB2312"/>
          <w:b/>
          <w:sz w:val="52"/>
          <w:szCs w:val="52"/>
        </w:rPr>
        <w:t>实</w:t>
      </w:r>
      <w:r>
        <w:rPr>
          <w:rFonts w:hint="eastAsia" w:ascii="仿宋_GB2312" w:hAnsi="仿宋_GB2312" w:eastAsia="仿宋_GB2312" w:cs="仿宋_GB2312"/>
          <w:b/>
          <w:sz w:val="52"/>
          <w:szCs w:val="52"/>
          <w:lang w:val="en-US" w:eastAsia="zh-CN"/>
        </w:rPr>
        <w:t xml:space="preserve"> </w:t>
      </w:r>
      <w:r>
        <w:rPr>
          <w:rFonts w:hint="eastAsia" w:ascii="仿宋_GB2312" w:hAnsi="仿宋_GB2312" w:eastAsia="仿宋_GB2312" w:cs="仿宋_GB2312"/>
          <w:b/>
          <w:sz w:val="52"/>
          <w:szCs w:val="52"/>
        </w:rPr>
        <w:t>施</w:t>
      </w:r>
      <w:r>
        <w:rPr>
          <w:rFonts w:hint="eastAsia" w:ascii="仿宋_GB2312" w:hAnsi="仿宋_GB2312" w:eastAsia="仿宋_GB2312" w:cs="仿宋_GB2312"/>
          <w:b/>
          <w:sz w:val="52"/>
          <w:szCs w:val="52"/>
          <w:lang w:val="en-US" w:eastAsia="zh-CN"/>
        </w:rPr>
        <w:t xml:space="preserve"> </w:t>
      </w:r>
      <w:r>
        <w:rPr>
          <w:rFonts w:hint="eastAsia" w:ascii="仿宋_GB2312" w:hAnsi="仿宋_GB2312" w:eastAsia="仿宋_GB2312" w:cs="仿宋_GB2312"/>
          <w:b/>
          <w:sz w:val="52"/>
          <w:szCs w:val="52"/>
        </w:rPr>
        <w:t>方</w:t>
      </w:r>
      <w:r>
        <w:rPr>
          <w:rFonts w:hint="eastAsia" w:ascii="仿宋_GB2312" w:hAnsi="仿宋_GB2312" w:eastAsia="仿宋_GB2312" w:cs="仿宋_GB2312"/>
          <w:b/>
          <w:sz w:val="52"/>
          <w:szCs w:val="52"/>
          <w:lang w:val="en-US" w:eastAsia="zh-CN"/>
        </w:rPr>
        <w:t xml:space="preserve"> </w:t>
      </w:r>
      <w:r>
        <w:rPr>
          <w:rFonts w:hint="eastAsia" w:ascii="仿宋_GB2312" w:hAnsi="仿宋_GB2312" w:eastAsia="仿宋_GB2312" w:cs="仿宋_GB2312"/>
          <w:b/>
          <w:sz w:val="52"/>
          <w:szCs w:val="52"/>
        </w:rPr>
        <w:t>案</w:t>
      </w:r>
    </w:p>
    <w:p>
      <w:pPr>
        <w:pStyle w:val="148"/>
        <w:spacing w:before="0" w:beforeAutospacing="0" w:after="0" w:afterAutospacing="0"/>
        <w:ind w:firstLine="0" w:firstLineChars="0"/>
        <w:jc w:val="center"/>
        <w:rPr>
          <w:rFonts w:hint="eastAsia" w:ascii="宋体" w:hAnsi="宋体" w:cs="宋体"/>
          <w:b/>
          <w:bCs/>
          <w:sz w:val="32"/>
          <w:szCs w:val="32"/>
        </w:rPr>
      </w:pPr>
    </w:p>
    <w:p>
      <w:pPr>
        <w:pStyle w:val="148"/>
        <w:spacing w:before="0" w:beforeAutospacing="0" w:after="0" w:afterAutospacing="0"/>
        <w:ind w:firstLine="0" w:firstLineChars="0"/>
        <w:jc w:val="center"/>
        <w:rPr>
          <w:rFonts w:hint="eastAsia" w:ascii="宋体" w:hAnsi="宋体" w:cs="宋体"/>
          <w:b/>
          <w:bCs/>
          <w:sz w:val="32"/>
          <w:szCs w:val="32"/>
        </w:rPr>
      </w:pPr>
    </w:p>
    <w:p>
      <w:pPr>
        <w:pStyle w:val="148"/>
        <w:spacing w:before="0" w:beforeAutospacing="0" w:after="0" w:afterAutospacing="0"/>
        <w:ind w:firstLine="0" w:firstLineChars="0"/>
        <w:jc w:val="center"/>
        <w:rPr>
          <w:rFonts w:hint="eastAsia" w:ascii="宋体" w:hAnsi="宋体" w:cs="宋体"/>
          <w:b/>
          <w:bCs/>
          <w:sz w:val="32"/>
          <w:szCs w:val="32"/>
        </w:rPr>
      </w:pPr>
    </w:p>
    <w:p>
      <w:pPr>
        <w:pStyle w:val="148"/>
        <w:spacing w:before="0" w:beforeAutospacing="0" w:after="0" w:afterAutospacing="0"/>
        <w:ind w:firstLine="0" w:firstLineChars="0"/>
        <w:jc w:val="center"/>
        <w:rPr>
          <w:rFonts w:hint="eastAsia" w:ascii="宋体" w:hAnsi="宋体" w:cs="宋体"/>
          <w:b/>
          <w:bCs/>
          <w:sz w:val="32"/>
          <w:szCs w:val="32"/>
        </w:rPr>
      </w:pPr>
    </w:p>
    <w:p>
      <w:pPr>
        <w:pStyle w:val="148"/>
        <w:spacing w:before="0" w:beforeAutospacing="0" w:after="0" w:afterAutospacing="0"/>
        <w:ind w:firstLine="0" w:firstLineChars="0"/>
        <w:jc w:val="center"/>
        <w:rPr>
          <w:rFonts w:hint="eastAsia" w:ascii="宋体" w:hAnsi="宋体" w:cs="宋体"/>
          <w:b/>
          <w:bCs/>
          <w:sz w:val="32"/>
          <w:szCs w:val="32"/>
        </w:rPr>
      </w:pPr>
    </w:p>
    <w:p>
      <w:pPr>
        <w:pStyle w:val="148"/>
        <w:spacing w:before="0" w:beforeAutospacing="0" w:after="0" w:afterAutospacing="0"/>
        <w:ind w:firstLine="0" w:firstLineChars="0"/>
        <w:jc w:val="center"/>
        <w:rPr>
          <w:rFonts w:hint="eastAsia" w:ascii="宋体" w:hAnsi="宋体" w:cs="宋体"/>
          <w:b/>
          <w:bCs/>
          <w:sz w:val="32"/>
          <w:szCs w:val="32"/>
        </w:rPr>
      </w:pPr>
    </w:p>
    <w:p>
      <w:pPr>
        <w:pStyle w:val="148"/>
        <w:spacing w:before="0" w:beforeAutospacing="0" w:after="0" w:afterAutospacing="0"/>
        <w:ind w:firstLine="0" w:firstLineChars="0"/>
        <w:jc w:val="center"/>
        <w:rPr>
          <w:rFonts w:hint="eastAsia" w:ascii="宋体" w:hAnsi="宋体" w:cs="宋体"/>
          <w:b/>
          <w:bCs/>
          <w:sz w:val="32"/>
          <w:szCs w:val="32"/>
        </w:rPr>
      </w:pPr>
    </w:p>
    <w:p>
      <w:pPr>
        <w:pStyle w:val="148"/>
        <w:spacing w:before="0" w:beforeAutospacing="0" w:after="0" w:afterAutospacing="0"/>
        <w:ind w:firstLine="0" w:firstLineChars="0"/>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实施单位：</w:t>
      </w:r>
      <w:r>
        <w:rPr>
          <w:rFonts w:hint="eastAsia" w:ascii="仿宋_GB2312" w:hAnsi="仿宋_GB2312" w:eastAsia="仿宋_GB2312" w:cs="仿宋_GB2312"/>
          <w:b/>
          <w:bCs/>
          <w:sz w:val="32"/>
          <w:szCs w:val="32"/>
          <w:lang w:val="en-US" w:eastAsia="zh-CN"/>
        </w:rPr>
        <w:t>奈曼旗民族事务委员会</w:t>
      </w:r>
    </w:p>
    <w:p>
      <w:pPr>
        <w:pStyle w:val="148"/>
        <w:spacing w:before="0" w:beforeAutospacing="0" w:after="0" w:afterAutospacing="0"/>
        <w:ind w:firstLine="0" w:firstLineChars="0"/>
        <w:jc w:val="center"/>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二〇二</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年</w:t>
      </w:r>
    </w:p>
    <w:p>
      <w:pPr>
        <w:pStyle w:val="148"/>
        <w:spacing w:before="0" w:beforeAutospacing="0" w:after="0" w:afterAutospacing="0"/>
        <w:ind w:firstLine="0" w:firstLineChars="0"/>
        <w:jc w:val="center"/>
        <w:rPr>
          <w:rFonts w:hint="eastAsia"/>
          <w:color w:val="000000"/>
          <w:highlight w:val="none"/>
        </w:rPr>
      </w:pPr>
    </w:p>
    <w:p>
      <w:pPr>
        <w:pStyle w:val="148"/>
        <w:spacing w:before="0" w:beforeAutospacing="0" w:after="0" w:afterAutospacing="0"/>
        <w:ind w:firstLine="0" w:firstLineChars="0"/>
        <w:jc w:val="center"/>
        <w:rPr>
          <w:rFonts w:hint="eastAsia"/>
          <w:color w:val="000000"/>
          <w:highlight w:val="none"/>
        </w:rPr>
      </w:pPr>
    </w:p>
    <w:p>
      <w:pPr>
        <w:pStyle w:val="148"/>
        <w:spacing w:before="0" w:beforeAutospacing="0" w:after="0" w:afterAutospacing="0"/>
        <w:ind w:firstLine="0" w:firstLineChars="0"/>
        <w:jc w:val="center"/>
        <w:rPr>
          <w:rFonts w:hint="eastAsia"/>
          <w:color w:val="000000"/>
          <w:highlight w:val="none"/>
        </w:rPr>
      </w:pPr>
    </w:p>
    <w:p>
      <w:pPr>
        <w:pStyle w:val="148"/>
        <w:spacing w:before="0" w:beforeAutospacing="0" w:after="0" w:afterAutospacing="0"/>
        <w:ind w:firstLine="0" w:firstLineChars="0"/>
        <w:jc w:val="center"/>
        <w:rPr>
          <w:color w:val="000000"/>
          <w:highlight w:val="none"/>
        </w:rPr>
      </w:pPr>
      <w:r>
        <w:rPr>
          <w:rFonts w:hint="eastAsia"/>
          <w:color w:val="000000"/>
          <w:highlight w:val="none"/>
        </w:rPr>
        <w:t>目 录</w:t>
      </w:r>
    </w:p>
    <w:p>
      <w:pPr>
        <w:pStyle w:val="23"/>
        <w:tabs>
          <w:tab w:val="right" w:leader="dot" w:pos="8504"/>
        </w:tabs>
      </w:pPr>
      <w:r>
        <w:rPr>
          <w:color w:val="000000"/>
          <w:highlight w:val="none"/>
        </w:rPr>
        <w:fldChar w:fldCharType="begin"/>
      </w:r>
      <w:r>
        <w:rPr>
          <w:color w:val="000000"/>
          <w:highlight w:val="none"/>
        </w:rPr>
        <w:instrText xml:space="preserve"> TOC \o "1-2" \h \z \u </w:instrText>
      </w:r>
      <w:r>
        <w:rPr>
          <w:color w:val="000000"/>
          <w:highlight w:val="none"/>
        </w:rPr>
        <w:fldChar w:fldCharType="separate"/>
      </w:r>
      <w:r>
        <w:rPr>
          <w:color w:val="000000"/>
          <w:highlight w:val="none"/>
        </w:rPr>
        <w:fldChar w:fldCharType="begin"/>
      </w:r>
      <w:r>
        <w:rPr>
          <w:highlight w:val="none"/>
        </w:rPr>
        <w:instrText xml:space="preserve"> HYPERLINK \l _Toc23815 </w:instrText>
      </w:r>
      <w:r>
        <w:rPr>
          <w:highlight w:val="none"/>
        </w:rPr>
        <w:fldChar w:fldCharType="separate"/>
      </w:r>
      <w:r>
        <w:rPr>
          <w:rFonts w:hint="eastAsia"/>
          <w:highlight w:val="none"/>
        </w:rPr>
        <w:t>第一章 总 论</w:t>
      </w:r>
      <w:r>
        <w:tab/>
      </w:r>
      <w:r>
        <w:fldChar w:fldCharType="begin"/>
      </w:r>
      <w:r>
        <w:instrText xml:space="preserve"> PAGEREF _Toc23815 \h </w:instrText>
      </w:r>
      <w:r>
        <w:fldChar w:fldCharType="separate"/>
      </w:r>
      <w:r>
        <w:t>4</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_Toc32405 </w:instrText>
      </w:r>
      <w:r>
        <w:rPr>
          <w:highlight w:val="none"/>
        </w:rPr>
        <w:fldChar w:fldCharType="separate"/>
      </w:r>
      <w:r>
        <w:rPr>
          <w:rFonts w:hint="eastAsia"/>
          <w:highlight w:val="none"/>
        </w:rPr>
        <w:t>1.1项目概况</w:t>
      </w:r>
      <w:r>
        <w:tab/>
      </w:r>
      <w:r>
        <w:fldChar w:fldCharType="begin"/>
      </w:r>
      <w:r>
        <w:instrText xml:space="preserve"> PAGEREF _Toc32405 \h </w:instrText>
      </w:r>
      <w:r>
        <w:fldChar w:fldCharType="separate"/>
      </w:r>
      <w:r>
        <w:t>4</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_Toc23944 </w:instrText>
      </w:r>
      <w:r>
        <w:rPr>
          <w:highlight w:val="none"/>
        </w:rPr>
        <w:fldChar w:fldCharType="separate"/>
      </w:r>
      <w:r>
        <w:t>1.</w:t>
      </w:r>
      <w:r>
        <w:rPr>
          <w:rFonts w:hint="eastAsia"/>
          <w:lang w:val="en-US" w:eastAsia="zh-CN"/>
        </w:rPr>
        <w:t>2</w:t>
      </w:r>
      <w:r>
        <w:t>编制依据</w:t>
      </w:r>
      <w:r>
        <w:tab/>
      </w:r>
      <w:r>
        <w:fldChar w:fldCharType="begin"/>
      </w:r>
      <w:r>
        <w:instrText xml:space="preserve"> PAGEREF _Toc23944 \h </w:instrText>
      </w:r>
      <w:r>
        <w:fldChar w:fldCharType="separate"/>
      </w:r>
      <w:r>
        <w:t>4</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_Toc29448 </w:instrText>
      </w:r>
      <w:r>
        <w:rPr>
          <w:highlight w:val="none"/>
        </w:rPr>
        <w:fldChar w:fldCharType="separate"/>
      </w:r>
      <w:r>
        <w:rPr>
          <w:rFonts w:hint="eastAsia"/>
          <w:highlight w:val="none"/>
        </w:rPr>
        <w:t>1.</w:t>
      </w:r>
      <w:r>
        <w:rPr>
          <w:rFonts w:hint="eastAsia"/>
          <w:highlight w:val="none"/>
          <w:lang w:val="en-US" w:eastAsia="zh-CN"/>
        </w:rPr>
        <w:t>3</w:t>
      </w:r>
      <w:r>
        <w:rPr>
          <w:rFonts w:hint="eastAsia"/>
          <w:highlight w:val="none"/>
        </w:rPr>
        <w:t>项目主要建设</w:t>
      </w:r>
      <w:r>
        <w:rPr>
          <w:rFonts w:hint="eastAsia"/>
          <w:highlight w:val="none"/>
          <w:lang w:val="en-US" w:eastAsia="zh-CN"/>
        </w:rPr>
        <w:t>规模及</w:t>
      </w:r>
      <w:r>
        <w:rPr>
          <w:rFonts w:hint="eastAsia"/>
          <w:highlight w:val="none"/>
        </w:rPr>
        <w:t>内容</w:t>
      </w:r>
      <w:r>
        <w:tab/>
      </w:r>
      <w:r>
        <w:fldChar w:fldCharType="begin"/>
      </w:r>
      <w:r>
        <w:instrText xml:space="preserve"> PAGEREF _Toc29448 \h </w:instrText>
      </w:r>
      <w:r>
        <w:fldChar w:fldCharType="separate"/>
      </w:r>
      <w:r>
        <w:t>5</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_Toc25587 </w:instrText>
      </w:r>
      <w:r>
        <w:rPr>
          <w:highlight w:val="none"/>
        </w:rPr>
        <w:fldChar w:fldCharType="separate"/>
      </w:r>
      <w:r>
        <w:rPr>
          <w:highlight w:val="none"/>
        </w:rPr>
        <w:t>1.</w:t>
      </w:r>
      <w:r>
        <w:rPr>
          <w:rFonts w:hint="eastAsia"/>
          <w:highlight w:val="none"/>
          <w:lang w:val="en-US" w:eastAsia="zh-CN"/>
        </w:rPr>
        <w:t>4</w:t>
      </w:r>
      <w:r>
        <w:rPr>
          <w:highlight w:val="none"/>
        </w:rPr>
        <w:t>项目投入总资金及资金来源</w:t>
      </w:r>
      <w:r>
        <w:tab/>
      </w:r>
      <w:r>
        <w:fldChar w:fldCharType="begin"/>
      </w:r>
      <w:r>
        <w:instrText xml:space="preserve"> PAGEREF _Toc25587 \h </w:instrText>
      </w:r>
      <w:r>
        <w:fldChar w:fldCharType="separate"/>
      </w:r>
      <w:r>
        <w:t>5</w:t>
      </w:r>
      <w:r>
        <w:fldChar w:fldCharType="end"/>
      </w:r>
      <w:r>
        <w:rPr>
          <w:color w:val="000000"/>
          <w:highlight w:val="none"/>
        </w:rPr>
        <w:fldChar w:fldCharType="end"/>
      </w:r>
    </w:p>
    <w:p>
      <w:pPr>
        <w:pStyle w:val="23"/>
        <w:tabs>
          <w:tab w:val="right" w:leader="dot" w:pos="8504"/>
        </w:tabs>
      </w:pPr>
      <w:r>
        <w:rPr>
          <w:color w:val="000000"/>
          <w:highlight w:val="none"/>
        </w:rPr>
        <w:fldChar w:fldCharType="begin"/>
      </w:r>
      <w:r>
        <w:rPr>
          <w:highlight w:val="none"/>
        </w:rPr>
        <w:instrText xml:space="preserve"> HYPERLINK \l _Toc25508 </w:instrText>
      </w:r>
      <w:r>
        <w:rPr>
          <w:highlight w:val="none"/>
        </w:rPr>
        <w:fldChar w:fldCharType="separate"/>
      </w:r>
      <w:r>
        <w:rPr>
          <w:rFonts w:hint="eastAsia"/>
          <w:highlight w:val="none"/>
        </w:rPr>
        <w:t>第二章 项目建设的背景及必要性</w:t>
      </w:r>
      <w:r>
        <w:tab/>
      </w:r>
      <w:r>
        <w:fldChar w:fldCharType="begin"/>
      </w:r>
      <w:r>
        <w:instrText xml:space="preserve"> PAGEREF _Toc25508 \h </w:instrText>
      </w:r>
      <w:r>
        <w:fldChar w:fldCharType="separate"/>
      </w:r>
      <w:r>
        <w:t>6</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_Toc31018 </w:instrText>
      </w:r>
      <w:r>
        <w:rPr>
          <w:highlight w:val="none"/>
        </w:rPr>
        <w:fldChar w:fldCharType="separate"/>
      </w:r>
      <w:r>
        <w:t>2</w:t>
      </w:r>
      <w:r>
        <w:rPr>
          <w:rFonts w:hint="eastAsia"/>
        </w:rPr>
        <w:t>.1项目建设背景</w:t>
      </w:r>
      <w:r>
        <w:tab/>
      </w:r>
      <w:r>
        <w:fldChar w:fldCharType="begin"/>
      </w:r>
      <w:r>
        <w:instrText xml:space="preserve"> PAGEREF _Toc31018 \h </w:instrText>
      </w:r>
      <w:r>
        <w:fldChar w:fldCharType="separate"/>
      </w:r>
      <w:r>
        <w:t>6</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_Toc5882 </w:instrText>
      </w:r>
      <w:r>
        <w:rPr>
          <w:highlight w:val="none"/>
        </w:rPr>
        <w:fldChar w:fldCharType="separate"/>
      </w:r>
      <w:r>
        <w:rPr>
          <w:rFonts w:hint="eastAsia"/>
        </w:rPr>
        <w:t>2.2项目建设必要性</w:t>
      </w:r>
      <w:r>
        <w:tab/>
      </w:r>
      <w:r>
        <w:fldChar w:fldCharType="begin"/>
      </w:r>
      <w:r>
        <w:instrText xml:space="preserve"> PAGEREF _Toc5882 \h </w:instrText>
      </w:r>
      <w:r>
        <w:fldChar w:fldCharType="separate"/>
      </w:r>
      <w:r>
        <w:t>7</w:t>
      </w:r>
      <w:r>
        <w:fldChar w:fldCharType="end"/>
      </w:r>
      <w:r>
        <w:rPr>
          <w:color w:val="000000"/>
          <w:highlight w:val="none"/>
        </w:rPr>
        <w:fldChar w:fldCharType="end"/>
      </w:r>
    </w:p>
    <w:p>
      <w:pPr>
        <w:pStyle w:val="23"/>
        <w:tabs>
          <w:tab w:val="right" w:leader="dot" w:pos="8504"/>
        </w:tabs>
      </w:pPr>
      <w:r>
        <w:rPr>
          <w:color w:val="000000"/>
          <w:highlight w:val="none"/>
        </w:rPr>
        <w:fldChar w:fldCharType="begin"/>
      </w:r>
      <w:r>
        <w:rPr>
          <w:highlight w:val="none"/>
        </w:rPr>
        <w:instrText xml:space="preserve"> HYPERLINK \l _Toc3534 </w:instrText>
      </w:r>
      <w:r>
        <w:rPr>
          <w:highlight w:val="none"/>
        </w:rPr>
        <w:fldChar w:fldCharType="separate"/>
      </w:r>
      <w:r>
        <w:rPr>
          <w:rFonts w:hint="eastAsia"/>
          <w:highlight w:val="none"/>
        </w:rPr>
        <w:t>第三章 项目建设条件</w:t>
      </w:r>
      <w:r>
        <w:tab/>
      </w:r>
      <w:r>
        <w:fldChar w:fldCharType="begin"/>
      </w:r>
      <w:r>
        <w:instrText xml:space="preserve"> PAGEREF _Toc3534 \h </w:instrText>
      </w:r>
      <w:r>
        <w:fldChar w:fldCharType="separate"/>
      </w:r>
      <w:r>
        <w:t>9</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_Toc13880 </w:instrText>
      </w:r>
      <w:r>
        <w:rPr>
          <w:highlight w:val="none"/>
        </w:rPr>
        <w:fldChar w:fldCharType="separate"/>
      </w:r>
      <w:r>
        <w:rPr>
          <w:rFonts w:hint="eastAsia"/>
        </w:rPr>
        <w:t>3</w:t>
      </w:r>
      <w:r>
        <w:t>.1</w:t>
      </w:r>
      <w:r>
        <w:rPr>
          <w:rFonts w:hint="eastAsia"/>
        </w:rPr>
        <w:t>自然地理</w:t>
      </w:r>
      <w:r>
        <w:tab/>
      </w:r>
      <w:r>
        <w:fldChar w:fldCharType="begin"/>
      </w:r>
      <w:r>
        <w:instrText xml:space="preserve"> PAGEREF _Toc13880 \h </w:instrText>
      </w:r>
      <w:r>
        <w:fldChar w:fldCharType="separate"/>
      </w:r>
      <w:r>
        <w:t>9</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_Toc23867 </w:instrText>
      </w:r>
      <w:r>
        <w:rPr>
          <w:highlight w:val="none"/>
        </w:rPr>
        <w:fldChar w:fldCharType="separate"/>
      </w:r>
      <w:r>
        <w:rPr>
          <w:rFonts w:hint="eastAsia"/>
        </w:rPr>
        <w:t>3.</w:t>
      </w:r>
      <w:r>
        <w:rPr>
          <w:rFonts w:hint="eastAsia"/>
          <w:lang w:val="en-US" w:eastAsia="zh-CN"/>
        </w:rPr>
        <w:t>3</w:t>
      </w:r>
      <w:r>
        <w:rPr>
          <w:rFonts w:hint="eastAsia"/>
        </w:rPr>
        <w:t>社会经济</w:t>
      </w:r>
      <w:r>
        <w:rPr>
          <w:rFonts w:hint="eastAsia"/>
          <w:lang w:val="en-US" w:eastAsia="zh-CN"/>
        </w:rPr>
        <w:t>条件</w:t>
      </w:r>
      <w:r>
        <w:tab/>
      </w:r>
      <w:r>
        <w:fldChar w:fldCharType="begin"/>
      </w:r>
      <w:r>
        <w:instrText xml:space="preserve"> PAGEREF _Toc23867 \h </w:instrText>
      </w:r>
      <w:r>
        <w:fldChar w:fldCharType="separate"/>
      </w:r>
      <w:r>
        <w:t>10</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_Toc29344 </w:instrText>
      </w:r>
      <w:r>
        <w:rPr>
          <w:highlight w:val="none"/>
        </w:rPr>
        <w:fldChar w:fldCharType="separate"/>
      </w:r>
      <w:r>
        <w:rPr>
          <w:rFonts w:hint="eastAsia"/>
        </w:rPr>
        <w:t>3.</w:t>
      </w:r>
      <w:r>
        <w:rPr>
          <w:rFonts w:hint="eastAsia"/>
          <w:lang w:val="en-US" w:eastAsia="zh-CN"/>
        </w:rPr>
        <w:t>4</w:t>
      </w:r>
      <w:r>
        <w:rPr>
          <w:rFonts w:hint="eastAsia"/>
        </w:rPr>
        <w:t>基础设施条件</w:t>
      </w:r>
      <w:r>
        <w:tab/>
      </w:r>
      <w:r>
        <w:fldChar w:fldCharType="begin"/>
      </w:r>
      <w:r>
        <w:instrText xml:space="preserve"> PAGEREF _Toc29344 \h </w:instrText>
      </w:r>
      <w:r>
        <w:fldChar w:fldCharType="separate"/>
      </w:r>
      <w:r>
        <w:t>10</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_Toc4506 </w:instrText>
      </w:r>
      <w:r>
        <w:rPr>
          <w:highlight w:val="none"/>
        </w:rPr>
        <w:fldChar w:fldCharType="separate"/>
      </w:r>
      <w:r>
        <w:rPr>
          <w:rFonts w:hint="eastAsia"/>
        </w:rPr>
        <w:t>3.</w:t>
      </w:r>
      <w:r>
        <w:rPr>
          <w:rFonts w:hint="eastAsia"/>
          <w:lang w:val="en-US" w:eastAsia="zh-CN"/>
        </w:rPr>
        <w:t>5</w:t>
      </w:r>
      <w:r>
        <w:rPr>
          <w:rFonts w:hint="eastAsia"/>
        </w:rPr>
        <w:t>施工条件</w:t>
      </w:r>
      <w:r>
        <w:tab/>
      </w:r>
      <w:r>
        <w:fldChar w:fldCharType="begin"/>
      </w:r>
      <w:r>
        <w:instrText xml:space="preserve"> PAGEREF _Toc4506 \h </w:instrText>
      </w:r>
      <w:r>
        <w:fldChar w:fldCharType="separate"/>
      </w:r>
      <w:r>
        <w:t>11</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_Toc23519 </w:instrText>
      </w:r>
      <w:r>
        <w:rPr>
          <w:highlight w:val="none"/>
        </w:rPr>
        <w:fldChar w:fldCharType="separate"/>
      </w:r>
      <w:r>
        <w:rPr>
          <w:rFonts w:hint="eastAsia"/>
          <w:highlight w:val="none"/>
          <w:lang w:eastAsia="zh-CN"/>
        </w:rPr>
        <w:t>3.</w:t>
      </w:r>
      <w:r>
        <w:rPr>
          <w:rFonts w:hint="eastAsia"/>
          <w:highlight w:val="none"/>
          <w:lang w:val="en-US" w:eastAsia="zh-CN"/>
        </w:rPr>
        <w:t>6</w:t>
      </w:r>
      <w:r>
        <w:rPr>
          <w:rFonts w:hint="eastAsia"/>
          <w:highlight w:val="none"/>
          <w:lang w:eastAsia="zh-CN"/>
        </w:rPr>
        <w:t>征地、拆迁、移民安置条件</w:t>
      </w:r>
      <w:r>
        <w:tab/>
      </w:r>
      <w:r>
        <w:fldChar w:fldCharType="begin"/>
      </w:r>
      <w:r>
        <w:instrText xml:space="preserve"> PAGEREF _Toc23519 \h </w:instrText>
      </w:r>
      <w:r>
        <w:fldChar w:fldCharType="separate"/>
      </w:r>
      <w:r>
        <w:t>11</w:t>
      </w:r>
      <w:r>
        <w:fldChar w:fldCharType="end"/>
      </w:r>
      <w:r>
        <w:rPr>
          <w:color w:val="000000"/>
          <w:highlight w:val="none"/>
        </w:rPr>
        <w:fldChar w:fldCharType="end"/>
      </w:r>
    </w:p>
    <w:p>
      <w:pPr>
        <w:pStyle w:val="23"/>
        <w:tabs>
          <w:tab w:val="right" w:leader="dot" w:pos="8504"/>
        </w:tabs>
      </w:pPr>
      <w:r>
        <w:rPr>
          <w:color w:val="000000"/>
          <w:highlight w:val="none"/>
        </w:rPr>
        <w:fldChar w:fldCharType="begin"/>
      </w:r>
      <w:r>
        <w:rPr>
          <w:highlight w:val="none"/>
        </w:rPr>
        <w:instrText xml:space="preserve"> HYPERLINK \l _Toc31078 </w:instrText>
      </w:r>
      <w:r>
        <w:rPr>
          <w:highlight w:val="none"/>
        </w:rPr>
        <w:fldChar w:fldCharType="separate"/>
      </w:r>
      <w:r>
        <w:rPr>
          <w:rFonts w:hint="eastAsia"/>
          <w:lang w:val="en-US" w:eastAsia="zh-CN"/>
        </w:rPr>
        <w:t xml:space="preserve">第四章 </w:t>
      </w:r>
      <w:r>
        <w:rPr>
          <w:rFonts w:hint="eastAsia"/>
          <w:lang w:eastAsia="zh-CN"/>
        </w:rPr>
        <w:t>工程</w:t>
      </w:r>
      <w:r>
        <w:rPr>
          <w:rFonts w:hint="eastAsia"/>
        </w:rPr>
        <w:t>方案</w:t>
      </w:r>
      <w:r>
        <w:tab/>
      </w:r>
      <w:r>
        <w:fldChar w:fldCharType="begin"/>
      </w:r>
      <w:r>
        <w:instrText xml:space="preserve"> PAGEREF _Toc31078 \h </w:instrText>
      </w:r>
      <w:r>
        <w:fldChar w:fldCharType="separate"/>
      </w:r>
      <w:r>
        <w:t>12</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_Toc5634 </w:instrText>
      </w:r>
      <w:r>
        <w:rPr>
          <w:highlight w:val="none"/>
        </w:rPr>
        <w:fldChar w:fldCharType="separate"/>
      </w:r>
      <w:r>
        <w:rPr>
          <w:rFonts w:hint="eastAsia"/>
          <w:lang w:val="en-US" w:eastAsia="zh-CN"/>
        </w:rPr>
        <w:t>4.1建设内容</w:t>
      </w:r>
      <w:r>
        <w:tab/>
      </w:r>
      <w:r>
        <w:fldChar w:fldCharType="begin"/>
      </w:r>
      <w:r>
        <w:instrText xml:space="preserve"> PAGEREF _Toc5634 \h </w:instrText>
      </w:r>
      <w:r>
        <w:fldChar w:fldCharType="separate"/>
      </w:r>
      <w:r>
        <w:t>12</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_Toc25096 </w:instrText>
      </w:r>
      <w:r>
        <w:rPr>
          <w:highlight w:val="none"/>
        </w:rPr>
        <w:fldChar w:fldCharType="separate"/>
      </w:r>
      <w:r>
        <w:rPr>
          <w:rFonts w:hint="eastAsia"/>
          <w:lang w:val="en-US" w:eastAsia="zh-CN"/>
        </w:rPr>
        <w:t>4.2建筑设计方案说明</w:t>
      </w:r>
      <w:r>
        <w:tab/>
      </w:r>
      <w:r>
        <w:fldChar w:fldCharType="begin"/>
      </w:r>
      <w:r>
        <w:instrText xml:space="preserve"> PAGEREF _Toc25096 \h </w:instrText>
      </w:r>
      <w:r>
        <w:fldChar w:fldCharType="separate"/>
      </w:r>
      <w:r>
        <w:t>12</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_Toc21525 </w:instrText>
      </w:r>
      <w:r>
        <w:rPr>
          <w:highlight w:val="none"/>
        </w:rPr>
        <w:fldChar w:fldCharType="separate"/>
      </w:r>
      <w:r>
        <w:rPr>
          <w:rFonts w:hint="eastAsia"/>
          <w:lang w:val="en-US" w:eastAsia="zh-CN"/>
        </w:rPr>
        <w:t>4.3公用工程和辅助设施</w:t>
      </w:r>
      <w:r>
        <w:tab/>
      </w:r>
      <w:r>
        <w:fldChar w:fldCharType="begin"/>
      </w:r>
      <w:r>
        <w:instrText xml:space="preserve"> PAGEREF _Toc21525 \h </w:instrText>
      </w:r>
      <w:r>
        <w:fldChar w:fldCharType="separate"/>
      </w:r>
      <w:r>
        <w:t>15</w:t>
      </w:r>
      <w:r>
        <w:fldChar w:fldCharType="end"/>
      </w:r>
      <w:r>
        <w:rPr>
          <w:color w:val="000000"/>
          <w:highlight w:val="none"/>
        </w:rPr>
        <w:fldChar w:fldCharType="end"/>
      </w:r>
    </w:p>
    <w:p>
      <w:pPr>
        <w:pStyle w:val="23"/>
        <w:tabs>
          <w:tab w:val="right" w:leader="dot" w:pos="8504"/>
        </w:tabs>
      </w:pPr>
      <w:r>
        <w:rPr>
          <w:color w:val="000000"/>
          <w:highlight w:val="none"/>
        </w:rPr>
        <w:fldChar w:fldCharType="begin"/>
      </w:r>
      <w:r>
        <w:rPr>
          <w:highlight w:val="none"/>
        </w:rPr>
        <w:instrText xml:space="preserve"> HYPERLINK \l _Toc2177 </w:instrText>
      </w:r>
      <w:r>
        <w:rPr>
          <w:highlight w:val="none"/>
        </w:rPr>
        <w:fldChar w:fldCharType="separate"/>
      </w:r>
      <w:r>
        <w:rPr>
          <w:rFonts w:hint="eastAsia"/>
          <w:highlight w:val="none"/>
        </w:rPr>
        <w:t>第</w:t>
      </w:r>
      <w:r>
        <w:rPr>
          <w:rFonts w:hint="eastAsia"/>
          <w:highlight w:val="none"/>
          <w:lang w:val="en-US" w:eastAsia="zh-CN"/>
        </w:rPr>
        <w:t>五</w:t>
      </w:r>
      <w:r>
        <w:rPr>
          <w:rFonts w:hint="eastAsia"/>
          <w:highlight w:val="none"/>
        </w:rPr>
        <w:t>章 项目组织与经营管理</w:t>
      </w:r>
      <w:r>
        <w:tab/>
      </w:r>
      <w:r>
        <w:fldChar w:fldCharType="begin"/>
      </w:r>
      <w:r>
        <w:instrText xml:space="preserve"> PAGEREF _Toc2177 \h </w:instrText>
      </w:r>
      <w:r>
        <w:fldChar w:fldCharType="separate"/>
      </w:r>
      <w:r>
        <w:t>17</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_Toc25777 </w:instrText>
      </w:r>
      <w:r>
        <w:rPr>
          <w:highlight w:val="none"/>
        </w:rPr>
        <w:fldChar w:fldCharType="separate"/>
      </w:r>
      <w:r>
        <w:rPr>
          <w:rFonts w:hint="eastAsia"/>
          <w:highlight w:val="none"/>
          <w:lang w:val="en-US" w:eastAsia="zh-CN"/>
        </w:rPr>
        <w:t>5</w:t>
      </w:r>
      <w:r>
        <w:rPr>
          <w:rFonts w:hint="eastAsia"/>
          <w:highlight w:val="none"/>
        </w:rPr>
        <w:t>.1项目组织机构</w:t>
      </w:r>
      <w:r>
        <w:tab/>
      </w:r>
      <w:r>
        <w:fldChar w:fldCharType="begin"/>
      </w:r>
      <w:r>
        <w:instrText xml:space="preserve"> PAGEREF _Toc25777 \h </w:instrText>
      </w:r>
      <w:r>
        <w:fldChar w:fldCharType="separate"/>
      </w:r>
      <w:r>
        <w:t>17</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_Toc22587 </w:instrText>
      </w:r>
      <w:r>
        <w:rPr>
          <w:highlight w:val="none"/>
        </w:rPr>
        <w:fldChar w:fldCharType="separate"/>
      </w:r>
      <w:r>
        <w:rPr>
          <w:rFonts w:hint="eastAsia"/>
          <w:highlight w:val="none"/>
          <w:lang w:val="en-US" w:eastAsia="zh-CN"/>
        </w:rPr>
        <w:t>5</w:t>
      </w:r>
      <w:r>
        <w:rPr>
          <w:rFonts w:hint="eastAsia"/>
          <w:highlight w:val="none"/>
        </w:rPr>
        <w:t>.2建设期管理</w:t>
      </w:r>
      <w:r>
        <w:tab/>
      </w:r>
      <w:r>
        <w:fldChar w:fldCharType="begin"/>
      </w:r>
      <w:r>
        <w:instrText xml:space="preserve"> PAGEREF _Toc22587 \h </w:instrText>
      </w:r>
      <w:r>
        <w:fldChar w:fldCharType="separate"/>
      </w:r>
      <w:r>
        <w:t>17</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_Toc18433 </w:instrText>
      </w:r>
      <w:r>
        <w:rPr>
          <w:highlight w:val="none"/>
        </w:rPr>
        <w:fldChar w:fldCharType="separate"/>
      </w:r>
      <w:r>
        <w:rPr>
          <w:rFonts w:hint="eastAsia"/>
          <w:highlight w:val="none"/>
          <w:lang w:val="en-US" w:eastAsia="zh-CN"/>
        </w:rPr>
        <w:t>5</w:t>
      </w:r>
      <w:r>
        <w:rPr>
          <w:rFonts w:hint="eastAsia"/>
          <w:highlight w:val="none"/>
        </w:rPr>
        <w:t>.3项目运营期管理</w:t>
      </w:r>
      <w:r>
        <w:tab/>
      </w:r>
      <w:r>
        <w:fldChar w:fldCharType="begin"/>
      </w:r>
      <w:r>
        <w:instrText xml:space="preserve"> PAGEREF _Toc18433 \h </w:instrText>
      </w:r>
      <w:r>
        <w:fldChar w:fldCharType="separate"/>
      </w:r>
      <w:r>
        <w:t>18</w:t>
      </w:r>
      <w:r>
        <w:fldChar w:fldCharType="end"/>
      </w:r>
      <w:r>
        <w:rPr>
          <w:color w:val="000000"/>
          <w:highlight w:val="none"/>
        </w:rPr>
        <w:fldChar w:fldCharType="end"/>
      </w:r>
    </w:p>
    <w:p>
      <w:pPr>
        <w:pStyle w:val="23"/>
        <w:tabs>
          <w:tab w:val="right" w:leader="dot" w:pos="8504"/>
        </w:tabs>
      </w:pPr>
      <w:r>
        <w:rPr>
          <w:color w:val="000000"/>
          <w:highlight w:val="none"/>
        </w:rPr>
        <w:fldChar w:fldCharType="begin"/>
      </w:r>
      <w:r>
        <w:rPr>
          <w:highlight w:val="none"/>
        </w:rPr>
        <w:instrText xml:space="preserve"> HYPERLINK \l _Toc12656 </w:instrText>
      </w:r>
      <w:r>
        <w:rPr>
          <w:highlight w:val="none"/>
        </w:rPr>
        <w:fldChar w:fldCharType="separate"/>
      </w:r>
      <w:r>
        <w:rPr>
          <w:rFonts w:hint="eastAsia"/>
          <w:bCs/>
          <w:highlight w:val="none"/>
        </w:rPr>
        <w:t>第</w:t>
      </w:r>
      <w:r>
        <w:rPr>
          <w:rFonts w:hint="eastAsia"/>
          <w:bCs/>
          <w:highlight w:val="none"/>
          <w:lang w:val="en-US" w:eastAsia="zh-CN"/>
        </w:rPr>
        <w:t>六</w:t>
      </w:r>
      <w:r>
        <w:rPr>
          <w:rFonts w:hint="eastAsia"/>
          <w:bCs/>
          <w:highlight w:val="none"/>
        </w:rPr>
        <w:t>章 项目进度实施计划</w:t>
      </w:r>
      <w:r>
        <w:tab/>
      </w:r>
      <w:r>
        <w:fldChar w:fldCharType="begin"/>
      </w:r>
      <w:r>
        <w:instrText xml:space="preserve"> PAGEREF _Toc12656 \h </w:instrText>
      </w:r>
      <w:r>
        <w:fldChar w:fldCharType="separate"/>
      </w:r>
      <w:r>
        <w:t>19</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_Toc17170 </w:instrText>
      </w:r>
      <w:r>
        <w:rPr>
          <w:highlight w:val="none"/>
        </w:rPr>
        <w:fldChar w:fldCharType="separate"/>
      </w:r>
      <w:r>
        <w:rPr>
          <w:rFonts w:hint="eastAsia"/>
          <w:highlight w:val="none"/>
          <w:lang w:val="en-US" w:eastAsia="zh-CN"/>
        </w:rPr>
        <w:t>6</w:t>
      </w:r>
      <w:r>
        <w:rPr>
          <w:rFonts w:hint="eastAsia"/>
          <w:highlight w:val="none"/>
        </w:rPr>
        <w:t>.1建设期</w:t>
      </w:r>
      <w:r>
        <w:tab/>
      </w:r>
      <w:r>
        <w:fldChar w:fldCharType="begin"/>
      </w:r>
      <w:r>
        <w:instrText xml:space="preserve"> PAGEREF _Toc17170 \h </w:instrText>
      </w:r>
      <w:r>
        <w:fldChar w:fldCharType="separate"/>
      </w:r>
      <w:r>
        <w:t>19</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_Toc31695 </w:instrText>
      </w:r>
      <w:r>
        <w:rPr>
          <w:highlight w:val="none"/>
        </w:rPr>
        <w:fldChar w:fldCharType="separate"/>
      </w:r>
      <w:r>
        <w:rPr>
          <w:rFonts w:hint="eastAsia"/>
          <w:highlight w:val="none"/>
          <w:lang w:val="en-US" w:eastAsia="zh-CN"/>
        </w:rPr>
        <w:t>6</w:t>
      </w:r>
      <w:r>
        <w:rPr>
          <w:rFonts w:hint="eastAsia"/>
          <w:highlight w:val="none"/>
        </w:rPr>
        <w:t>.2项目进度计划安排</w:t>
      </w:r>
      <w:r>
        <w:tab/>
      </w:r>
      <w:r>
        <w:fldChar w:fldCharType="begin"/>
      </w:r>
      <w:r>
        <w:instrText xml:space="preserve"> PAGEREF _Toc31695 \h </w:instrText>
      </w:r>
      <w:r>
        <w:fldChar w:fldCharType="separate"/>
      </w:r>
      <w:r>
        <w:t>19</w:t>
      </w:r>
      <w:r>
        <w:fldChar w:fldCharType="end"/>
      </w:r>
      <w:r>
        <w:rPr>
          <w:color w:val="000000"/>
          <w:highlight w:val="none"/>
        </w:rPr>
        <w:fldChar w:fldCharType="end"/>
      </w:r>
    </w:p>
    <w:p>
      <w:pPr>
        <w:pStyle w:val="23"/>
        <w:tabs>
          <w:tab w:val="right" w:leader="dot" w:pos="8504"/>
        </w:tabs>
      </w:pPr>
      <w:r>
        <w:rPr>
          <w:color w:val="000000"/>
          <w:highlight w:val="none"/>
        </w:rPr>
        <w:fldChar w:fldCharType="begin"/>
      </w:r>
      <w:r>
        <w:rPr>
          <w:highlight w:val="none"/>
        </w:rPr>
        <w:instrText xml:space="preserve"> HYPERLINK \l _Toc16991 </w:instrText>
      </w:r>
      <w:r>
        <w:rPr>
          <w:highlight w:val="none"/>
        </w:rPr>
        <w:fldChar w:fldCharType="separate"/>
      </w:r>
      <w:r>
        <w:rPr>
          <w:rFonts w:hint="eastAsia"/>
          <w:highlight w:val="none"/>
        </w:rPr>
        <w:t>第</w:t>
      </w:r>
      <w:r>
        <w:rPr>
          <w:rFonts w:hint="eastAsia"/>
          <w:highlight w:val="none"/>
          <w:lang w:val="en-US" w:eastAsia="zh-CN"/>
        </w:rPr>
        <w:t>七</w:t>
      </w:r>
      <w:r>
        <w:rPr>
          <w:rFonts w:hint="eastAsia"/>
          <w:highlight w:val="none"/>
        </w:rPr>
        <w:t>章 投资估算与资金来源</w:t>
      </w:r>
      <w:r>
        <w:tab/>
      </w:r>
      <w:r>
        <w:fldChar w:fldCharType="begin"/>
      </w:r>
      <w:r>
        <w:instrText xml:space="preserve"> PAGEREF _Toc16991 \h </w:instrText>
      </w:r>
      <w:r>
        <w:fldChar w:fldCharType="separate"/>
      </w:r>
      <w:r>
        <w:t>20</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_Toc12102 </w:instrText>
      </w:r>
      <w:r>
        <w:rPr>
          <w:highlight w:val="none"/>
        </w:rPr>
        <w:fldChar w:fldCharType="separate"/>
      </w:r>
      <w:r>
        <w:rPr>
          <w:rFonts w:hint="eastAsia"/>
          <w:lang w:val="en-US" w:eastAsia="zh-CN"/>
        </w:rPr>
        <w:t>7</w:t>
      </w:r>
      <w:r>
        <w:t>.1</w:t>
      </w:r>
      <w:r>
        <w:rPr>
          <w:rFonts w:hint="eastAsia"/>
        </w:rPr>
        <w:t>投资估算依据</w:t>
      </w:r>
      <w:r>
        <w:tab/>
      </w:r>
      <w:r>
        <w:fldChar w:fldCharType="begin"/>
      </w:r>
      <w:r>
        <w:instrText xml:space="preserve"> PAGEREF _Toc12102 \h </w:instrText>
      </w:r>
      <w:r>
        <w:fldChar w:fldCharType="separate"/>
      </w:r>
      <w:r>
        <w:t>20</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_Toc11769 </w:instrText>
      </w:r>
      <w:r>
        <w:rPr>
          <w:highlight w:val="none"/>
        </w:rPr>
        <w:fldChar w:fldCharType="separate"/>
      </w:r>
      <w:r>
        <w:rPr>
          <w:rFonts w:hint="eastAsia"/>
          <w:highlight w:val="none"/>
          <w:lang w:val="en-US" w:eastAsia="zh-CN"/>
        </w:rPr>
        <w:t>7</w:t>
      </w:r>
      <w:r>
        <w:rPr>
          <w:rFonts w:hint="eastAsia"/>
          <w:highlight w:val="none"/>
        </w:rPr>
        <w:t>.</w:t>
      </w:r>
      <w:r>
        <w:rPr>
          <w:rFonts w:hint="eastAsia"/>
          <w:highlight w:val="none"/>
          <w:lang w:val="en-US" w:eastAsia="zh-CN"/>
        </w:rPr>
        <w:t>2</w:t>
      </w:r>
      <w:r>
        <w:rPr>
          <w:rFonts w:hint="eastAsia"/>
          <w:highlight w:val="none"/>
        </w:rPr>
        <w:t>投资估算与资金来源</w:t>
      </w:r>
      <w:r>
        <w:tab/>
      </w:r>
      <w:r>
        <w:fldChar w:fldCharType="begin"/>
      </w:r>
      <w:r>
        <w:instrText xml:space="preserve"> PAGEREF _Toc11769 \h </w:instrText>
      </w:r>
      <w:r>
        <w:fldChar w:fldCharType="separate"/>
      </w:r>
      <w:r>
        <w:t>20</w:t>
      </w:r>
      <w:r>
        <w:fldChar w:fldCharType="end"/>
      </w:r>
      <w:r>
        <w:rPr>
          <w:color w:val="000000"/>
          <w:highlight w:val="none"/>
        </w:rPr>
        <w:fldChar w:fldCharType="end"/>
      </w:r>
    </w:p>
    <w:p>
      <w:pPr>
        <w:pStyle w:val="23"/>
        <w:tabs>
          <w:tab w:val="right" w:leader="dot" w:pos="8504"/>
        </w:tabs>
      </w:pPr>
      <w:r>
        <w:rPr>
          <w:color w:val="000000"/>
          <w:highlight w:val="none"/>
        </w:rPr>
        <w:fldChar w:fldCharType="begin"/>
      </w:r>
      <w:r>
        <w:rPr>
          <w:highlight w:val="none"/>
        </w:rPr>
        <w:instrText xml:space="preserve"> HYPERLINK \l _Toc3098 </w:instrText>
      </w:r>
      <w:r>
        <w:rPr>
          <w:highlight w:val="none"/>
        </w:rPr>
        <w:fldChar w:fldCharType="separate"/>
      </w:r>
      <w:r>
        <w:rPr>
          <w:rFonts w:hint="eastAsia"/>
          <w:highlight w:val="none"/>
        </w:rPr>
        <w:t>第</w:t>
      </w:r>
      <w:r>
        <w:rPr>
          <w:rFonts w:hint="eastAsia"/>
          <w:highlight w:val="none"/>
          <w:lang w:val="en-US" w:eastAsia="zh-CN"/>
        </w:rPr>
        <w:t>八</w:t>
      </w:r>
      <w:r>
        <w:rPr>
          <w:rFonts w:hint="eastAsia"/>
          <w:highlight w:val="none"/>
        </w:rPr>
        <w:t>章 效益分析</w:t>
      </w:r>
      <w:r>
        <w:tab/>
      </w:r>
      <w:r>
        <w:fldChar w:fldCharType="begin"/>
      </w:r>
      <w:r>
        <w:instrText xml:space="preserve"> PAGEREF _Toc3098 \h </w:instrText>
      </w:r>
      <w:r>
        <w:fldChar w:fldCharType="separate"/>
      </w:r>
      <w:r>
        <w:t>21</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_Toc9150 </w:instrText>
      </w:r>
      <w:r>
        <w:rPr>
          <w:highlight w:val="none"/>
        </w:rPr>
        <w:fldChar w:fldCharType="separate"/>
      </w:r>
      <w:r>
        <w:rPr>
          <w:rFonts w:hint="eastAsia"/>
          <w:lang w:val="en-US" w:eastAsia="zh-CN"/>
        </w:rPr>
        <w:t>8.</w:t>
      </w:r>
      <w:r>
        <w:rPr>
          <w:rFonts w:hint="eastAsia"/>
        </w:rPr>
        <w:t>1经济效益</w:t>
      </w:r>
      <w:r>
        <w:tab/>
      </w:r>
      <w:r>
        <w:fldChar w:fldCharType="begin"/>
      </w:r>
      <w:r>
        <w:instrText xml:space="preserve"> PAGEREF _Toc9150 \h </w:instrText>
      </w:r>
      <w:r>
        <w:fldChar w:fldCharType="separate"/>
      </w:r>
      <w:r>
        <w:t>21</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_Toc17582 </w:instrText>
      </w:r>
      <w:r>
        <w:rPr>
          <w:highlight w:val="none"/>
        </w:rPr>
        <w:fldChar w:fldCharType="separate"/>
      </w:r>
      <w:r>
        <w:rPr>
          <w:rFonts w:hint="eastAsia"/>
          <w:lang w:val="en-US" w:eastAsia="zh-CN"/>
        </w:rPr>
        <w:t>8.2</w:t>
      </w:r>
      <w:r>
        <w:rPr>
          <w:rFonts w:hint="eastAsia"/>
        </w:rPr>
        <w:t>社会效益</w:t>
      </w:r>
      <w:r>
        <w:tab/>
      </w:r>
      <w:r>
        <w:fldChar w:fldCharType="begin"/>
      </w:r>
      <w:r>
        <w:instrText xml:space="preserve"> PAGEREF _Toc17582 \h </w:instrText>
      </w:r>
      <w:r>
        <w:fldChar w:fldCharType="separate"/>
      </w:r>
      <w:r>
        <w:t>21</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_Toc28793 </w:instrText>
      </w:r>
      <w:r>
        <w:rPr>
          <w:highlight w:val="none"/>
        </w:rPr>
        <w:fldChar w:fldCharType="separate"/>
      </w:r>
      <w:r>
        <w:rPr>
          <w:rFonts w:hint="eastAsia"/>
          <w:lang w:val="en-US" w:eastAsia="zh-CN"/>
        </w:rPr>
        <w:t>8.3</w:t>
      </w:r>
      <w:r>
        <w:rPr>
          <w:rFonts w:hint="eastAsia"/>
        </w:rPr>
        <w:t>利益联结机制分析</w:t>
      </w:r>
      <w:r>
        <w:tab/>
      </w:r>
      <w:r>
        <w:fldChar w:fldCharType="begin"/>
      </w:r>
      <w:r>
        <w:instrText xml:space="preserve"> PAGEREF _Toc28793 \h </w:instrText>
      </w:r>
      <w:r>
        <w:fldChar w:fldCharType="separate"/>
      </w:r>
      <w:r>
        <w:t>21</w:t>
      </w:r>
      <w:r>
        <w:fldChar w:fldCharType="end"/>
      </w:r>
      <w:r>
        <w:rPr>
          <w:color w:val="000000"/>
          <w:highlight w:val="none"/>
        </w:rPr>
        <w:fldChar w:fldCharType="end"/>
      </w:r>
    </w:p>
    <w:p>
      <w:pPr>
        <w:pStyle w:val="23"/>
        <w:tabs>
          <w:tab w:val="right" w:leader="dot" w:pos="8504"/>
        </w:tabs>
      </w:pPr>
      <w:r>
        <w:rPr>
          <w:color w:val="000000"/>
          <w:highlight w:val="none"/>
        </w:rPr>
        <w:fldChar w:fldCharType="begin"/>
      </w:r>
      <w:r>
        <w:rPr>
          <w:highlight w:val="none"/>
        </w:rPr>
        <w:instrText xml:space="preserve"> HYPERLINK \l _Toc11953 </w:instrText>
      </w:r>
      <w:r>
        <w:rPr>
          <w:highlight w:val="none"/>
        </w:rPr>
        <w:fldChar w:fldCharType="separate"/>
      </w:r>
      <w:r>
        <w:rPr>
          <w:rFonts w:hint="eastAsia"/>
          <w:lang w:val="en-US" w:eastAsia="zh-CN"/>
        </w:rPr>
        <w:t xml:space="preserve">第九章 </w:t>
      </w:r>
      <w:r>
        <w:rPr>
          <w:rFonts w:hint="eastAsia"/>
        </w:rPr>
        <w:t>结论与建议</w:t>
      </w:r>
      <w:r>
        <w:tab/>
      </w:r>
      <w:r>
        <w:fldChar w:fldCharType="begin"/>
      </w:r>
      <w:r>
        <w:instrText xml:space="preserve"> PAGEREF _Toc11953 \h </w:instrText>
      </w:r>
      <w:r>
        <w:fldChar w:fldCharType="separate"/>
      </w:r>
      <w:r>
        <w:t>22</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_Toc9963 </w:instrText>
      </w:r>
      <w:r>
        <w:rPr>
          <w:highlight w:val="none"/>
        </w:rPr>
        <w:fldChar w:fldCharType="separate"/>
      </w:r>
      <w:r>
        <w:rPr>
          <w:rFonts w:hint="eastAsia"/>
          <w:highlight w:val="none"/>
          <w:lang w:val="en-US" w:eastAsia="zh-CN"/>
        </w:rPr>
        <w:t>9</w:t>
      </w:r>
      <w:r>
        <w:rPr>
          <w:rFonts w:hint="eastAsia"/>
          <w:highlight w:val="none"/>
        </w:rPr>
        <w:t>.1结论</w:t>
      </w:r>
      <w:r>
        <w:tab/>
      </w:r>
      <w:r>
        <w:fldChar w:fldCharType="begin"/>
      </w:r>
      <w:r>
        <w:instrText xml:space="preserve"> PAGEREF _Toc9963 \h </w:instrText>
      </w:r>
      <w:r>
        <w:fldChar w:fldCharType="separate"/>
      </w:r>
      <w:r>
        <w:t>22</w:t>
      </w:r>
      <w:r>
        <w:fldChar w:fldCharType="end"/>
      </w:r>
      <w:r>
        <w:rPr>
          <w:color w:val="000000"/>
          <w:highlight w:val="none"/>
        </w:rPr>
        <w:fldChar w:fldCharType="end"/>
      </w:r>
    </w:p>
    <w:p>
      <w:pPr>
        <w:pStyle w:val="27"/>
        <w:tabs>
          <w:tab w:val="right" w:leader="dot" w:pos="8504"/>
        </w:tabs>
      </w:pPr>
      <w:r>
        <w:rPr>
          <w:color w:val="000000"/>
          <w:highlight w:val="none"/>
        </w:rPr>
        <w:fldChar w:fldCharType="begin"/>
      </w:r>
      <w:r>
        <w:rPr>
          <w:highlight w:val="none"/>
        </w:rPr>
        <w:instrText xml:space="preserve"> HYPERLINK \l _Toc32394 </w:instrText>
      </w:r>
      <w:r>
        <w:rPr>
          <w:highlight w:val="none"/>
        </w:rPr>
        <w:fldChar w:fldCharType="separate"/>
      </w:r>
      <w:r>
        <w:rPr>
          <w:rFonts w:hint="eastAsia"/>
          <w:highlight w:val="none"/>
          <w:lang w:val="en-US" w:eastAsia="zh-CN"/>
        </w:rPr>
        <w:t>9</w:t>
      </w:r>
      <w:r>
        <w:rPr>
          <w:rFonts w:hint="eastAsia"/>
          <w:highlight w:val="none"/>
        </w:rPr>
        <w:t>.2建议</w:t>
      </w:r>
      <w:r>
        <w:tab/>
      </w:r>
      <w:r>
        <w:fldChar w:fldCharType="begin"/>
      </w:r>
      <w:r>
        <w:instrText xml:space="preserve"> PAGEREF _Toc32394 \h </w:instrText>
      </w:r>
      <w:r>
        <w:fldChar w:fldCharType="separate"/>
      </w:r>
      <w:r>
        <w:t>22</w:t>
      </w:r>
      <w:r>
        <w:fldChar w:fldCharType="end"/>
      </w:r>
      <w:r>
        <w:rPr>
          <w:color w:val="000000"/>
          <w:highlight w:val="none"/>
        </w:rPr>
        <w:fldChar w:fldCharType="end"/>
      </w:r>
    </w:p>
    <w:p>
      <w:pPr>
        <w:ind w:left="0" w:leftChars="0" w:firstLine="0" w:firstLineChars="0"/>
        <w:rPr>
          <w:highlight w:val="none"/>
        </w:rPr>
      </w:pPr>
      <w:r>
        <w:rPr>
          <w:color w:val="000000"/>
          <w:highlight w:val="none"/>
        </w:rPr>
        <w:fldChar w:fldCharType="end"/>
      </w:r>
    </w:p>
    <w:p>
      <w:pPr>
        <w:pStyle w:val="3"/>
        <w:rPr>
          <w:color w:val="000000"/>
          <w:highlight w:val="none"/>
        </w:rPr>
        <w:sectPr>
          <w:footerReference r:id="rId8" w:type="first"/>
          <w:headerReference r:id="rId5" w:type="default"/>
          <w:footerReference r:id="rId6" w:type="default"/>
          <w:footerReference r:id="rId7" w:type="even"/>
          <w:pgSz w:w="11906" w:h="16838"/>
          <w:pgMar w:top="1417" w:right="1871" w:bottom="1417" w:left="1531" w:header="851" w:footer="850" w:gutter="0"/>
          <w:pgNumType w:start="1"/>
          <w:cols w:space="720" w:num="1"/>
          <w:rtlGutter w:val="0"/>
          <w:docGrid w:type="lines" w:linePitch="389" w:charSpace="0"/>
        </w:sectPr>
      </w:pPr>
    </w:p>
    <w:p>
      <w:pPr>
        <w:pStyle w:val="3"/>
        <w:rPr>
          <w:color w:val="000000"/>
          <w:highlight w:val="none"/>
        </w:rPr>
      </w:pPr>
      <w:bookmarkStart w:id="0" w:name="_Toc23815"/>
      <w:r>
        <w:rPr>
          <w:rFonts w:hint="eastAsia"/>
          <w:color w:val="000000"/>
          <w:highlight w:val="none"/>
        </w:rPr>
        <w:t>第一章 总 论</w:t>
      </w:r>
      <w:bookmarkEnd w:id="0"/>
    </w:p>
    <w:p>
      <w:pPr>
        <w:pStyle w:val="4"/>
        <w:ind w:firstLine="640"/>
        <w:rPr>
          <w:color w:val="000000"/>
          <w:highlight w:val="none"/>
        </w:rPr>
      </w:pPr>
      <w:bookmarkStart w:id="1" w:name="_Toc32405"/>
      <w:r>
        <w:rPr>
          <w:rFonts w:hint="eastAsia"/>
          <w:color w:val="000000"/>
          <w:highlight w:val="none"/>
        </w:rPr>
        <w:t>1.1项目概况</w:t>
      </w:r>
      <w:bookmarkEnd w:id="1"/>
    </w:p>
    <w:p>
      <w:pPr>
        <w:pStyle w:val="5"/>
        <w:ind w:firstLine="600"/>
        <w:rPr>
          <w:color w:val="000000"/>
          <w:highlight w:val="none"/>
        </w:rPr>
      </w:pPr>
      <w:r>
        <w:rPr>
          <w:color w:val="000000"/>
          <w:highlight w:val="none"/>
        </w:rPr>
        <w:t>1.1.1</w:t>
      </w:r>
      <w:r>
        <w:rPr>
          <w:rFonts w:hint="eastAsia"/>
          <w:color w:val="000000"/>
          <w:highlight w:val="none"/>
        </w:rPr>
        <w:t>项目名称</w:t>
      </w:r>
    </w:p>
    <w:p>
      <w:pPr>
        <w:pStyle w:val="5"/>
        <w:bidi w:val="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东明镇阿都勿苏嘎查养殖小区建设项目</w:t>
      </w:r>
    </w:p>
    <w:p>
      <w:pPr>
        <w:pStyle w:val="5"/>
        <w:ind w:firstLine="600"/>
        <w:rPr>
          <w:color w:val="000000"/>
          <w:highlight w:val="none"/>
        </w:rPr>
      </w:pPr>
      <w:r>
        <w:rPr>
          <w:color w:val="000000"/>
          <w:highlight w:val="none"/>
        </w:rPr>
        <w:t>1.1.2</w:t>
      </w:r>
      <w:r>
        <w:rPr>
          <w:rFonts w:hint="eastAsia"/>
          <w:color w:val="000000"/>
          <w:highlight w:val="none"/>
        </w:rPr>
        <w:t>项目建设单位</w:t>
      </w:r>
    </w:p>
    <w:p>
      <w:pPr>
        <w:pStyle w:val="5"/>
        <w:bidi w:val="0"/>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奈曼旗民族事务委员会</w:t>
      </w:r>
    </w:p>
    <w:p>
      <w:pPr>
        <w:pStyle w:val="5"/>
        <w:bidi w:val="0"/>
      </w:pPr>
      <w:r>
        <w:t>1.1</w:t>
      </w:r>
      <w:r>
        <w:rPr>
          <w:rFonts w:hint="eastAsia"/>
        </w:rPr>
        <w:t>.</w:t>
      </w:r>
      <w:r>
        <w:t>3</w:t>
      </w:r>
      <w:r>
        <w:rPr>
          <w:rFonts w:hint="eastAsia"/>
        </w:rPr>
        <w:t>项目建设地点</w:t>
      </w:r>
    </w:p>
    <w:p>
      <w:pPr>
        <w:pStyle w:val="5"/>
        <w:ind w:firstLine="6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东明镇阿都勿苏嘎查</w:t>
      </w:r>
    </w:p>
    <w:p>
      <w:pPr>
        <w:pStyle w:val="5"/>
        <w:ind w:firstLine="600"/>
        <w:rPr>
          <w:color w:val="000000"/>
          <w:highlight w:val="none"/>
        </w:rPr>
      </w:pPr>
      <w:r>
        <w:rPr>
          <w:color w:val="000000"/>
          <w:highlight w:val="none"/>
        </w:rPr>
        <w:t>1.1.4</w:t>
      </w:r>
      <w:r>
        <w:rPr>
          <w:rFonts w:hint="eastAsia"/>
          <w:color w:val="000000"/>
          <w:highlight w:val="none"/>
        </w:rPr>
        <w:t>项目建设性质</w:t>
      </w:r>
    </w:p>
    <w:p>
      <w:pPr>
        <w:bidi w:val="0"/>
        <w:rPr>
          <w:rFonts w:hint="eastAsia"/>
          <w:lang w:val="en-US" w:eastAsia="zh-CN"/>
        </w:rPr>
      </w:pPr>
      <w:r>
        <w:rPr>
          <w:rFonts w:hint="eastAsia"/>
          <w:lang w:val="en-US" w:eastAsia="zh-CN"/>
        </w:rPr>
        <w:t>新建</w:t>
      </w:r>
    </w:p>
    <w:p>
      <w:pPr>
        <w:pStyle w:val="5"/>
        <w:ind w:firstLine="600"/>
        <w:rPr>
          <w:rFonts w:hint="eastAsia"/>
          <w:color w:val="000000"/>
          <w:highlight w:val="none"/>
        </w:rPr>
      </w:pPr>
      <w:r>
        <w:rPr>
          <w:color w:val="000000"/>
          <w:highlight w:val="none"/>
        </w:rPr>
        <w:t>1.1.5</w:t>
      </w:r>
      <w:r>
        <w:rPr>
          <w:rFonts w:hint="eastAsia"/>
          <w:color w:val="000000"/>
          <w:highlight w:val="none"/>
        </w:rPr>
        <w:t>项目建设期</w:t>
      </w:r>
    </w:p>
    <w:p>
      <w:r>
        <w:rPr>
          <w:rFonts w:hint="eastAsia"/>
        </w:rPr>
        <w:t>202</w:t>
      </w:r>
      <w:r>
        <w:rPr>
          <w:rFonts w:hint="eastAsia"/>
          <w:lang w:val="en-US" w:eastAsia="zh-CN"/>
        </w:rPr>
        <w:t>3</w:t>
      </w:r>
      <w:r>
        <w:rPr>
          <w:rFonts w:hint="eastAsia"/>
        </w:rPr>
        <w:t>年</w:t>
      </w:r>
      <w:r>
        <w:rPr>
          <w:rFonts w:hint="eastAsia"/>
          <w:lang w:val="en-US" w:eastAsia="zh-CN"/>
        </w:rPr>
        <w:t>08月</w:t>
      </w:r>
      <w:r>
        <w:rPr>
          <w:rFonts w:hint="eastAsia"/>
        </w:rPr>
        <w:t>-202</w:t>
      </w:r>
      <w:r>
        <w:rPr>
          <w:rFonts w:hint="eastAsia"/>
          <w:lang w:val="en-US" w:eastAsia="zh-CN"/>
        </w:rPr>
        <w:t>3</w:t>
      </w:r>
      <w:r>
        <w:rPr>
          <w:rFonts w:hint="eastAsia"/>
        </w:rPr>
        <w:t>年12月</w:t>
      </w:r>
    </w:p>
    <w:p>
      <w:pPr>
        <w:pStyle w:val="4"/>
        <w:bidi w:val="0"/>
      </w:pPr>
      <w:bookmarkStart w:id="2" w:name="_Toc23944"/>
      <w:r>
        <w:t>1.</w:t>
      </w:r>
      <w:r>
        <w:rPr>
          <w:rFonts w:hint="eastAsia"/>
          <w:lang w:val="en-US" w:eastAsia="zh-CN"/>
        </w:rPr>
        <w:t>2</w:t>
      </w:r>
      <w:r>
        <w:t>编制依据</w:t>
      </w:r>
      <w:bookmarkEnd w:id="2"/>
    </w:p>
    <w:p>
      <w:pPr>
        <w:bidi w:val="0"/>
      </w:pPr>
      <w:r>
        <w:rPr>
          <w:rFonts w:hint="eastAsia"/>
          <w:lang w:eastAsia="zh-CN"/>
        </w:rPr>
        <w:t>（</w:t>
      </w:r>
      <w:r>
        <w:rPr>
          <w:rFonts w:hint="eastAsia"/>
          <w:lang w:val="en-US" w:eastAsia="zh-CN"/>
        </w:rPr>
        <w:t>1</w:t>
      </w:r>
      <w:r>
        <w:rPr>
          <w:rFonts w:hint="eastAsia"/>
          <w:lang w:eastAsia="zh-CN"/>
        </w:rPr>
        <w:t>）</w:t>
      </w:r>
      <w:r>
        <w:rPr>
          <w:rFonts w:hint="eastAsia"/>
        </w:rPr>
        <w:t>《中共中央国务院关于实施乡村振兴战略的意见》；</w:t>
      </w:r>
    </w:p>
    <w:p>
      <w:pPr>
        <w:bidi w:val="0"/>
      </w:pPr>
      <w:r>
        <w:rPr>
          <w:rFonts w:hint="eastAsia"/>
          <w:lang w:val="en-US" w:eastAsia="zh-CN"/>
        </w:rPr>
        <w:t>（2）</w:t>
      </w:r>
      <w:r>
        <w:rPr>
          <w:rFonts w:hint="eastAsia"/>
        </w:rPr>
        <w:t>《中华人民共和国乡村振兴促进法》；</w:t>
      </w:r>
    </w:p>
    <w:p>
      <w:pPr>
        <w:bidi w:val="0"/>
        <w:rPr>
          <w:rFonts w:hint="eastAsia"/>
          <w:lang w:eastAsia="zh-CN"/>
        </w:rPr>
      </w:pPr>
      <w:r>
        <w:rPr>
          <w:rFonts w:hint="eastAsia"/>
          <w:lang w:val="en-US" w:eastAsia="zh-CN"/>
        </w:rPr>
        <w:t>（3）</w:t>
      </w:r>
      <w:r>
        <w:rPr>
          <w:rFonts w:hint="eastAsia"/>
        </w:rPr>
        <w:t>《</w:t>
      </w:r>
      <w:r>
        <w:rPr>
          <w:rFonts w:hint="eastAsia"/>
          <w:spacing w:val="-20"/>
          <w:sz w:val="28"/>
        </w:rPr>
        <w:t>国务院关于促进乡村产业振兴的指导意见</w:t>
      </w:r>
      <w:r>
        <w:rPr>
          <w:rFonts w:hint="eastAsia"/>
        </w:rPr>
        <w:t>》（</w:t>
      </w:r>
      <w:r>
        <w:rPr>
          <w:rFonts w:hint="eastAsia"/>
          <w:spacing w:val="-20"/>
          <w:sz w:val="28"/>
        </w:rPr>
        <w:t>国发〔2019〕12号</w:t>
      </w:r>
      <w:r>
        <w:rPr>
          <w:rFonts w:hint="eastAsia"/>
        </w:rPr>
        <w:t>）</w:t>
      </w:r>
      <w:r>
        <w:rPr>
          <w:rFonts w:hint="eastAsia"/>
          <w:lang w:eastAsia="zh-CN"/>
        </w:rPr>
        <w:t>；</w:t>
      </w:r>
    </w:p>
    <w:p>
      <w:pPr>
        <w:bidi w:val="0"/>
        <w:rPr>
          <w:rFonts w:hint="eastAsia"/>
          <w:lang w:val="en-US" w:eastAsia="zh-CN"/>
        </w:rPr>
      </w:pPr>
      <w:r>
        <w:rPr>
          <w:rFonts w:hint="eastAsia"/>
          <w:lang w:val="en-US" w:eastAsia="zh-CN"/>
        </w:rPr>
        <w:t>（4）</w:t>
      </w:r>
      <w:r>
        <w:rPr>
          <w:rFonts w:hint="eastAsia"/>
        </w:rPr>
        <w:t>《关于扶持发展壮大嘎查村级集体经济的指导意见》（内组发〔2019〕4号）</w:t>
      </w:r>
    </w:p>
    <w:p>
      <w:pPr>
        <w:bidi w:val="0"/>
        <w:rPr>
          <w:rFonts w:hint="eastAsia"/>
          <w:lang w:val="en-US" w:eastAsia="zh-CN"/>
        </w:rPr>
      </w:pPr>
      <w:r>
        <w:rPr>
          <w:rFonts w:hint="eastAsia"/>
          <w:lang w:val="en-US" w:eastAsia="zh-CN"/>
        </w:rPr>
        <w:t>（5）</w:t>
      </w:r>
      <w:r>
        <w:rPr>
          <w:rFonts w:hint="eastAsia"/>
        </w:rPr>
        <w:t>《乡村振兴战略规划（2018-2022年）》</w:t>
      </w:r>
    </w:p>
    <w:p>
      <w:pPr>
        <w:bidi w:val="0"/>
        <w:rPr>
          <w:rFonts w:hint="eastAsia"/>
          <w:lang w:val="en-US" w:eastAsia="zh-CN"/>
        </w:rPr>
      </w:pPr>
      <w:r>
        <w:rPr>
          <w:rFonts w:hint="eastAsia"/>
          <w:lang w:val="en-US" w:eastAsia="zh-CN"/>
        </w:rPr>
        <w:t>（6）《关于加快推进“科技兴蒙”行动支持科技创新若干政策措施》</w:t>
      </w:r>
    </w:p>
    <w:p>
      <w:pPr>
        <w:bidi w:val="0"/>
        <w:rPr>
          <w:rFonts w:hint="eastAsia"/>
          <w:lang w:val="en-US" w:eastAsia="zh-CN"/>
        </w:rPr>
      </w:pPr>
      <w:r>
        <w:rPr>
          <w:rFonts w:hint="eastAsia"/>
          <w:lang w:val="en-US" w:eastAsia="zh-CN"/>
        </w:rPr>
        <w:t>（7）《通辽市“十四五”科技创新规划》</w:t>
      </w:r>
      <w:r>
        <w:rPr>
          <w:rFonts w:hint="eastAsia"/>
        </w:rPr>
        <w:t>；</w:t>
      </w:r>
    </w:p>
    <w:p>
      <w:pPr>
        <w:bidi w:val="0"/>
        <w:rPr>
          <w:rFonts w:hint="eastAsia"/>
        </w:rPr>
      </w:pPr>
      <w:r>
        <w:rPr>
          <w:rFonts w:hint="eastAsia"/>
          <w:lang w:val="en-US" w:eastAsia="zh-CN"/>
        </w:rPr>
        <w:t>（8）项目实施单位提供的相关资料</w:t>
      </w:r>
      <w:r>
        <w:rPr>
          <w:rFonts w:hint="eastAsia"/>
        </w:rPr>
        <w:t>；</w:t>
      </w:r>
    </w:p>
    <w:p>
      <w:pPr>
        <w:bidi w:val="0"/>
        <w:rPr>
          <w:rFonts w:hint="eastAsia" w:eastAsia="仿宋_GB2312"/>
          <w:lang w:val="en-US" w:eastAsia="zh-CN"/>
        </w:rPr>
      </w:pPr>
      <w:r>
        <w:rPr>
          <w:rFonts w:hint="eastAsia"/>
          <w:lang w:val="en-US" w:eastAsia="zh-CN"/>
        </w:rPr>
        <w:t>（9）</w:t>
      </w:r>
      <w:r>
        <w:rPr>
          <w:rFonts w:hint="eastAsia"/>
        </w:rPr>
        <w:t>国家现行相关法律、法规和政策规定</w:t>
      </w:r>
      <w:r>
        <w:rPr>
          <w:rFonts w:hint="eastAsia"/>
          <w:lang w:eastAsia="zh-CN"/>
        </w:rPr>
        <w:t>。</w:t>
      </w:r>
    </w:p>
    <w:p>
      <w:pPr>
        <w:pStyle w:val="31"/>
        <w:rPr>
          <w:rFonts w:hint="eastAsia"/>
          <w:lang w:val="en-US" w:eastAsia="zh-CN"/>
        </w:rPr>
      </w:pPr>
    </w:p>
    <w:p>
      <w:pPr>
        <w:pStyle w:val="4"/>
        <w:ind w:firstLine="640"/>
        <w:rPr>
          <w:color w:val="000000"/>
          <w:highlight w:val="none"/>
        </w:rPr>
      </w:pPr>
      <w:bookmarkStart w:id="3" w:name="_Toc29448"/>
      <w:r>
        <w:rPr>
          <w:rFonts w:hint="eastAsia"/>
          <w:color w:val="000000"/>
          <w:highlight w:val="none"/>
        </w:rPr>
        <w:t>1.</w:t>
      </w:r>
      <w:r>
        <w:rPr>
          <w:rFonts w:hint="eastAsia"/>
          <w:color w:val="000000"/>
          <w:highlight w:val="none"/>
          <w:lang w:val="en-US" w:eastAsia="zh-CN"/>
        </w:rPr>
        <w:t>3</w:t>
      </w:r>
      <w:r>
        <w:rPr>
          <w:rFonts w:hint="eastAsia"/>
          <w:color w:val="000000"/>
          <w:highlight w:val="none"/>
        </w:rPr>
        <w:t>项目主要建设</w:t>
      </w:r>
      <w:r>
        <w:rPr>
          <w:rFonts w:hint="eastAsia"/>
          <w:color w:val="000000"/>
          <w:highlight w:val="none"/>
          <w:lang w:val="en-US" w:eastAsia="zh-CN"/>
        </w:rPr>
        <w:t>规模及</w:t>
      </w:r>
      <w:r>
        <w:rPr>
          <w:rFonts w:hint="eastAsia"/>
          <w:color w:val="000000"/>
          <w:highlight w:val="none"/>
        </w:rPr>
        <w:t>内容</w:t>
      </w:r>
      <w:bookmarkEnd w:id="3"/>
    </w:p>
    <w:p>
      <w:pPr>
        <w:bidi w:val="0"/>
        <w:rPr>
          <w:rFonts w:hint="eastAsia"/>
          <w:lang w:eastAsia="zh-CN"/>
        </w:rPr>
      </w:pPr>
      <w:r>
        <w:rPr>
          <w:rFonts w:hint="eastAsia"/>
          <w:lang w:eastAsia="zh-CN"/>
        </w:rPr>
        <w:t>新建4个280平米棚舍；安装100KVA变压器一台；安装棚舍电气及附属设备；土地平整，回填土方。</w:t>
      </w:r>
    </w:p>
    <w:p>
      <w:pPr>
        <w:pStyle w:val="4"/>
        <w:rPr>
          <w:color w:val="000000"/>
          <w:highlight w:val="none"/>
        </w:rPr>
      </w:pPr>
      <w:bookmarkStart w:id="4" w:name="_Toc25587"/>
      <w:r>
        <w:rPr>
          <w:color w:val="000000"/>
          <w:highlight w:val="none"/>
        </w:rPr>
        <w:t>1.</w:t>
      </w:r>
      <w:r>
        <w:rPr>
          <w:rFonts w:hint="eastAsia"/>
          <w:color w:val="000000"/>
          <w:highlight w:val="none"/>
          <w:lang w:val="en-US" w:eastAsia="zh-CN"/>
        </w:rPr>
        <w:t>4</w:t>
      </w:r>
      <w:r>
        <w:rPr>
          <w:color w:val="000000"/>
          <w:highlight w:val="none"/>
        </w:rPr>
        <w:t>项目投入总资金及资金来源</w:t>
      </w:r>
      <w:bookmarkEnd w:id="4"/>
    </w:p>
    <w:p>
      <w:pPr>
        <w:pStyle w:val="5"/>
        <w:ind w:firstLine="600"/>
        <w:rPr>
          <w:highlight w:val="none"/>
        </w:rPr>
      </w:pPr>
      <w:r>
        <w:rPr>
          <w:rFonts w:hint="eastAsia"/>
          <w:highlight w:val="none"/>
        </w:rPr>
        <w:t>1.</w:t>
      </w:r>
      <w:r>
        <w:rPr>
          <w:rFonts w:hint="eastAsia"/>
          <w:highlight w:val="none"/>
          <w:lang w:val="en-US" w:eastAsia="zh-CN"/>
        </w:rPr>
        <w:t>4</w:t>
      </w:r>
      <w:r>
        <w:rPr>
          <w:rFonts w:hint="eastAsia"/>
          <w:highlight w:val="none"/>
        </w:rPr>
        <w:t>.1投资规模</w:t>
      </w:r>
    </w:p>
    <w:p>
      <w:pPr>
        <w:bidi w:val="0"/>
        <w:rPr>
          <w:rFonts w:hint="default"/>
          <w:highlight w:val="none"/>
          <w:lang w:eastAsia="zh-CN"/>
        </w:rPr>
      </w:pPr>
      <w:r>
        <w:rPr>
          <w:rFonts w:hint="eastAsia"/>
          <w:highlight w:val="none"/>
          <w:lang w:eastAsia="zh-CN"/>
        </w:rPr>
        <w:t>项目总投资为</w:t>
      </w:r>
      <w:r>
        <w:rPr>
          <w:rFonts w:hint="eastAsia"/>
          <w:highlight w:val="none"/>
          <w:lang w:val="en-US" w:eastAsia="zh-CN"/>
        </w:rPr>
        <w:t>86</w:t>
      </w:r>
      <w:r>
        <w:rPr>
          <w:rFonts w:hint="eastAsia"/>
          <w:highlight w:val="none"/>
          <w:lang w:eastAsia="zh-CN"/>
        </w:rPr>
        <w:t>万元，</w:t>
      </w:r>
      <w:r>
        <w:rPr>
          <w:rFonts w:hint="eastAsia"/>
          <w:highlight w:val="none"/>
          <w:lang w:val="en-US" w:eastAsia="zh-CN"/>
        </w:rPr>
        <w:t>全部为工程费用</w:t>
      </w:r>
      <w:r>
        <w:rPr>
          <w:rFonts w:hint="eastAsia"/>
          <w:highlight w:val="none"/>
          <w:lang w:eastAsia="zh-CN"/>
        </w:rPr>
        <w:t>。</w:t>
      </w:r>
    </w:p>
    <w:p>
      <w:pPr>
        <w:pStyle w:val="5"/>
        <w:ind w:firstLine="600"/>
        <w:rPr>
          <w:highlight w:val="none"/>
        </w:rPr>
      </w:pPr>
      <w:r>
        <w:rPr>
          <w:rFonts w:hint="eastAsia"/>
          <w:highlight w:val="none"/>
        </w:rPr>
        <w:t>1.</w:t>
      </w:r>
      <w:r>
        <w:rPr>
          <w:rFonts w:hint="eastAsia"/>
          <w:highlight w:val="none"/>
          <w:lang w:val="en-US" w:eastAsia="zh-CN"/>
        </w:rPr>
        <w:t>4</w:t>
      </w:r>
      <w:r>
        <w:rPr>
          <w:rFonts w:hint="eastAsia"/>
          <w:highlight w:val="none"/>
        </w:rPr>
        <w:t>.2资金来源</w:t>
      </w:r>
    </w:p>
    <w:p>
      <w:pPr>
        <w:bidi w:val="0"/>
        <w:rPr>
          <w:rFonts w:hint="eastAsia"/>
        </w:rPr>
      </w:pPr>
      <w:r>
        <w:rPr>
          <w:rFonts w:hint="eastAsia"/>
        </w:rPr>
        <w:t>项目总投资</w:t>
      </w:r>
      <w:r>
        <w:rPr>
          <w:rFonts w:hint="eastAsia"/>
          <w:lang w:val="en-US" w:eastAsia="zh-CN"/>
        </w:rPr>
        <w:t>86</w:t>
      </w:r>
      <w:r>
        <w:rPr>
          <w:rFonts w:hint="eastAsia"/>
        </w:rPr>
        <w:t>万元</w:t>
      </w:r>
      <w:r>
        <w:rPr>
          <w:rFonts w:hint="eastAsia"/>
          <w:highlight w:val="none"/>
        </w:rPr>
        <w:t>，资金来源</w:t>
      </w:r>
      <w:r>
        <w:rPr>
          <w:rFonts w:hint="eastAsia"/>
          <w:highlight w:val="none"/>
          <w:lang w:eastAsia="zh-CN"/>
        </w:rPr>
        <w:t>为</w:t>
      </w:r>
      <w:r>
        <w:rPr>
          <w:rFonts w:hint="eastAsia"/>
          <w:highlight w:val="none"/>
          <w:lang w:val="en-US" w:eastAsia="zh-CN"/>
        </w:rPr>
        <w:t>申请衔接</w:t>
      </w:r>
      <w:r>
        <w:rPr>
          <w:rFonts w:hint="eastAsia"/>
          <w:highlight w:val="none"/>
          <w:lang w:eastAsia="zh-CN"/>
        </w:rPr>
        <w:t>资金</w:t>
      </w:r>
      <w:r>
        <w:rPr>
          <w:rFonts w:hint="eastAsia"/>
          <w:highlight w:val="none"/>
        </w:rPr>
        <w:t>。</w:t>
      </w:r>
    </w:p>
    <w:p>
      <w:pPr>
        <w:pStyle w:val="3"/>
        <w:jc w:val="center"/>
        <w:rPr>
          <w:color w:val="000000"/>
          <w:highlight w:val="none"/>
        </w:rPr>
      </w:pPr>
      <w:bookmarkStart w:id="5" w:name="_Toc25508"/>
      <w:r>
        <w:rPr>
          <w:rFonts w:hint="eastAsia"/>
          <w:color w:val="000000"/>
          <w:highlight w:val="none"/>
        </w:rPr>
        <w:t>第二章 项目建设的背景及必要性</w:t>
      </w:r>
      <w:bookmarkEnd w:id="5"/>
    </w:p>
    <w:p>
      <w:pPr>
        <w:pStyle w:val="4"/>
        <w:bidi w:val="0"/>
        <w:rPr>
          <w:rFonts w:hint="eastAsia"/>
        </w:rPr>
      </w:pPr>
      <w:bookmarkStart w:id="6" w:name="_Toc31018"/>
      <w:r>
        <w:t>2</w:t>
      </w:r>
      <w:r>
        <w:rPr>
          <w:rFonts w:hint="eastAsia"/>
        </w:rPr>
        <w:t>.1项目建设背景</w:t>
      </w:r>
      <w:bookmarkEnd w:id="6"/>
    </w:p>
    <w:p>
      <w:pPr>
        <w:bidi w:val="0"/>
      </w:pPr>
      <w:bookmarkStart w:id="7" w:name="_Toc7819"/>
      <w:r>
        <w:t>打赢脱贫攻坚战、全面建成小康社会后，要进一步巩固拓展脱贫攻坚成果，做好乡村振兴这篇大文章。习近平总书记指出：“脱贫摘帽不是终点，而是新生活、新奋斗的起点。”做好有效衔接，推进乡村振兴，必须深化认识、提高站位。民族要复兴，乡村必振兴。习近平总书记强调：“全面建设社会主义现代化国家，实现中华民族伟大复兴，最艰巨最繁重的任务依然在农村，最广泛最深厚的基础依然在农村。”做好巩固拓展脱贫攻坚成果同乡村振兴有效衔接，关系到构建以国内大循环为主体、国内国际双循环相互促进的新发展格局，关系到全面建设社会主义现代化国家全局和实现第二个百年奋斗目标。全党务必站在践行初心使命、坚守社会主义本质要求的政治高度，充分认识实现巩固拓展脱贫攻坚成果同乡村振兴有效衔接的重要性、紧迫性，举全党全国之力，统筹安排、强力推进，让包括脱贫群众在内的广大人民过上更加美好的生活，朝着逐步实现全体人民共同富裕的目标继续前进。</w:t>
      </w:r>
    </w:p>
    <w:p>
      <w:pPr>
        <w:bidi w:val="0"/>
        <w:rPr>
          <w:rFonts w:hint="default" w:eastAsia="仿宋_GB2312"/>
          <w:lang w:val="en-US" w:eastAsia="zh-CN"/>
        </w:rPr>
      </w:pPr>
      <w:r>
        <w:rPr>
          <w:rFonts w:hint="eastAsia"/>
        </w:rPr>
        <w:t>集中建设养殖小区，向科学、高效养殖规模发展，实现人畜分离，极大改善村居环境，同时增加务工就业，增加农牧民收入。</w:t>
      </w:r>
      <w:r>
        <w:t>逐步从解决建档立卡贫困人口“两不愁三保障”为重点转向实现乡村产业兴旺、生态宜居、乡风文明、治理有效、生活富裕，内蒙古作为国家重要农畜产品生产基地，做强做响区域公用品牌，大力推动牛羊产业高质量发展取得新突破</w:t>
      </w:r>
      <w:r>
        <w:rPr>
          <w:rFonts w:hint="eastAsia"/>
          <w:lang w:eastAsia="zh-CN"/>
        </w:rPr>
        <w:t>，</w:t>
      </w:r>
      <w:r>
        <w:t>加快培育新型经营主体</w:t>
      </w:r>
      <w:r>
        <w:rPr>
          <w:rFonts w:hint="eastAsia"/>
          <w:lang w:eastAsia="zh-CN"/>
        </w:rPr>
        <w:t>，</w:t>
      </w:r>
      <w:r>
        <w:t>不断提升产业经营效益</w:t>
      </w:r>
      <w:r>
        <w:rPr>
          <w:rFonts w:hint="eastAsia"/>
          <w:lang w:eastAsia="zh-CN"/>
        </w:rPr>
        <w:t>，</w:t>
      </w:r>
      <w:r>
        <w:t>从集中资源支持脱贫攻坚转向巩固拓展脱贫攻坚成果和全面推进乡村振兴。</w:t>
      </w:r>
    </w:p>
    <w:p>
      <w:pPr>
        <w:pStyle w:val="4"/>
        <w:bidi w:val="0"/>
        <w:rPr>
          <w:rFonts w:hint="eastAsia"/>
        </w:rPr>
      </w:pPr>
      <w:bookmarkStart w:id="8" w:name="_Toc5882"/>
      <w:r>
        <w:rPr>
          <w:rFonts w:hint="eastAsia"/>
        </w:rPr>
        <w:t>2.2项目建设必要性</w:t>
      </w:r>
      <w:bookmarkEnd w:id="7"/>
      <w:bookmarkEnd w:id="8"/>
    </w:p>
    <w:p>
      <w:pPr>
        <w:bidi w:val="0"/>
        <w:rPr>
          <w:rFonts w:hint="eastAsia" w:ascii="宋体" w:hAnsi="宋体"/>
          <w:szCs w:val="28"/>
        </w:rPr>
      </w:pPr>
      <w:r>
        <w:rPr>
          <w:rFonts w:hint="eastAsia"/>
          <w:lang w:val="en-US" w:eastAsia="zh-CN"/>
        </w:rPr>
        <w:t>发展壮大乡村集体经济，是检验农村牧区基层组织建设水平的一项重要指标，也是全面实施乡村振兴战略，提升农村牧区基层组织建设整体水平的重要保证。</w:t>
      </w:r>
      <w:r>
        <w:t>产业发展既是可持续脱贫的根本之策，又是促进乡村振兴的物质基础</w:t>
      </w:r>
      <w:r>
        <w:rPr>
          <w:rFonts w:hint="eastAsia"/>
          <w:lang w:eastAsia="zh-CN"/>
        </w:rPr>
        <w:t>，</w:t>
      </w:r>
      <w:r>
        <w:rPr>
          <w:rFonts w:hint="eastAsia"/>
          <w:lang w:val="en-US" w:eastAsia="zh-CN"/>
        </w:rPr>
        <w:t>为创新发展壮大村乡村集体经济形式，多途径增加乡村集体经济可支配收入,依托项目区得天独厚资源优势，</w:t>
      </w:r>
      <w:r>
        <w:t>加快推进农牧业转型升级，接续推进产业、生态、组织振兴，</w:t>
      </w:r>
      <w:r>
        <w:rPr>
          <w:rFonts w:hint="eastAsia"/>
        </w:rPr>
        <w:t>推动农村</w:t>
      </w:r>
      <w:r>
        <w:rPr>
          <w:rFonts w:hint="eastAsia"/>
          <w:lang w:val="en-US" w:eastAsia="zh-CN"/>
        </w:rPr>
        <w:t>牧区</w:t>
      </w:r>
      <w:r>
        <w:rPr>
          <w:rFonts w:hint="eastAsia"/>
        </w:rPr>
        <w:t>现代化，</w:t>
      </w:r>
      <w:r>
        <w:t>做大做强特色</w:t>
      </w:r>
      <w:r>
        <w:rPr>
          <w:rFonts w:hint="eastAsia"/>
          <w:lang w:val="en-US" w:eastAsia="zh-CN"/>
        </w:rPr>
        <w:t>养殖</w:t>
      </w:r>
      <w:r>
        <w:t>产业，实现从产业扶贫到产业兴旺的升级迭代</w:t>
      </w:r>
      <w:r>
        <w:rPr>
          <w:rFonts w:hint="eastAsia"/>
          <w:lang w:eastAsia="zh-CN"/>
        </w:rPr>
        <w:t>，</w:t>
      </w:r>
      <w:r>
        <w:t>建立健全巩固拓展脱贫攻坚成果长效机制</w:t>
      </w:r>
      <w:r>
        <w:rPr>
          <w:rFonts w:hint="eastAsia"/>
          <w:lang w:eastAsia="zh-CN"/>
        </w:rPr>
        <w:t>。</w:t>
      </w:r>
      <w:r>
        <w:rPr>
          <w:rFonts w:hint="eastAsia"/>
          <w:color w:val="auto"/>
          <w:lang w:val="en-US" w:eastAsia="zh-CN"/>
        </w:rPr>
        <w:t>该项目</w:t>
      </w:r>
      <w:r>
        <w:rPr>
          <w:color w:val="auto"/>
        </w:rPr>
        <w:t>大力培育</w:t>
      </w:r>
      <w:r>
        <w:rPr>
          <w:rFonts w:hint="eastAsia"/>
          <w:color w:val="auto"/>
          <w:lang w:val="en-US" w:eastAsia="zh-CN"/>
        </w:rPr>
        <w:t>养殖</w:t>
      </w:r>
      <w:r>
        <w:rPr>
          <w:color w:val="auto"/>
        </w:rPr>
        <w:t>业，</w:t>
      </w:r>
      <w:r>
        <w:rPr>
          <w:rFonts w:hint="eastAsia"/>
          <w:lang w:val="en-US" w:eastAsia="zh-CN"/>
        </w:rPr>
        <w:t>以</w:t>
      </w:r>
      <w:r>
        <w:rPr>
          <w:rFonts w:hint="eastAsia"/>
        </w:rPr>
        <w:t>坚持群众主体、激发</w:t>
      </w:r>
      <w:r>
        <w:rPr>
          <w:rFonts w:hint="eastAsia"/>
          <w:lang w:val="en-US" w:eastAsia="zh-CN"/>
        </w:rPr>
        <w:t>牧民</w:t>
      </w:r>
      <w:r>
        <w:rPr>
          <w:rFonts w:hint="eastAsia"/>
        </w:rPr>
        <w:t>内生动力</w:t>
      </w:r>
      <w:r>
        <w:rPr>
          <w:rFonts w:hint="eastAsia"/>
          <w:lang w:val="en-US" w:eastAsia="zh-CN"/>
        </w:rPr>
        <w:t>为原则，</w:t>
      </w:r>
      <w:r>
        <w:rPr>
          <w:rFonts w:hint="eastAsia"/>
        </w:rPr>
        <w:t>发挥奋进致富典型示范引领作用，</w:t>
      </w:r>
      <w:r>
        <w:rPr>
          <w:rFonts w:hint="eastAsia"/>
          <w:lang w:val="en-US" w:eastAsia="zh-CN"/>
        </w:rPr>
        <w:t>努力实现乡村集体经济总量增长、质量提高、实力增强。</w:t>
      </w:r>
    </w:p>
    <w:p>
      <w:pPr>
        <w:bidi w:val="0"/>
        <w:rPr>
          <w:rFonts w:hint="eastAsia"/>
          <w:color w:val="auto"/>
          <w:highlight w:val="none"/>
          <w:lang w:val="en-US" w:eastAsia="zh-CN"/>
        </w:rPr>
      </w:pPr>
      <w:r>
        <w:rPr>
          <w:rFonts w:hint="eastAsia"/>
          <w:color w:val="auto"/>
          <w:highlight w:val="none"/>
          <w:lang w:val="en-US" w:eastAsia="zh-CN"/>
        </w:rPr>
        <w:t>本项目以东明镇阿都勿苏嘎查养殖小区，形成标准化、现代化经营生产，辐射东明镇养殖产业，加快产业结构和布局调整，打造以采取村党支部牵头、村“两委”班子具体落实的管理方式建立并完善利益联结机制，使区域内现代农牧业产业结构有效衔接及发展，既拉动生态农牧业可持续发展，又为当地农牧业经济发展注入新鲜血液，增加新的活力。本项目的实施，可为东明镇进一步开拓现代农牧业产业，用现代经营方式多渠道提质增收，发展壮大乡村产业集群，从而提升项目区自身竞争力水平及特色品牌形象，占领更多市场份额，促进项目区快速发展。</w:t>
      </w:r>
    </w:p>
    <w:p>
      <w:pPr>
        <w:bidi w:val="0"/>
        <w:rPr>
          <w:rFonts w:hint="eastAsia"/>
          <w:color w:val="auto"/>
          <w:highlight w:val="none"/>
          <w:lang w:val="en-US" w:eastAsia="zh-CN"/>
        </w:rPr>
      </w:pPr>
      <w:r>
        <w:rPr>
          <w:rFonts w:hint="eastAsia"/>
          <w:color w:val="auto"/>
          <w:highlight w:val="none"/>
          <w:lang w:val="en-US" w:eastAsia="zh-CN"/>
        </w:rPr>
        <w:t>综上所述，本项目的建设符合国家有关产业政策，有利于调整农牧业产业结构，促使传统养殖向现代化的智慧养殖转变，增加牧民收入；有利于当地农牧业优势资源的利用，改善农牧业生产条件和生态环境，促进产业发展。总之，该项目经济效益、生态效益、社会效益明显，项目的建设是十分必要的。</w:t>
      </w:r>
    </w:p>
    <w:p>
      <w:pPr>
        <w:pStyle w:val="3"/>
        <w:rPr>
          <w:color w:val="000000"/>
          <w:highlight w:val="none"/>
        </w:rPr>
      </w:pPr>
      <w:bookmarkStart w:id="9" w:name="_Toc3534"/>
      <w:r>
        <w:rPr>
          <w:rFonts w:hint="eastAsia"/>
          <w:color w:val="000000"/>
          <w:highlight w:val="none"/>
        </w:rPr>
        <w:t>第三章 项目建设条件</w:t>
      </w:r>
      <w:bookmarkEnd w:id="9"/>
    </w:p>
    <w:p>
      <w:pPr>
        <w:pStyle w:val="4"/>
        <w:ind w:firstLine="640"/>
      </w:pPr>
      <w:bookmarkStart w:id="10" w:name="_Toc73710353"/>
      <w:bookmarkStart w:id="11" w:name="_Toc13880"/>
      <w:bookmarkStart w:id="12" w:name="_Toc468201281"/>
      <w:bookmarkStart w:id="13" w:name="_Toc316375846"/>
      <w:bookmarkStart w:id="14" w:name="_Toc218081988"/>
      <w:bookmarkStart w:id="15" w:name="_Toc316374964"/>
      <w:bookmarkStart w:id="16" w:name="_Toc22434"/>
      <w:bookmarkStart w:id="17" w:name="_Toc28322"/>
      <w:bookmarkStart w:id="18" w:name="_Toc235462504"/>
      <w:bookmarkStart w:id="19" w:name="_Toc358042284"/>
      <w:bookmarkStart w:id="20" w:name="_Toc217391067"/>
      <w:bookmarkStart w:id="21" w:name="_Toc305074891"/>
      <w:bookmarkStart w:id="22" w:name="_Toc248548104"/>
      <w:r>
        <w:rPr>
          <w:rFonts w:hint="eastAsia"/>
        </w:rPr>
        <w:t>3</w:t>
      </w:r>
      <w:r>
        <w:t>.1</w:t>
      </w:r>
      <w:r>
        <w:rPr>
          <w:rFonts w:hint="eastAsia"/>
        </w:rPr>
        <w:t>自然地理</w:t>
      </w:r>
      <w:bookmarkEnd w:id="10"/>
      <w:bookmarkEnd w:id="11"/>
    </w:p>
    <w:p>
      <w:pPr>
        <w:pStyle w:val="5"/>
        <w:ind w:firstLine="628"/>
      </w:pPr>
      <w:r>
        <w:rPr>
          <w:rFonts w:hint="eastAsia"/>
        </w:rPr>
        <w:t>3.</w:t>
      </w:r>
      <w:r>
        <w:t>1</w:t>
      </w:r>
      <w:r>
        <w:rPr>
          <w:rFonts w:hint="eastAsia"/>
        </w:rPr>
        <w:t>.1地理位置</w:t>
      </w:r>
    </w:p>
    <w:p>
      <w:pPr>
        <w:bidi w:val="0"/>
        <w:rPr>
          <w:rFonts w:hint="default"/>
          <w:lang w:val="en-US" w:eastAsia="zh-CN"/>
        </w:rPr>
      </w:pPr>
      <w:r>
        <w:rPr>
          <w:rFonts w:hint="eastAsia"/>
          <w:lang w:val="en-US" w:eastAsia="zh-CN"/>
        </w:rPr>
        <w:t>奈曼旗位于内蒙古自治区通辽市的西南部，科尔沁沙地南缘。地处北纬42度14分至43度32分，东经120度19分至121度35分。北与通辽市开鲁县隔河相望，东北和东与通辽市科左后旗、库伦旗连界，南与辽宁省阜新蒙古族自治县接壤，西和西北与赤峰市的敖汉旗、翁牛特旗毗邻。全境南北长140公里，东西宽68公里，总面积为8159.3平方公里。</w:t>
      </w:r>
    </w:p>
    <w:p>
      <w:pPr>
        <w:pStyle w:val="5"/>
        <w:ind w:firstLine="628"/>
        <w:rPr>
          <w:rFonts w:hint="eastAsia"/>
        </w:rPr>
      </w:pPr>
      <w:r>
        <w:t>3.1.2</w:t>
      </w:r>
      <w:r>
        <w:rPr>
          <w:rFonts w:hint="eastAsia"/>
        </w:rPr>
        <w:t>地形地势</w:t>
      </w:r>
    </w:p>
    <w:p>
      <w:pPr>
        <w:ind w:firstLine="560"/>
        <w:rPr>
          <w:rFonts w:hint="eastAsia" w:cs="Times New Roman"/>
          <w:lang w:val="en-US" w:eastAsia="zh-CN"/>
        </w:rPr>
      </w:pPr>
      <w:r>
        <w:rPr>
          <w:rFonts w:hint="eastAsia" w:cs="Times New Roman"/>
          <w:lang w:val="en-US" w:eastAsia="zh-CN"/>
        </w:rPr>
        <w:t>项目区位于辽西山地北部和西辽河平原南端，地势由西南向东北逐渐倾斜，西南高，东北低，一般海拔高度为250～570米。最高点老道山西南峰794.5米，最低点在六叼村东南孤树附近为226.6米。南部缓慢上升，以构造剥蚀为主，中间地带以剥蚀堆积为主，北部为缓慢下降带，以堆积为主。地貌形成表现为由南向北从构造山地—剥蚀风积倾斜平原—风积冲积波状平原与风积冲积河谷平原的变化规律。从整个地貌及所占面积，一般称之为“南山中沙北河川，两山六沙二平原”。而南部低山丘陵区地形起伏较大，沟谷较多，有大于1 000米长沟667条，相对大中山头186座。</w:t>
      </w:r>
    </w:p>
    <w:p>
      <w:pPr>
        <w:pStyle w:val="5"/>
        <w:bidi w:val="0"/>
        <w:rPr>
          <w:rFonts w:hint="eastAsia"/>
        </w:rPr>
      </w:pPr>
      <w:r>
        <w:t>3.1.3</w:t>
      </w:r>
      <w:r>
        <w:rPr>
          <w:rFonts w:hint="eastAsia"/>
        </w:rPr>
        <w:t>气候特征</w:t>
      </w:r>
    </w:p>
    <w:p>
      <w:pPr>
        <w:bidi w:val="0"/>
        <w:rPr>
          <w:rFonts w:hint="eastAsia" w:ascii="仿宋_GB2312" w:hAnsi="仿宋_GB2312" w:eastAsia="仿宋_GB2312"/>
          <w:color w:val="FF0000"/>
          <w:lang w:val="en-US" w:eastAsia="zh-CN"/>
        </w:rPr>
      </w:pPr>
      <w:r>
        <w:rPr>
          <w:rFonts w:hint="eastAsia"/>
          <w:lang w:val="en-US" w:eastAsia="zh-CN"/>
        </w:rPr>
        <w:t>项目区</w:t>
      </w:r>
      <w:r>
        <w:rPr>
          <w:rFonts w:hint="eastAsia"/>
        </w:rPr>
        <w:t>气候属北温带大陆性季风半干旱气候，年平均气温6.5℃，</w:t>
      </w:r>
      <w:r>
        <w:rPr>
          <w:rFonts w:hint="eastAsia"/>
          <w:lang w:val="en-US" w:eastAsia="zh-CN"/>
        </w:rPr>
        <w:t>年日照时数为3100小时</w:t>
      </w:r>
      <w:r>
        <w:rPr>
          <w:rFonts w:hint="eastAsia"/>
        </w:rPr>
        <w:t>，无霜期1</w:t>
      </w:r>
      <w:r>
        <w:rPr>
          <w:rFonts w:hint="eastAsia"/>
          <w:lang w:val="en-US" w:eastAsia="zh-CN"/>
        </w:rPr>
        <w:t>64</w:t>
      </w:r>
      <w:r>
        <w:rPr>
          <w:rFonts w:hint="eastAsia"/>
        </w:rPr>
        <w:t>天，水位在</w:t>
      </w:r>
      <w:r>
        <w:rPr>
          <w:rFonts w:hint="eastAsia"/>
          <w:lang w:val="en-US" w:eastAsia="zh-CN"/>
        </w:rPr>
        <w:t>5</w:t>
      </w:r>
      <w:r>
        <w:rPr>
          <w:rFonts w:hint="eastAsia"/>
        </w:rPr>
        <w:t>m左右，</w:t>
      </w:r>
      <w:r>
        <w:rPr>
          <w:rFonts w:hint="eastAsia"/>
          <w:lang w:val="en-US" w:eastAsia="zh-CN"/>
        </w:rPr>
        <w:t>本地区光照充足，热量丰富，雨热同季，四季分明，具有明显的寒温带气候特点。</w:t>
      </w:r>
      <w:bookmarkStart w:id="23" w:name="_Toc73710354"/>
      <w:bookmarkStart w:id="24" w:name="_Toc25068"/>
    </w:p>
    <w:p>
      <w:pPr>
        <w:pStyle w:val="4"/>
        <w:ind w:firstLine="640"/>
        <w:rPr>
          <w:rFonts w:hint="eastAsia" w:eastAsia="黑体"/>
          <w:lang w:eastAsia="zh-CN"/>
        </w:rPr>
      </w:pPr>
      <w:bookmarkStart w:id="25" w:name="_Toc23867"/>
      <w:r>
        <w:rPr>
          <w:rFonts w:hint="eastAsia"/>
        </w:rPr>
        <w:t>3.</w:t>
      </w:r>
      <w:r>
        <w:rPr>
          <w:rFonts w:hint="eastAsia"/>
          <w:lang w:val="en-US" w:eastAsia="zh-CN"/>
        </w:rPr>
        <w:t>2</w:t>
      </w:r>
      <w:r>
        <w:rPr>
          <w:rFonts w:hint="eastAsia"/>
        </w:rPr>
        <w:t>社会经济</w:t>
      </w:r>
      <w:bookmarkEnd w:id="23"/>
      <w:bookmarkEnd w:id="24"/>
      <w:r>
        <w:rPr>
          <w:rFonts w:hint="eastAsia"/>
          <w:lang w:val="en-US" w:eastAsia="zh-CN"/>
        </w:rPr>
        <w:t>条件</w:t>
      </w:r>
      <w:bookmarkEnd w:id="25"/>
    </w:p>
    <w:p>
      <w:pPr>
        <w:ind w:firstLine="560"/>
        <w:rPr>
          <w:rFonts w:hint="eastAsia" w:cs="Times New Roman"/>
          <w:lang w:val="en-US" w:eastAsia="zh-CN"/>
        </w:rPr>
      </w:pPr>
      <w:bookmarkStart w:id="26" w:name="_Toc73710355"/>
      <w:bookmarkStart w:id="27" w:name="_Toc31506"/>
      <w:r>
        <w:rPr>
          <w:rFonts w:hint="eastAsia" w:cs="Times New Roman"/>
          <w:lang w:val="en-US" w:eastAsia="zh-CN"/>
        </w:rPr>
        <w:t>2021年，是“两个一百年”的历史交汇之年，是“十四五”开局之年。全旗各族群众在旗委的坚强领导下，科学防范新冠肺炎疫情，果断处置极端气候的不利影响，凝心聚力抓落实，在大战大考中扎实推进改革发展稳定各项任务，全旗经济社会发展取得了新胜利。</w:t>
      </w:r>
    </w:p>
    <w:p>
      <w:pPr>
        <w:ind w:firstLine="560"/>
        <w:rPr>
          <w:rFonts w:hint="eastAsia" w:cs="Times New Roman"/>
          <w:lang w:val="en-US" w:eastAsia="zh-CN"/>
        </w:rPr>
      </w:pPr>
      <w:r>
        <w:rPr>
          <w:rFonts w:hint="eastAsia" w:cs="Times New Roman"/>
          <w:lang w:val="en-US" w:eastAsia="zh-CN"/>
        </w:rPr>
        <w:t>几年来，奈曼旗聚焦发展第一要务，坚定不移推动转型升级，产业结构进一步优化。预计，地区生产总值达到126.9亿元；固定资产投资累计完成261.5亿元，位居全市首位；一般公共预算收入累计完成19亿元；社会消费品零售总额达到25亿元；城乡常住居民人均可支配收入由2017年的24862元和10277元增长到31931元和14961元。</w:t>
      </w:r>
    </w:p>
    <w:p>
      <w:pPr>
        <w:ind w:firstLine="560"/>
        <w:rPr>
          <w:rFonts w:hint="eastAsia" w:cs="Times New Roman"/>
          <w:lang w:val="en-US" w:eastAsia="zh-CN"/>
        </w:rPr>
      </w:pPr>
      <w:r>
        <w:rPr>
          <w:rFonts w:hint="eastAsia" w:cs="Times New Roman"/>
          <w:lang w:val="en-US" w:eastAsia="zh-CN"/>
        </w:rPr>
        <w:t>根据地区生产总值统一核算结果，2022年上半年奈曼旗地区生产总值50.85亿元，按不变价格计算，同比增长5.2%，GDP增速快于全国（2.5%）、自治区（4.3%）、通辽市（3.0%）平均水平，位居全市第一位。其中，第一产业增加值6.79亿元，同比增长4.2%；第二产业增加值14.19亿元，同比增长13.0%；第三产业增加值29.87亿元，同比增长2.6%。</w:t>
      </w:r>
    </w:p>
    <w:p>
      <w:pPr>
        <w:pStyle w:val="4"/>
        <w:ind w:firstLine="640"/>
        <w:rPr>
          <w:rFonts w:hint="eastAsia"/>
        </w:rPr>
      </w:pPr>
      <w:bookmarkStart w:id="28" w:name="_Toc29344"/>
      <w:r>
        <w:rPr>
          <w:rFonts w:hint="eastAsia"/>
        </w:rPr>
        <w:t>3.</w:t>
      </w:r>
      <w:r>
        <w:rPr>
          <w:rFonts w:hint="eastAsia"/>
          <w:lang w:val="en-US" w:eastAsia="zh-CN"/>
        </w:rPr>
        <w:t>3</w:t>
      </w:r>
      <w:r>
        <w:rPr>
          <w:rFonts w:hint="eastAsia"/>
        </w:rPr>
        <w:t>基础设施条件</w:t>
      </w:r>
      <w:bookmarkEnd w:id="26"/>
      <w:bookmarkEnd w:id="27"/>
      <w:bookmarkEnd w:id="28"/>
    </w:p>
    <w:bookmarkEnd w:id="12"/>
    <w:p>
      <w:pPr>
        <w:pStyle w:val="5"/>
        <w:ind w:firstLine="628"/>
      </w:pPr>
      <w:r>
        <w:rPr>
          <w:rFonts w:hint="eastAsia"/>
        </w:rPr>
        <w:t>3.</w:t>
      </w:r>
      <w:r>
        <w:rPr>
          <w:rFonts w:hint="eastAsia"/>
          <w:lang w:val="en-US" w:eastAsia="zh-CN"/>
        </w:rPr>
        <w:t>3</w:t>
      </w:r>
      <w:r>
        <w:rPr>
          <w:rFonts w:hint="eastAsia"/>
        </w:rPr>
        <w:t>.1交通运输条件</w:t>
      </w:r>
    </w:p>
    <w:p>
      <w:pPr>
        <w:ind w:firstLine="560"/>
      </w:pPr>
      <w:r>
        <w:rPr>
          <w:rFonts w:hint="eastAsia"/>
        </w:rPr>
        <w:t>项目</w:t>
      </w:r>
      <w:r>
        <w:rPr>
          <w:rFonts w:hint="eastAsia"/>
          <w:lang w:val="en-US" w:eastAsia="zh-CN"/>
        </w:rPr>
        <w:t>区</w:t>
      </w:r>
      <w:r>
        <w:rPr>
          <w:rFonts w:hint="eastAsia"/>
        </w:rPr>
        <w:t>交通</w:t>
      </w:r>
      <w:r>
        <w:rPr>
          <w:rFonts w:hint="eastAsia"/>
          <w:lang w:val="en-US" w:eastAsia="zh-CN"/>
        </w:rPr>
        <w:t>较</w:t>
      </w:r>
      <w:r>
        <w:rPr>
          <w:rFonts w:hint="eastAsia"/>
        </w:rPr>
        <w:t>方便。</w:t>
      </w:r>
    </w:p>
    <w:p>
      <w:pPr>
        <w:pStyle w:val="5"/>
        <w:ind w:firstLine="628"/>
      </w:pPr>
      <w:r>
        <w:rPr>
          <w:rFonts w:hint="eastAsia"/>
        </w:rPr>
        <w:t>3.</w:t>
      </w:r>
      <w:r>
        <w:rPr>
          <w:rFonts w:hint="eastAsia"/>
          <w:lang w:val="en-US" w:eastAsia="zh-CN"/>
        </w:rPr>
        <w:t>3</w:t>
      </w:r>
      <w:r>
        <w:rPr>
          <w:rFonts w:hint="eastAsia"/>
        </w:rPr>
        <w:t>.2给排水条件</w:t>
      </w:r>
    </w:p>
    <w:p>
      <w:pPr>
        <w:ind w:firstLine="560"/>
      </w:pPr>
      <w:r>
        <w:rPr>
          <w:rFonts w:hint="eastAsia"/>
        </w:rPr>
        <w:t>项目区地下水资源丰富，该项目供</w:t>
      </w:r>
      <w:r>
        <w:rPr>
          <w:rFonts w:hint="eastAsia"/>
          <w:lang w:val="en-US" w:eastAsia="zh-CN"/>
        </w:rPr>
        <w:t>水</w:t>
      </w:r>
      <w:r>
        <w:rPr>
          <w:rFonts w:hint="eastAsia"/>
        </w:rPr>
        <w:t>水质优良符合《生活饮用水卫生标准》。</w:t>
      </w:r>
    </w:p>
    <w:p>
      <w:pPr>
        <w:pStyle w:val="5"/>
        <w:ind w:firstLine="628"/>
      </w:pPr>
      <w:r>
        <w:rPr>
          <w:rFonts w:hint="eastAsia"/>
        </w:rPr>
        <w:t>3.</w:t>
      </w:r>
      <w:r>
        <w:rPr>
          <w:rFonts w:hint="eastAsia"/>
          <w:lang w:val="en-US" w:eastAsia="zh-CN"/>
        </w:rPr>
        <w:t>3</w:t>
      </w:r>
      <w:r>
        <w:rPr>
          <w:rFonts w:hint="eastAsia"/>
        </w:rPr>
        <w:t>.3电力供应条件</w:t>
      </w:r>
    </w:p>
    <w:p>
      <w:pPr>
        <w:ind w:firstLine="560"/>
        <w:rPr>
          <w:rFonts w:hAnsi="宋体"/>
        </w:rPr>
      </w:pPr>
      <w:r>
        <w:rPr>
          <w:rFonts w:hint="eastAsia"/>
        </w:rPr>
        <w:t>电源由项目区附近接入，供电连续可靠、完全能满足项目工程用电需求。</w:t>
      </w:r>
    </w:p>
    <w:p>
      <w:pPr>
        <w:pStyle w:val="5"/>
        <w:ind w:firstLine="628"/>
      </w:pPr>
      <w:r>
        <w:rPr>
          <w:rFonts w:hint="eastAsia"/>
        </w:rPr>
        <w:t>3.</w:t>
      </w:r>
      <w:r>
        <w:rPr>
          <w:rFonts w:hint="eastAsia"/>
          <w:lang w:val="en-US" w:eastAsia="zh-CN"/>
        </w:rPr>
        <w:t>3</w:t>
      </w:r>
      <w:r>
        <w:rPr>
          <w:rFonts w:hint="eastAsia"/>
        </w:rPr>
        <w:t>.4通讯条件</w:t>
      </w:r>
    </w:p>
    <w:p>
      <w:pPr>
        <w:bidi w:val="0"/>
        <w:rPr>
          <w:rFonts w:hint="eastAsia" w:hAnsi="黑体" w:cs="宋体"/>
          <w:color w:val="auto"/>
          <w:highlight w:val="none"/>
          <w:lang w:eastAsia="zh-CN"/>
        </w:rPr>
      </w:pPr>
      <w:r>
        <w:rPr>
          <w:rFonts w:hint="eastAsia" w:hAnsi="黑体" w:cs="宋体"/>
          <w:color w:val="auto"/>
          <w:highlight w:val="none"/>
          <w:lang w:eastAsia="zh-CN"/>
        </w:rPr>
        <w:t>项目区通讯便捷。设有中国网通、移动、联通、电信等多家机构，程控直拨电话、移动电话与全国联网，并具有传真、电传及宽带等通讯条件。</w:t>
      </w:r>
    </w:p>
    <w:p>
      <w:pPr>
        <w:pStyle w:val="5"/>
        <w:bidi w:val="0"/>
      </w:pPr>
      <w:r>
        <w:rPr>
          <w:rFonts w:hint="eastAsia"/>
        </w:rPr>
        <w:t>3.</w:t>
      </w:r>
      <w:r>
        <w:rPr>
          <w:rFonts w:hint="eastAsia"/>
          <w:lang w:val="en-US" w:eastAsia="zh-CN"/>
        </w:rPr>
        <w:t>3</w:t>
      </w:r>
      <w:r>
        <w:rPr>
          <w:rFonts w:hint="eastAsia"/>
        </w:rPr>
        <w:t>.</w:t>
      </w:r>
      <w:r>
        <w:t>5</w:t>
      </w:r>
      <w:r>
        <w:rPr>
          <w:rFonts w:hint="eastAsia"/>
        </w:rPr>
        <w:t>原材料的供应条件</w:t>
      </w:r>
    </w:p>
    <w:p>
      <w:pPr>
        <w:keepNext w:val="0"/>
        <w:keepLines w:val="0"/>
        <w:widowControl/>
        <w:suppressLineNumbers w:val="0"/>
        <w:jc w:val="left"/>
        <w:rPr>
          <w:rFonts w:hint="eastAsia"/>
        </w:rPr>
      </w:pPr>
      <w:bookmarkStart w:id="29" w:name="_Toc73710356"/>
      <w:r>
        <w:rPr>
          <w:rFonts w:hint="eastAsia"/>
        </w:rPr>
        <w:t>该项目所需的</w:t>
      </w:r>
      <w:r>
        <w:rPr>
          <w:rFonts w:hint="eastAsia"/>
          <w:lang w:val="en-US" w:eastAsia="zh-CN"/>
        </w:rPr>
        <w:t>砖、水泥、砂、钢筋</w:t>
      </w:r>
      <w:r>
        <w:rPr>
          <w:rFonts w:hint="eastAsia"/>
          <w:lang w:eastAsia="zh-CN"/>
        </w:rPr>
        <w:t>、</w:t>
      </w:r>
      <w:r>
        <w:rPr>
          <w:rFonts w:hint="eastAsia"/>
          <w:lang w:val="en-US" w:eastAsia="zh-CN"/>
        </w:rPr>
        <w:t>管材</w:t>
      </w:r>
      <w:r>
        <w:rPr>
          <w:rFonts w:hint="eastAsia"/>
        </w:rPr>
        <w:t>等，均可在当地购买，供应充足，能满足该工程的需求。</w:t>
      </w:r>
    </w:p>
    <w:p>
      <w:pPr>
        <w:pStyle w:val="4"/>
        <w:bidi w:val="0"/>
        <w:rPr>
          <w:rFonts w:hint="eastAsia"/>
        </w:rPr>
      </w:pPr>
      <w:bookmarkStart w:id="30" w:name="_Toc4506"/>
      <w:r>
        <w:rPr>
          <w:rFonts w:hint="eastAsia"/>
        </w:rPr>
        <w:t>3.</w:t>
      </w:r>
      <w:r>
        <w:rPr>
          <w:rFonts w:hint="eastAsia"/>
          <w:lang w:val="en-US" w:eastAsia="zh-CN"/>
        </w:rPr>
        <w:t>4</w:t>
      </w:r>
      <w:r>
        <w:rPr>
          <w:rFonts w:hint="eastAsia"/>
        </w:rPr>
        <w:t>施工条件</w:t>
      </w:r>
      <w:bookmarkEnd w:id="29"/>
      <w:bookmarkEnd w:id="30"/>
    </w:p>
    <w:p>
      <w:pPr>
        <w:ind w:firstLine="560"/>
        <w:rPr>
          <w:rFonts w:hint="eastAsia"/>
        </w:rPr>
      </w:pPr>
      <w:r>
        <w:rPr>
          <w:rFonts w:hint="eastAsia"/>
        </w:rPr>
        <w:t>该地区地质状况良好，能够满足该项目工程施工要求，交通运输方便，水、电供应充足，没有洪涝灾害，施工条件良好。</w:t>
      </w:r>
    </w:p>
    <w:p>
      <w:pPr>
        <w:pStyle w:val="4"/>
        <w:ind w:firstLine="640"/>
        <w:rPr>
          <w:color w:val="auto"/>
          <w:highlight w:val="none"/>
          <w:lang w:eastAsia="zh-CN"/>
        </w:rPr>
      </w:pPr>
      <w:bookmarkStart w:id="31" w:name="_Toc24194"/>
      <w:bookmarkStart w:id="32" w:name="_Toc23519"/>
      <w:r>
        <w:rPr>
          <w:rFonts w:hint="eastAsia"/>
          <w:color w:val="auto"/>
          <w:highlight w:val="none"/>
          <w:lang w:eastAsia="zh-CN"/>
        </w:rPr>
        <w:t>3.</w:t>
      </w:r>
      <w:r>
        <w:rPr>
          <w:rFonts w:hint="eastAsia"/>
          <w:color w:val="auto"/>
          <w:highlight w:val="none"/>
          <w:lang w:val="en-US" w:eastAsia="zh-CN"/>
        </w:rPr>
        <w:t>5</w:t>
      </w:r>
      <w:r>
        <w:rPr>
          <w:rFonts w:hint="eastAsia"/>
          <w:color w:val="auto"/>
          <w:highlight w:val="none"/>
          <w:lang w:eastAsia="zh-CN"/>
        </w:rPr>
        <w:t>征地、拆迁、移民安置条件</w:t>
      </w:r>
      <w:bookmarkEnd w:id="31"/>
      <w:bookmarkEnd w:id="32"/>
    </w:p>
    <w:p>
      <w:pPr>
        <w:ind w:firstLine="560"/>
        <w:rPr>
          <w:rFonts w:hint="eastAsia"/>
        </w:rPr>
      </w:pPr>
      <w:r>
        <w:rPr>
          <w:rFonts w:hint="eastAsia" w:hAnsi="黑体" w:cs="宋体"/>
          <w:color w:val="auto"/>
          <w:highlight w:val="none"/>
          <w:lang w:eastAsia="zh-CN"/>
        </w:rPr>
        <w:t>项目建设不涉及征地、拆迁和移民安置等问题。</w:t>
      </w:r>
    </w:p>
    <w:p>
      <w:pPr>
        <w:pStyle w:val="3"/>
        <w:bidi w:val="0"/>
        <w:rPr>
          <w:rFonts w:hint="eastAsia"/>
          <w:lang w:eastAsia="zh-CN"/>
        </w:rPr>
      </w:pPr>
      <w:bookmarkStart w:id="33" w:name="_Toc31078"/>
      <w:bookmarkStart w:id="34" w:name="_Toc459647703"/>
      <w:bookmarkStart w:id="35" w:name="_Toc13214"/>
      <w:bookmarkStart w:id="36" w:name="_Toc67500850"/>
      <w:r>
        <w:rPr>
          <w:rFonts w:hint="eastAsia"/>
          <w:lang w:val="en-US" w:eastAsia="zh-CN"/>
        </w:rPr>
        <w:t xml:space="preserve">第四章 </w:t>
      </w:r>
      <w:r>
        <w:rPr>
          <w:rFonts w:hint="eastAsia"/>
          <w:lang w:eastAsia="zh-CN"/>
        </w:rPr>
        <w:t>工程</w:t>
      </w:r>
      <w:r>
        <w:rPr>
          <w:rFonts w:hint="eastAsia"/>
        </w:rPr>
        <w:t>方案</w:t>
      </w:r>
      <w:bookmarkEnd w:id="33"/>
    </w:p>
    <w:p>
      <w:pPr>
        <w:pStyle w:val="4"/>
        <w:bidi w:val="0"/>
        <w:rPr>
          <w:rFonts w:hint="default"/>
          <w:lang w:val="en-US" w:eastAsia="zh-CN"/>
        </w:rPr>
      </w:pPr>
      <w:bookmarkStart w:id="37" w:name="_Toc5634"/>
      <w:r>
        <w:rPr>
          <w:rFonts w:hint="eastAsia"/>
          <w:lang w:val="en-US" w:eastAsia="zh-CN"/>
        </w:rPr>
        <w:t>4.1建设内容</w:t>
      </w:r>
      <w:bookmarkEnd w:id="37"/>
    </w:p>
    <w:p>
      <w:pPr>
        <w:bidi w:val="0"/>
        <w:rPr>
          <w:rFonts w:hint="default"/>
          <w:lang w:val="en-US" w:eastAsia="zh-CN"/>
        </w:rPr>
      </w:pPr>
      <w:r>
        <w:rPr>
          <w:rFonts w:hint="eastAsia"/>
          <w:lang w:eastAsia="zh-CN"/>
        </w:rPr>
        <w:t>建设4个280平米棚舍；安装100KVA变压器一台；安装棚舍电气及附属设备；土地平整，回填土方。</w:t>
      </w:r>
    </w:p>
    <w:p>
      <w:pPr>
        <w:pStyle w:val="4"/>
        <w:bidi w:val="0"/>
      </w:pPr>
      <w:bookmarkStart w:id="38" w:name="_Toc25096"/>
      <w:bookmarkStart w:id="39" w:name="_Toc32447"/>
      <w:r>
        <w:rPr>
          <w:rFonts w:hint="eastAsia"/>
          <w:lang w:val="en-US" w:eastAsia="zh-CN"/>
        </w:rPr>
        <w:t>4.2建筑设计方案说明</w:t>
      </w:r>
      <w:bookmarkEnd w:id="38"/>
      <w:bookmarkEnd w:id="39"/>
    </w:p>
    <w:p>
      <w:pPr>
        <w:pStyle w:val="5"/>
        <w:bidi w:val="0"/>
        <w:rPr>
          <w:rFonts w:hint="eastAsia"/>
          <w:lang w:val="en-US" w:eastAsia="zh-CN"/>
        </w:rPr>
      </w:pPr>
      <w:r>
        <w:rPr>
          <w:rFonts w:hint="eastAsia"/>
          <w:lang w:val="en-US" w:eastAsia="zh-CN"/>
        </w:rPr>
        <w:t>4.2.1编制依据</w:t>
      </w:r>
    </w:p>
    <w:p>
      <w:pPr>
        <w:bidi w:val="0"/>
        <w:rPr>
          <w:highlight w:val="none"/>
        </w:rPr>
      </w:pPr>
      <w:r>
        <w:rPr>
          <w:rFonts w:hint="eastAsia"/>
          <w:highlight w:val="none"/>
        </w:rPr>
        <w:t>（</w:t>
      </w:r>
      <w:r>
        <w:rPr>
          <w:highlight w:val="none"/>
        </w:rPr>
        <w:t>1</w:t>
      </w:r>
      <w:r>
        <w:rPr>
          <w:rFonts w:hint="eastAsia"/>
          <w:highlight w:val="none"/>
        </w:rPr>
        <w:t>）《民用建筑设计统一标准》（GB50352-20</w:t>
      </w:r>
      <w:r>
        <w:rPr>
          <w:highlight w:val="none"/>
        </w:rPr>
        <w:t>19</w:t>
      </w:r>
      <w:r>
        <w:rPr>
          <w:rFonts w:hint="eastAsia"/>
          <w:highlight w:val="none"/>
        </w:rPr>
        <w:t>）</w:t>
      </w:r>
    </w:p>
    <w:p>
      <w:pPr>
        <w:bidi w:val="0"/>
        <w:rPr>
          <w:highlight w:val="none"/>
        </w:rPr>
      </w:pPr>
      <w:r>
        <w:rPr>
          <w:rFonts w:hint="eastAsia"/>
          <w:highlight w:val="none"/>
        </w:rPr>
        <w:t>（2）《工程建设标准强制性条文》（房屋建筑部分）</w:t>
      </w:r>
    </w:p>
    <w:p>
      <w:pPr>
        <w:bidi w:val="0"/>
        <w:rPr>
          <w:highlight w:val="none"/>
        </w:rPr>
      </w:pPr>
      <w:r>
        <w:rPr>
          <w:rFonts w:hint="eastAsia"/>
          <w:highlight w:val="none"/>
        </w:rPr>
        <w:t>（</w:t>
      </w:r>
      <w:r>
        <w:rPr>
          <w:highlight w:val="none"/>
        </w:rPr>
        <w:t>3</w:t>
      </w:r>
      <w:r>
        <w:rPr>
          <w:rFonts w:hint="eastAsia"/>
          <w:highlight w:val="none"/>
        </w:rPr>
        <w:t>）《建筑设计防火规范》（GB50016-2014）(2018年版)</w:t>
      </w:r>
    </w:p>
    <w:p>
      <w:pPr>
        <w:bidi w:val="0"/>
        <w:rPr>
          <w:highlight w:val="none"/>
        </w:rPr>
      </w:pPr>
      <w:r>
        <w:rPr>
          <w:rFonts w:hint="eastAsia"/>
          <w:highlight w:val="none"/>
        </w:rPr>
        <w:t>（</w:t>
      </w:r>
      <w:r>
        <w:rPr>
          <w:highlight w:val="none"/>
        </w:rPr>
        <w:t>4</w:t>
      </w:r>
      <w:r>
        <w:rPr>
          <w:rFonts w:hint="eastAsia"/>
          <w:highlight w:val="none"/>
        </w:rPr>
        <w:t>）《建筑灭火器配置设计规范》（GB50140-2005）</w:t>
      </w:r>
    </w:p>
    <w:p>
      <w:pPr>
        <w:bidi w:val="0"/>
        <w:rPr>
          <w:highlight w:val="none"/>
        </w:rPr>
      </w:pPr>
      <w:r>
        <w:rPr>
          <w:rFonts w:hint="eastAsia"/>
          <w:highlight w:val="none"/>
        </w:rPr>
        <w:t>（</w:t>
      </w:r>
      <w:r>
        <w:rPr>
          <w:highlight w:val="none"/>
        </w:rPr>
        <w:t>5</w:t>
      </w:r>
      <w:r>
        <w:rPr>
          <w:rFonts w:hint="eastAsia"/>
          <w:highlight w:val="none"/>
        </w:rPr>
        <w:t>）《牧区牛羊棚圈建设技术规范》（NY/T1178-2006）</w:t>
      </w:r>
    </w:p>
    <w:p>
      <w:pPr>
        <w:bidi w:val="0"/>
        <w:rPr>
          <w:rFonts w:hint="eastAsia" w:eastAsia="仿宋_GB2312"/>
          <w:color w:val="FF0000"/>
          <w:highlight w:val="none"/>
          <w:lang w:eastAsia="zh-CN"/>
        </w:rPr>
      </w:pPr>
      <w:r>
        <w:rPr>
          <w:rFonts w:hint="eastAsia"/>
          <w:highlight w:val="none"/>
        </w:rPr>
        <w:t>（</w:t>
      </w:r>
      <w:r>
        <w:rPr>
          <w:highlight w:val="none"/>
        </w:rPr>
        <w:t>6</w:t>
      </w:r>
      <w:r>
        <w:rPr>
          <w:rFonts w:hint="eastAsia"/>
          <w:highlight w:val="none"/>
        </w:rPr>
        <w:t>）与设计有关的地方性标准、规定</w:t>
      </w:r>
    </w:p>
    <w:p>
      <w:pPr>
        <w:pStyle w:val="5"/>
        <w:bidi w:val="0"/>
      </w:pPr>
      <w:r>
        <w:rPr>
          <w:rFonts w:hint="eastAsia"/>
          <w:lang w:val="en-US" w:eastAsia="zh-CN"/>
        </w:rPr>
        <w:t>4.2.2设计</w:t>
      </w:r>
      <w:r>
        <w:t>指导思想</w:t>
      </w:r>
    </w:p>
    <w:p>
      <w:pPr>
        <w:ind w:firstLine="560"/>
      </w:pPr>
      <w:r>
        <w:rPr>
          <w:rFonts w:hint="eastAsia"/>
          <w:lang w:eastAsia="zh-CN"/>
        </w:rPr>
        <w:t>（</w:t>
      </w:r>
      <w:r>
        <w:rPr>
          <w:rFonts w:hint="eastAsia"/>
          <w:lang w:val="en-US" w:eastAsia="zh-CN"/>
        </w:rPr>
        <w:t>1）</w:t>
      </w:r>
      <w:r>
        <w:rPr>
          <w:rFonts w:hint="eastAsia"/>
        </w:rPr>
        <w:t>贯彻国家的有关政策、法令，严格执行国家的相关设计规范。</w:t>
      </w:r>
    </w:p>
    <w:p>
      <w:pPr>
        <w:ind w:firstLine="560"/>
      </w:pPr>
      <w:r>
        <w:rPr>
          <w:rFonts w:hint="eastAsia"/>
          <w:lang w:eastAsia="zh-CN"/>
        </w:rPr>
        <w:t>（</w:t>
      </w:r>
      <w:r>
        <w:rPr>
          <w:rFonts w:hint="eastAsia"/>
          <w:lang w:val="en-US" w:eastAsia="zh-CN"/>
        </w:rPr>
        <w:t>2）</w:t>
      </w:r>
      <w:r>
        <w:rPr>
          <w:rFonts w:hint="eastAsia"/>
        </w:rPr>
        <w:t>根据建筑物的用途和目的，本着满足使用要求、保证使用安全、节省投资，追求建筑的综合经济效益、社会效益和环境效益。</w:t>
      </w:r>
    </w:p>
    <w:p>
      <w:pPr>
        <w:ind w:firstLine="560"/>
      </w:pPr>
      <w:r>
        <w:rPr>
          <w:rFonts w:hint="eastAsia"/>
          <w:lang w:eastAsia="zh-CN"/>
        </w:rPr>
        <w:t>（</w:t>
      </w:r>
      <w:r>
        <w:rPr>
          <w:rFonts w:hint="eastAsia"/>
          <w:lang w:val="en-US" w:eastAsia="zh-CN"/>
        </w:rPr>
        <w:t>3）</w:t>
      </w:r>
      <w:r>
        <w:rPr>
          <w:rFonts w:hint="eastAsia"/>
        </w:rPr>
        <w:t>对</w:t>
      </w:r>
      <w:r>
        <w:rPr>
          <w:rFonts w:hint="eastAsia"/>
          <w:lang w:val="en-US" w:eastAsia="zh-CN"/>
        </w:rPr>
        <w:t>奈曼旗</w:t>
      </w:r>
      <w:r>
        <w:rPr>
          <w:rFonts w:hint="eastAsia" w:ascii="仿宋_GB2312" w:hAnsi="仿宋_GB2312" w:eastAsia="仿宋_GB2312" w:cs="仿宋_GB2312"/>
          <w:b w:val="0"/>
          <w:bCs w:val="0"/>
          <w:sz w:val="28"/>
          <w:szCs w:val="28"/>
          <w:lang w:val="en-US" w:eastAsia="zh-CN"/>
        </w:rPr>
        <w:t>苇莲苏乡西二十家子村</w:t>
      </w:r>
      <w:r>
        <w:rPr>
          <w:rFonts w:hint="eastAsia"/>
        </w:rPr>
        <w:t>进行整体规划，合理利用土地和空间，与原有建筑相互协调统一。</w:t>
      </w:r>
    </w:p>
    <w:p>
      <w:pPr>
        <w:ind w:firstLine="560"/>
      </w:pPr>
      <w:r>
        <w:rPr>
          <w:rFonts w:hint="eastAsia"/>
          <w:lang w:eastAsia="zh-CN"/>
        </w:rPr>
        <w:t>（</w:t>
      </w:r>
      <w:r>
        <w:rPr>
          <w:rFonts w:hint="eastAsia"/>
          <w:lang w:val="en-US" w:eastAsia="zh-CN"/>
        </w:rPr>
        <w:t>4）</w:t>
      </w:r>
      <w:r>
        <w:rPr>
          <w:rFonts w:hint="eastAsia"/>
        </w:rPr>
        <w:t>节约建筑能耗，保证围护结构的热工性能。</w:t>
      </w:r>
    </w:p>
    <w:p>
      <w:pPr>
        <w:ind w:firstLine="560"/>
      </w:pPr>
      <w:r>
        <w:rPr>
          <w:rFonts w:hint="eastAsia"/>
          <w:lang w:eastAsia="zh-CN"/>
        </w:rPr>
        <w:t>（</w:t>
      </w:r>
      <w:r>
        <w:rPr>
          <w:rFonts w:hint="eastAsia"/>
          <w:lang w:val="en-US" w:eastAsia="zh-CN"/>
        </w:rPr>
        <w:t>5）</w:t>
      </w:r>
      <w:r>
        <w:rPr>
          <w:rFonts w:hint="eastAsia"/>
        </w:rPr>
        <w:t>建筑设计的标准化和多样化相结合。</w:t>
      </w:r>
    </w:p>
    <w:p>
      <w:pPr>
        <w:rPr>
          <w:rFonts w:hint="eastAsia"/>
        </w:rPr>
      </w:pPr>
      <w:r>
        <w:rPr>
          <w:rFonts w:hint="eastAsia"/>
          <w:lang w:eastAsia="zh-CN"/>
        </w:rPr>
        <w:t>（</w:t>
      </w:r>
      <w:r>
        <w:rPr>
          <w:rFonts w:hint="eastAsia"/>
          <w:lang w:val="en-US" w:eastAsia="zh-CN"/>
        </w:rPr>
        <w:t>6）</w:t>
      </w:r>
      <w:r>
        <w:rPr>
          <w:rFonts w:hint="eastAsia"/>
        </w:rPr>
        <w:t>建筑和环境综合考虑防火、抗震等安全措施。</w:t>
      </w:r>
    </w:p>
    <w:p>
      <w:pPr>
        <w:pStyle w:val="5"/>
        <w:bidi w:val="0"/>
      </w:pPr>
      <w:r>
        <w:rPr>
          <w:rFonts w:hint="eastAsia"/>
          <w:lang w:val="en-US" w:eastAsia="zh-CN"/>
        </w:rPr>
        <w:t>4.2.3</w:t>
      </w:r>
      <w:r>
        <w:t>建筑方案设计</w:t>
      </w:r>
    </w:p>
    <w:p>
      <w:pPr>
        <w:pStyle w:val="6"/>
        <w:bidi w:val="0"/>
      </w:pPr>
      <w:r>
        <w:rPr>
          <w:rFonts w:hint="eastAsia"/>
          <w:lang w:val="en-US" w:eastAsia="zh-CN"/>
        </w:rPr>
        <w:t>4.2.3.1</w:t>
      </w:r>
      <w:r>
        <w:t>总平面设计</w:t>
      </w:r>
    </w:p>
    <w:p>
      <w:pPr>
        <w:ind w:firstLine="560"/>
        <w:rPr>
          <w:color w:val="auto"/>
        </w:rPr>
      </w:pPr>
      <w:r>
        <w:rPr>
          <w:rFonts w:hint="eastAsia"/>
          <w:color w:val="auto"/>
          <w:lang w:val="en-US" w:eastAsia="zh-CN"/>
        </w:rPr>
        <w:t>（1）</w:t>
      </w:r>
      <w:r>
        <w:rPr>
          <w:rFonts w:hint="eastAsia"/>
          <w:color w:val="auto"/>
        </w:rPr>
        <w:t>功能布局：</w:t>
      </w:r>
      <w:r>
        <w:rPr>
          <w:rFonts w:hint="eastAsia"/>
          <w:color w:val="auto"/>
          <w:highlight w:val="none"/>
        </w:rPr>
        <w:t>在建筑布局紧凑，节约土地，满足当前生产需要的同时，适当考虑将来技术提高和持续发展的需要。</w:t>
      </w:r>
    </w:p>
    <w:p>
      <w:pPr>
        <w:ind w:firstLine="560"/>
        <w:rPr>
          <w:rFonts w:hint="eastAsia"/>
          <w:color w:val="auto"/>
        </w:rPr>
      </w:pPr>
      <w:r>
        <w:rPr>
          <w:rFonts w:hint="eastAsia"/>
          <w:color w:val="auto"/>
          <w:lang w:eastAsia="zh-CN"/>
        </w:rPr>
        <w:t>（</w:t>
      </w:r>
      <w:r>
        <w:rPr>
          <w:rFonts w:hint="eastAsia"/>
          <w:color w:val="auto"/>
          <w:lang w:val="en-US" w:eastAsia="zh-CN"/>
        </w:rPr>
        <w:t>2）</w:t>
      </w:r>
      <w:r>
        <w:rPr>
          <w:rFonts w:hint="eastAsia"/>
          <w:color w:val="auto"/>
        </w:rPr>
        <w:t>交通路线：</w:t>
      </w:r>
      <w:r>
        <w:rPr>
          <w:rFonts w:hint="eastAsia"/>
          <w:color w:val="auto"/>
          <w:highlight w:val="none"/>
        </w:rPr>
        <w:t>畜舍朝向和间距须满足日照、通风、防火和排污的要求，牛舍长轴朝向南。</w:t>
      </w:r>
      <w:r>
        <w:rPr>
          <w:rFonts w:hint="eastAsia"/>
          <w:color w:val="auto"/>
          <w:highlight w:val="none"/>
          <w:lang w:val="en-US" w:eastAsia="zh-CN"/>
        </w:rPr>
        <w:t>养殖基地</w:t>
      </w:r>
      <w:r>
        <w:rPr>
          <w:rFonts w:hint="eastAsia"/>
          <w:color w:val="auto"/>
          <w:highlight w:val="none"/>
        </w:rPr>
        <w:t>整体布局设净道（即饲养员行走、场内运送饲料的专用道路）与污道（即牛群周转、粪便等废弃物的道路），污道在下风向，雨水和污水分开。</w:t>
      </w:r>
    </w:p>
    <w:p>
      <w:pPr>
        <w:pStyle w:val="6"/>
        <w:ind w:firstLine="560"/>
      </w:pPr>
      <w:r>
        <w:rPr>
          <w:rFonts w:hint="eastAsia"/>
          <w:lang w:val="en-US" w:eastAsia="zh-CN"/>
        </w:rPr>
        <w:t>4.2.3.2</w:t>
      </w:r>
      <w:r>
        <w:rPr>
          <w:rFonts w:hint="eastAsia"/>
        </w:rPr>
        <w:t>建设原则</w:t>
      </w:r>
    </w:p>
    <w:p>
      <w:pPr>
        <w:ind w:firstLine="560"/>
        <w:rPr>
          <w:rFonts w:hint="default"/>
          <w:color w:val="auto"/>
          <w:lang w:val="en-US" w:eastAsia="zh-CN"/>
        </w:rPr>
      </w:pPr>
      <w:r>
        <w:rPr>
          <w:rFonts w:hint="eastAsia"/>
          <w:color w:val="auto"/>
          <w:lang w:val="en-US" w:eastAsia="zh-CN"/>
        </w:rPr>
        <w:t>（1）</w:t>
      </w:r>
      <w:r>
        <w:rPr>
          <w:rFonts w:hint="eastAsia"/>
          <w:highlight w:val="none"/>
        </w:rPr>
        <w:t>建筑设施按使用功能要求，划分为</w:t>
      </w:r>
      <w:r>
        <w:rPr>
          <w:rFonts w:hint="eastAsia"/>
          <w:highlight w:val="none"/>
          <w:lang w:val="en-US" w:eastAsia="zh-CN"/>
        </w:rPr>
        <w:t>牛舍</w:t>
      </w:r>
      <w:r>
        <w:rPr>
          <w:rFonts w:hint="eastAsia"/>
          <w:highlight w:val="none"/>
        </w:rPr>
        <w:t>及附属设施。各功能区之间应防疫严格，联系方便</w:t>
      </w:r>
      <w:r>
        <w:rPr>
          <w:rFonts w:hint="default"/>
          <w:color w:val="auto"/>
          <w:lang w:val="en-US" w:eastAsia="zh-CN"/>
        </w:rPr>
        <w:t>;</w:t>
      </w:r>
    </w:p>
    <w:p>
      <w:pPr>
        <w:ind w:firstLine="560"/>
        <w:rPr>
          <w:rFonts w:hint="default"/>
          <w:color w:val="auto"/>
          <w:lang w:val="en-US" w:eastAsia="zh-CN"/>
        </w:rPr>
      </w:pPr>
      <w:r>
        <w:rPr>
          <w:rFonts w:hint="eastAsia"/>
          <w:color w:val="auto"/>
          <w:lang w:val="en-US" w:eastAsia="zh-CN"/>
        </w:rPr>
        <w:t>（2）</w:t>
      </w:r>
      <w:r>
        <w:rPr>
          <w:rFonts w:hint="default"/>
          <w:color w:val="auto"/>
          <w:lang w:val="en-US" w:eastAsia="zh-CN"/>
        </w:rPr>
        <w:t>贯彻节能，节水，节约用地和环境保护等有关政策;</w:t>
      </w:r>
    </w:p>
    <w:p>
      <w:pPr>
        <w:ind w:firstLine="560"/>
        <w:rPr>
          <w:rFonts w:hint="default"/>
          <w:highlight w:val="none"/>
          <w:lang w:val="en-US" w:eastAsia="zh-CN"/>
        </w:rPr>
      </w:pPr>
      <w:r>
        <w:rPr>
          <w:rFonts w:hint="eastAsia"/>
          <w:highlight w:val="none"/>
          <w:lang w:val="en-US" w:eastAsia="zh-CN"/>
        </w:rPr>
        <w:t>（3）</w:t>
      </w:r>
      <w:r>
        <w:rPr>
          <w:rFonts w:hint="eastAsia"/>
          <w:highlight w:val="none"/>
        </w:rPr>
        <w:t>建筑周围在场区内形成环形消防车道，形成环状的消防车道保证建筑消防扑救面，满足消防要求</w:t>
      </w:r>
      <w:r>
        <w:rPr>
          <w:rFonts w:hint="default"/>
          <w:highlight w:val="none"/>
          <w:lang w:val="en-US" w:eastAsia="zh-CN"/>
        </w:rPr>
        <w:t>;</w:t>
      </w:r>
    </w:p>
    <w:p>
      <w:pPr>
        <w:ind w:firstLine="560"/>
        <w:rPr>
          <w:rFonts w:hint="default"/>
          <w:color w:val="auto"/>
          <w:lang w:val="en-US" w:eastAsia="zh-CN"/>
        </w:rPr>
      </w:pPr>
      <w:r>
        <w:rPr>
          <w:rFonts w:hint="eastAsia"/>
          <w:color w:val="auto"/>
          <w:lang w:val="en-US" w:eastAsia="zh-CN"/>
        </w:rPr>
        <w:t>（4）</w:t>
      </w:r>
      <w:r>
        <w:rPr>
          <w:rFonts w:hint="default"/>
          <w:color w:val="auto"/>
          <w:lang w:val="en-US" w:eastAsia="zh-CN"/>
        </w:rPr>
        <w:t>实行专业化生产;</w:t>
      </w:r>
    </w:p>
    <w:p>
      <w:pPr>
        <w:ind w:firstLine="560"/>
        <w:rPr>
          <w:rFonts w:hint="default"/>
          <w:color w:val="auto"/>
          <w:lang w:val="en-US" w:eastAsia="zh-CN"/>
        </w:rPr>
      </w:pPr>
      <w:r>
        <w:rPr>
          <w:rFonts w:hint="eastAsia"/>
          <w:color w:val="auto"/>
          <w:lang w:val="en-US" w:eastAsia="zh-CN"/>
        </w:rPr>
        <w:t>（5）</w:t>
      </w:r>
      <w:r>
        <w:rPr>
          <w:rFonts w:hint="default"/>
          <w:color w:val="auto"/>
          <w:lang w:val="en-US" w:eastAsia="zh-CN"/>
        </w:rPr>
        <w:t>符合国建现行有关强制性标准，定额或指标。</w:t>
      </w:r>
    </w:p>
    <w:p>
      <w:pPr>
        <w:pStyle w:val="6"/>
        <w:ind w:firstLine="560"/>
      </w:pPr>
      <w:r>
        <w:rPr>
          <w:rFonts w:hint="eastAsia"/>
          <w:lang w:val="en-US" w:eastAsia="zh-CN"/>
        </w:rPr>
        <w:t>4.2.3.3</w:t>
      </w:r>
      <w:r>
        <w:rPr>
          <w:rFonts w:hint="eastAsia"/>
        </w:rPr>
        <w:t>结构设计概况</w:t>
      </w:r>
    </w:p>
    <w:p>
      <w:pPr>
        <w:ind w:firstLine="560"/>
      </w:pPr>
      <w:r>
        <w:rPr>
          <w:rFonts w:hint="eastAsia"/>
          <w:lang w:eastAsia="zh-CN"/>
        </w:rPr>
        <w:t>（</w:t>
      </w:r>
      <w:r>
        <w:rPr>
          <w:rFonts w:hint="eastAsia"/>
          <w:lang w:val="en-US" w:eastAsia="zh-CN"/>
        </w:rPr>
        <w:t>1）</w:t>
      </w:r>
      <w:r>
        <w:rPr>
          <w:rFonts w:hint="eastAsia"/>
        </w:rPr>
        <w:t>结构设计使用年限：</w:t>
      </w:r>
      <w:r>
        <w:rPr>
          <w:rFonts w:hint="eastAsia"/>
          <w:lang w:val="en-US" w:eastAsia="zh-CN"/>
        </w:rPr>
        <w:t>≥10</w:t>
      </w:r>
      <w:r>
        <w:rPr>
          <w:rFonts w:hint="eastAsia"/>
        </w:rPr>
        <w:t>年；</w:t>
      </w:r>
    </w:p>
    <w:p>
      <w:pPr>
        <w:bidi w:val="0"/>
        <w:rPr>
          <w:highlight w:val="none"/>
        </w:rPr>
      </w:pPr>
      <w:r>
        <w:rPr>
          <w:rFonts w:hint="eastAsia"/>
          <w:highlight w:val="none"/>
        </w:rPr>
        <w:t>（</w:t>
      </w:r>
      <w:r>
        <w:rPr>
          <w:rFonts w:hint="eastAsia"/>
          <w:highlight w:val="none"/>
          <w:lang w:val="en-US" w:eastAsia="zh-CN"/>
        </w:rPr>
        <w:t>2</w:t>
      </w:r>
      <w:r>
        <w:rPr>
          <w:rFonts w:hint="eastAsia"/>
          <w:highlight w:val="none"/>
        </w:rPr>
        <w:t>）地面和屋面使用荷载</w:t>
      </w:r>
    </w:p>
    <w:p>
      <w:pPr>
        <w:bidi w:val="0"/>
        <w:rPr>
          <w:highlight w:val="none"/>
        </w:rPr>
      </w:pPr>
      <w:r>
        <w:rPr>
          <w:rFonts w:hint="eastAsia"/>
          <w:highlight w:val="none"/>
        </w:rPr>
        <w:t>该工程结构设计常规使用荷载系根据建筑使用功能并按照《工程结构通用规范》（GB 55001-2021）取值确定，特殊设备荷载由有关方面提供具体的技术要求和配合施工设计的产品样本或图纸等文件资料确定。</w:t>
      </w:r>
    </w:p>
    <w:p>
      <w:pPr>
        <w:bidi w:val="0"/>
        <w:rPr>
          <w:highlight w:val="none"/>
        </w:rPr>
      </w:pPr>
      <w:r>
        <w:rPr>
          <w:rFonts w:hint="eastAsia"/>
          <w:highlight w:val="none"/>
        </w:rPr>
        <w:t>（</w:t>
      </w:r>
      <w:r>
        <w:rPr>
          <w:rFonts w:hint="eastAsia"/>
          <w:highlight w:val="none"/>
          <w:lang w:val="en-US" w:eastAsia="zh-CN"/>
        </w:rPr>
        <w:t>3</w:t>
      </w:r>
      <w:r>
        <w:rPr>
          <w:rFonts w:hint="eastAsia"/>
          <w:highlight w:val="none"/>
        </w:rPr>
        <w:t>）风荷载和雪荷载</w:t>
      </w:r>
    </w:p>
    <w:p>
      <w:pPr>
        <w:bidi w:val="0"/>
        <w:rPr>
          <w:highlight w:val="none"/>
        </w:rPr>
      </w:pPr>
      <w:r>
        <w:rPr>
          <w:rFonts w:hint="eastAsia"/>
          <w:highlight w:val="none"/>
        </w:rPr>
        <w:t>该工程的基本风压按</w:t>
      </w:r>
      <w:r>
        <w:rPr>
          <w:rFonts w:hint="eastAsia"/>
          <w:highlight w:val="none"/>
          <w:lang w:val="en-US" w:eastAsia="zh-CN"/>
        </w:rPr>
        <w:t>2</w:t>
      </w:r>
      <w:r>
        <w:rPr>
          <w:rFonts w:hint="eastAsia"/>
          <w:highlight w:val="none"/>
        </w:rPr>
        <w:t>0年重现期取值，基本风压值为0.</w:t>
      </w:r>
      <w:r>
        <w:rPr>
          <w:rFonts w:hint="eastAsia"/>
          <w:highlight w:val="none"/>
          <w:lang w:val="en-US" w:eastAsia="zh-CN"/>
        </w:rPr>
        <w:t>55</w:t>
      </w:r>
      <w:r>
        <w:rPr>
          <w:highlight w:val="none"/>
        </w:rPr>
        <w:t>kN/m</w:t>
      </w:r>
      <w:r>
        <w:rPr>
          <w:highlight w:val="none"/>
          <w:vertAlign w:val="superscript"/>
        </w:rPr>
        <w:t>2</w:t>
      </w:r>
      <w:r>
        <w:rPr>
          <w:rFonts w:hint="eastAsia"/>
          <w:highlight w:val="none"/>
        </w:rPr>
        <w:t>。地面粗糙度类别为B类。风压高度变化系数根据B类地面粗糙度取值。基本雪压按</w:t>
      </w:r>
      <w:r>
        <w:rPr>
          <w:rFonts w:hint="eastAsia"/>
          <w:highlight w:val="none"/>
          <w:lang w:val="en-US" w:eastAsia="zh-CN"/>
        </w:rPr>
        <w:t>2</w:t>
      </w:r>
      <w:r>
        <w:rPr>
          <w:rFonts w:hint="eastAsia"/>
          <w:highlight w:val="none"/>
        </w:rPr>
        <w:t>0年重现期取值，基本雪压值为0.</w:t>
      </w:r>
      <w:r>
        <w:rPr>
          <w:rFonts w:hint="eastAsia"/>
          <w:highlight w:val="none"/>
          <w:lang w:val="en-US" w:eastAsia="zh-CN"/>
        </w:rPr>
        <w:t>3</w:t>
      </w:r>
      <w:r>
        <w:rPr>
          <w:highlight w:val="none"/>
        </w:rPr>
        <w:t>kN/m</w:t>
      </w:r>
      <w:r>
        <w:rPr>
          <w:highlight w:val="none"/>
          <w:vertAlign w:val="superscript"/>
        </w:rPr>
        <w:t>2</w:t>
      </w:r>
      <w:r>
        <w:rPr>
          <w:rFonts w:hint="eastAsia"/>
          <w:highlight w:val="none"/>
        </w:rPr>
        <w:t>。</w:t>
      </w:r>
    </w:p>
    <w:p>
      <w:pPr>
        <w:bidi w:val="0"/>
        <w:rPr>
          <w:highlight w:val="none"/>
        </w:rPr>
      </w:pPr>
      <w:r>
        <w:rPr>
          <w:rFonts w:hint="eastAsia"/>
          <w:highlight w:val="none"/>
        </w:rPr>
        <w:t>（</w:t>
      </w:r>
      <w:r>
        <w:rPr>
          <w:rFonts w:hint="eastAsia"/>
          <w:highlight w:val="none"/>
          <w:lang w:val="en-US" w:eastAsia="zh-CN"/>
        </w:rPr>
        <w:t>4</w:t>
      </w:r>
      <w:r>
        <w:rPr>
          <w:rFonts w:hint="eastAsia"/>
          <w:highlight w:val="none"/>
        </w:rPr>
        <w:t>）地震作用</w:t>
      </w:r>
    </w:p>
    <w:p>
      <w:pPr>
        <w:bidi w:val="0"/>
        <w:rPr>
          <w:highlight w:val="none"/>
        </w:rPr>
      </w:pPr>
      <w:r>
        <w:rPr>
          <w:rFonts w:hint="eastAsia"/>
          <w:highlight w:val="none"/>
        </w:rPr>
        <w:t>根据《建筑工程抗震设防分类标准》（GB50223-2008）的规定，该项目抗震设防类别为标准</w:t>
      </w:r>
      <w:r>
        <w:rPr>
          <w:highlight w:val="none"/>
        </w:rPr>
        <w:t>设防类</w:t>
      </w:r>
      <w:r>
        <w:rPr>
          <w:rFonts w:hint="eastAsia"/>
          <w:highlight w:val="none"/>
        </w:rPr>
        <w:t>，该地区的抗震设防烈度为6度，设计基本地震加速度值为</w:t>
      </w:r>
      <w:r>
        <w:rPr>
          <w:highlight w:val="none"/>
        </w:rPr>
        <w:t>0.</w:t>
      </w:r>
      <w:r>
        <w:rPr>
          <w:rFonts w:hint="eastAsia"/>
          <w:highlight w:val="none"/>
        </w:rPr>
        <w:t>05</w:t>
      </w:r>
      <w:r>
        <w:rPr>
          <w:highlight w:val="none"/>
        </w:rPr>
        <w:t>g</w:t>
      </w:r>
      <w:r>
        <w:rPr>
          <w:rFonts w:hint="eastAsia"/>
          <w:highlight w:val="none"/>
        </w:rPr>
        <w:t>，设计地震分组为第一组。</w:t>
      </w:r>
    </w:p>
    <w:p>
      <w:pPr>
        <w:bidi w:val="0"/>
        <w:rPr>
          <w:rFonts w:hint="eastAsia"/>
          <w:highlight w:val="none"/>
        </w:rPr>
      </w:pPr>
      <w:r>
        <w:rPr>
          <w:rFonts w:hint="eastAsia"/>
          <w:highlight w:val="none"/>
        </w:rPr>
        <w:t>该工程建筑场地类别及特征周期待根据工程地质勘察详勘报告确定。</w:t>
      </w:r>
    </w:p>
    <w:p>
      <w:pPr>
        <w:pStyle w:val="6"/>
        <w:bidi w:val="0"/>
        <w:rPr>
          <w:highlight w:val="none"/>
          <w:lang w:val="en-US" w:eastAsia="zh-CN"/>
        </w:rPr>
      </w:pPr>
      <w:r>
        <w:rPr>
          <w:rFonts w:hint="eastAsia"/>
          <w:highlight w:val="none"/>
          <w:lang w:val="en-US" w:eastAsia="zh-CN"/>
        </w:rPr>
        <w:t>4.2.3.4结构体系和抗震措施</w:t>
      </w:r>
    </w:p>
    <w:p>
      <w:pPr>
        <w:bidi w:val="0"/>
        <w:rPr>
          <w:rFonts w:hint="eastAsia"/>
          <w:highlight w:val="none"/>
        </w:rPr>
      </w:pPr>
      <w:r>
        <w:rPr>
          <w:rFonts w:hint="eastAsia"/>
          <w:highlight w:val="none"/>
        </w:rPr>
        <w:t>该工程为砌体结构及钢结构体系，该项目抗震设防烈度为6度。抗震设防类别，抗震措施见表。</w:t>
      </w:r>
    </w:p>
    <w:p>
      <w:pPr>
        <w:pStyle w:val="54"/>
        <w:bidi w:val="0"/>
        <w:rPr>
          <w:rFonts w:hint="eastAsia"/>
          <w:highlight w:val="none"/>
          <w:lang w:val="en-US" w:eastAsia="zh-CN"/>
        </w:rPr>
      </w:pPr>
      <w:r>
        <w:rPr>
          <w:rFonts w:hint="eastAsia"/>
          <w:highlight w:val="none"/>
          <w:lang w:val="en-US" w:eastAsia="zh-CN"/>
        </w:rPr>
        <w:t>项目构成抗震措施一览表</w:t>
      </w:r>
    </w:p>
    <w:tbl>
      <w:tblPr>
        <w:tblStyle w:val="32"/>
        <w:tblW w:w="8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8"/>
        <w:gridCol w:w="1489"/>
        <w:gridCol w:w="1620"/>
        <w:gridCol w:w="1659"/>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exact"/>
          <w:jc w:val="center"/>
        </w:trPr>
        <w:tc>
          <w:tcPr>
            <w:tcW w:w="968" w:type="dxa"/>
            <w:noWrap w:val="0"/>
            <w:vAlign w:val="center"/>
          </w:tcPr>
          <w:p>
            <w:pPr>
              <w:pStyle w:val="55"/>
              <w:bidi w:val="0"/>
              <w:rPr>
                <w:highlight w:val="none"/>
                <w:lang w:val="en-US" w:eastAsia="zh-CN"/>
              </w:rPr>
            </w:pPr>
            <w:r>
              <w:rPr>
                <w:rFonts w:hint="eastAsia"/>
                <w:highlight w:val="none"/>
                <w:lang w:val="en-US" w:eastAsia="zh-CN"/>
              </w:rPr>
              <w:t>序号</w:t>
            </w:r>
          </w:p>
        </w:tc>
        <w:tc>
          <w:tcPr>
            <w:tcW w:w="1489" w:type="dxa"/>
            <w:noWrap w:val="0"/>
            <w:vAlign w:val="center"/>
          </w:tcPr>
          <w:p>
            <w:pPr>
              <w:pStyle w:val="55"/>
              <w:bidi w:val="0"/>
              <w:rPr>
                <w:highlight w:val="none"/>
                <w:lang w:val="en-US" w:eastAsia="zh-CN"/>
              </w:rPr>
            </w:pPr>
            <w:r>
              <w:rPr>
                <w:rFonts w:hint="eastAsia"/>
                <w:highlight w:val="none"/>
                <w:lang w:val="en-US" w:eastAsia="zh-CN"/>
              </w:rPr>
              <w:t>名称</w:t>
            </w:r>
          </w:p>
        </w:tc>
        <w:tc>
          <w:tcPr>
            <w:tcW w:w="1620" w:type="dxa"/>
            <w:noWrap w:val="0"/>
            <w:vAlign w:val="center"/>
          </w:tcPr>
          <w:p>
            <w:pPr>
              <w:pStyle w:val="55"/>
              <w:bidi w:val="0"/>
              <w:rPr>
                <w:highlight w:val="none"/>
                <w:lang w:val="en-US" w:eastAsia="zh-CN"/>
              </w:rPr>
            </w:pPr>
            <w:r>
              <w:rPr>
                <w:rFonts w:hint="eastAsia"/>
                <w:highlight w:val="none"/>
                <w:lang w:val="en-US" w:eastAsia="zh-CN"/>
              </w:rPr>
              <w:t>抗震设防类别</w:t>
            </w:r>
          </w:p>
        </w:tc>
        <w:tc>
          <w:tcPr>
            <w:tcW w:w="1659" w:type="dxa"/>
            <w:noWrap w:val="0"/>
            <w:vAlign w:val="center"/>
          </w:tcPr>
          <w:p>
            <w:pPr>
              <w:pStyle w:val="55"/>
              <w:bidi w:val="0"/>
              <w:rPr>
                <w:highlight w:val="none"/>
                <w:lang w:val="en-US" w:eastAsia="zh-CN"/>
              </w:rPr>
            </w:pPr>
            <w:r>
              <w:rPr>
                <w:rFonts w:hint="eastAsia"/>
                <w:highlight w:val="none"/>
                <w:lang w:val="en-US" w:eastAsia="zh-CN"/>
              </w:rPr>
              <w:t>基础设计等级</w:t>
            </w:r>
          </w:p>
        </w:tc>
        <w:tc>
          <w:tcPr>
            <w:tcW w:w="2722" w:type="dxa"/>
            <w:noWrap w:val="0"/>
            <w:vAlign w:val="center"/>
          </w:tcPr>
          <w:p>
            <w:pPr>
              <w:pStyle w:val="55"/>
              <w:bidi w:val="0"/>
              <w:rPr>
                <w:highlight w:val="none"/>
                <w:lang w:val="en-US" w:eastAsia="zh-CN"/>
              </w:rPr>
            </w:pPr>
            <w:r>
              <w:rPr>
                <w:rFonts w:hint="eastAsia"/>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6" w:hRule="exact"/>
          <w:jc w:val="center"/>
        </w:trPr>
        <w:tc>
          <w:tcPr>
            <w:tcW w:w="968" w:type="dxa"/>
            <w:noWrap w:val="0"/>
            <w:vAlign w:val="center"/>
          </w:tcPr>
          <w:p>
            <w:pPr>
              <w:pStyle w:val="55"/>
              <w:bidi w:val="0"/>
              <w:rPr>
                <w:highlight w:val="none"/>
                <w:lang w:val="en-US" w:eastAsia="zh-CN"/>
              </w:rPr>
            </w:pPr>
            <w:r>
              <w:rPr>
                <w:rFonts w:hint="eastAsia"/>
                <w:highlight w:val="none"/>
                <w:lang w:val="en-US" w:eastAsia="zh-CN"/>
              </w:rPr>
              <w:t>1</w:t>
            </w:r>
          </w:p>
        </w:tc>
        <w:tc>
          <w:tcPr>
            <w:tcW w:w="1489" w:type="dxa"/>
            <w:noWrap w:val="0"/>
            <w:vAlign w:val="center"/>
          </w:tcPr>
          <w:p>
            <w:pPr>
              <w:pStyle w:val="55"/>
              <w:bidi w:val="0"/>
              <w:rPr>
                <w:highlight w:val="none"/>
                <w:lang w:val="en-US" w:eastAsia="zh-CN"/>
              </w:rPr>
            </w:pPr>
            <w:r>
              <w:rPr>
                <w:rFonts w:hint="eastAsia"/>
                <w:highlight w:val="none"/>
                <w:lang w:val="en-US" w:eastAsia="zh-CN"/>
              </w:rPr>
              <w:t>牛舍</w:t>
            </w:r>
          </w:p>
        </w:tc>
        <w:tc>
          <w:tcPr>
            <w:tcW w:w="1620" w:type="dxa"/>
            <w:noWrap w:val="0"/>
            <w:vAlign w:val="center"/>
          </w:tcPr>
          <w:p>
            <w:pPr>
              <w:pStyle w:val="55"/>
              <w:bidi w:val="0"/>
              <w:rPr>
                <w:highlight w:val="none"/>
                <w:lang w:val="en-US" w:eastAsia="zh-CN"/>
              </w:rPr>
            </w:pPr>
            <w:r>
              <w:rPr>
                <w:rFonts w:hint="eastAsia"/>
                <w:highlight w:val="none"/>
                <w:lang w:val="en-US" w:eastAsia="zh-CN"/>
              </w:rPr>
              <w:t>标准设防类</w:t>
            </w:r>
          </w:p>
        </w:tc>
        <w:tc>
          <w:tcPr>
            <w:tcW w:w="1659" w:type="dxa"/>
            <w:noWrap w:val="0"/>
            <w:vAlign w:val="center"/>
          </w:tcPr>
          <w:p>
            <w:pPr>
              <w:pStyle w:val="55"/>
              <w:bidi w:val="0"/>
              <w:rPr>
                <w:highlight w:val="none"/>
                <w:lang w:val="en-US" w:eastAsia="zh-CN"/>
              </w:rPr>
            </w:pPr>
            <w:r>
              <w:rPr>
                <w:rFonts w:hint="eastAsia"/>
                <w:highlight w:val="none"/>
                <w:lang w:val="en-US" w:eastAsia="zh-CN"/>
              </w:rPr>
              <w:t>丙级</w:t>
            </w:r>
          </w:p>
        </w:tc>
        <w:tc>
          <w:tcPr>
            <w:tcW w:w="2722" w:type="dxa"/>
            <w:noWrap w:val="0"/>
            <w:vAlign w:val="center"/>
          </w:tcPr>
          <w:p>
            <w:pPr>
              <w:pStyle w:val="55"/>
              <w:bidi w:val="0"/>
              <w:rPr>
                <w:highlight w:val="none"/>
                <w:lang w:val="en-US" w:eastAsia="zh-CN"/>
              </w:rPr>
            </w:pPr>
            <w:r>
              <w:rPr>
                <w:rFonts w:hint="eastAsia"/>
                <w:highlight w:val="none"/>
                <w:lang w:val="en-US" w:eastAsia="zh-CN"/>
              </w:rPr>
              <w:t>抗震构造措施按6度设计</w:t>
            </w:r>
          </w:p>
        </w:tc>
      </w:tr>
    </w:tbl>
    <w:p>
      <w:pPr>
        <w:ind w:left="0" w:leftChars="0" w:firstLine="560" w:firstLineChars="200"/>
        <w:rPr>
          <w:rFonts w:hint="eastAsia"/>
          <w:highlight w:val="none"/>
        </w:rPr>
      </w:pPr>
      <w:r>
        <w:rPr>
          <w:rFonts w:hint="eastAsia"/>
          <w:highlight w:val="none"/>
          <w:lang w:eastAsia="zh-CN"/>
        </w:rPr>
        <w:t>（</w:t>
      </w:r>
      <w:r>
        <w:rPr>
          <w:rFonts w:hint="eastAsia"/>
          <w:highlight w:val="none"/>
          <w:lang w:val="en-US" w:eastAsia="zh-CN"/>
        </w:rPr>
        <w:t>4）</w:t>
      </w:r>
      <w:r>
        <w:rPr>
          <w:rFonts w:hint="eastAsia"/>
          <w:highlight w:val="none"/>
        </w:rPr>
        <w:t>主要结构材料</w:t>
      </w:r>
    </w:p>
    <w:p>
      <w:pPr>
        <w:bidi w:val="0"/>
        <w:rPr>
          <w:highlight w:val="none"/>
        </w:rPr>
      </w:pPr>
      <w:r>
        <w:rPr>
          <w:rFonts w:hint="eastAsia"/>
          <w:highlight w:val="none"/>
        </w:rPr>
        <w:t>1）钢筋种类：拟采用HP</w:t>
      </w:r>
      <w:r>
        <w:rPr>
          <w:highlight w:val="none"/>
        </w:rPr>
        <w:t>B</w:t>
      </w:r>
      <w:r>
        <w:rPr>
          <w:rFonts w:hint="eastAsia"/>
          <w:highlight w:val="none"/>
        </w:rPr>
        <w:t>300、H</w:t>
      </w:r>
      <w:r>
        <w:rPr>
          <w:highlight w:val="none"/>
        </w:rPr>
        <w:t>RB</w:t>
      </w:r>
      <w:r>
        <w:rPr>
          <w:rFonts w:hint="eastAsia"/>
          <w:highlight w:val="none"/>
        </w:rPr>
        <w:t>400。</w:t>
      </w:r>
    </w:p>
    <w:p>
      <w:pPr>
        <w:bidi w:val="0"/>
        <w:rPr>
          <w:highlight w:val="none"/>
        </w:rPr>
      </w:pPr>
      <w:r>
        <w:rPr>
          <w:rFonts w:hint="eastAsia"/>
          <w:highlight w:val="none"/>
        </w:rPr>
        <w:t>（2）钢材型号：型钢、钢板采用Q235</w:t>
      </w:r>
      <w:r>
        <w:rPr>
          <w:highlight w:val="none"/>
        </w:rPr>
        <w:t>-B</w:t>
      </w:r>
      <w:r>
        <w:rPr>
          <w:rFonts w:hint="eastAsia"/>
          <w:highlight w:val="none"/>
        </w:rPr>
        <w:t>钢。</w:t>
      </w:r>
    </w:p>
    <w:p>
      <w:pPr>
        <w:bidi w:val="0"/>
        <w:rPr>
          <w:highlight w:val="none"/>
        </w:rPr>
      </w:pPr>
      <w:r>
        <w:rPr>
          <w:rFonts w:hint="eastAsia"/>
          <w:highlight w:val="none"/>
        </w:rPr>
        <w:t>（3）混凝土强度等级：</w:t>
      </w:r>
    </w:p>
    <w:p>
      <w:pPr>
        <w:pStyle w:val="54"/>
        <w:bidi w:val="0"/>
        <w:rPr>
          <w:highlight w:val="none"/>
          <w:lang w:val="en-US" w:eastAsia="zh-CN"/>
        </w:rPr>
      </w:pPr>
      <w:r>
        <w:rPr>
          <w:rFonts w:hint="eastAsia"/>
          <w:highlight w:val="none"/>
          <w:lang w:val="en-US" w:eastAsia="zh-CN"/>
        </w:rPr>
        <w:t>混凝土强度等级</w:t>
      </w:r>
    </w:p>
    <w:tbl>
      <w:tblPr>
        <w:tblStyle w:val="32"/>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087"/>
        <w:gridCol w:w="3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6" w:type="dxa"/>
            <w:noWrap w:val="0"/>
            <w:vAlign w:val="center"/>
          </w:tcPr>
          <w:p>
            <w:pPr>
              <w:pStyle w:val="55"/>
              <w:bidi w:val="0"/>
              <w:rPr>
                <w:highlight w:val="none"/>
                <w:lang w:val="en-US" w:eastAsia="zh-CN"/>
              </w:rPr>
            </w:pPr>
            <w:r>
              <w:rPr>
                <w:rFonts w:hint="eastAsia"/>
                <w:highlight w:val="none"/>
                <w:lang w:val="en-US" w:eastAsia="zh-CN"/>
              </w:rPr>
              <w:t>序号</w:t>
            </w:r>
          </w:p>
        </w:tc>
        <w:tc>
          <w:tcPr>
            <w:tcW w:w="4087" w:type="dxa"/>
            <w:noWrap w:val="0"/>
            <w:vAlign w:val="center"/>
          </w:tcPr>
          <w:p>
            <w:pPr>
              <w:pStyle w:val="55"/>
              <w:bidi w:val="0"/>
              <w:rPr>
                <w:highlight w:val="none"/>
                <w:lang w:val="en-US" w:eastAsia="zh-CN"/>
              </w:rPr>
            </w:pPr>
            <w:r>
              <w:rPr>
                <w:rFonts w:hint="eastAsia"/>
                <w:highlight w:val="none"/>
                <w:lang w:val="en-US" w:eastAsia="zh-CN"/>
              </w:rPr>
              <w:t>构件名称及范围</w:t>
            </w:r>
          </w:p>
        </w:tc>
        <w:tc>
          <w:tcPr>
            <w:tcW w:w="3126" w:type="dxa"/>
            <w:noWrap w:val="0"/>
            <w:vAlign w:val="center"/>
          </w:tcPr>
          <w:p>
            <w:pPr>
              <w:pStyle w:val="55"/>
              <w:bidi w:val="0"/>
              <w:rPr>
                <w:highlight w:val="none"/>
                <w:lang w:val="en-US" w:eastAsia="zh-CN"/>
              </w:rPr>
            </w:pPr>
            <w:r>
              <w:rPr>
                <w:rFonts w:hint="eastAsia"/>
                <w:highlight w:val="none"/>
                <w:lang w:val="en-US" w:eastAsia="zh-CN"/>
              </w:rPr>
              <w:t>混凝土强度等级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526" w:type="dxa"/>
            <w:noWrap w:val="0"/>
            <w:vAlign w:val="center"/>
          </w:tcPr>
          <w:p>
            <w:pPr>
              <w:pStyle w:val="55"/>
              <w:bidi w:val="0"/>
              <w:rPr>
                <w:highlight w:val="none"/>
                <w:lang w:val="en-US" w:eastAsia="zh-CN"/>
              </w:rPr>
            </w:pPr>
            <w:r>
              <w:rPr>
                <w:rFonts w:hint="eastAsia"/>
                <w:highlight w:val="none"/>
                <w:lang w:val="en-US" w:eastAsia="zh-CN"/>
              </w:rPr>
              <w:t>1</w:t>
            </w:r>
          </w:p>
        </w:tc>
        <w:tc>
          <w:tcPr>
            <w:tcW w:w="4087" w:type="dxa"/>
            <w:noWrap w:val="0"/>
            <w:vAlign w:val="center"/>
          </w:tcPr>
          <w:p>
            <w:pPr>
              <w:pStyle w:val="55"/>
              <w:bidi w:val="0"/>
              <w:rPr>
                <w:highlight w:val="none"/>
                <w:lang w:val="en-US" w:eastAsia="zh-CN"/>
              </w:rPr>
            </w:pPr>
            <w:r>
              <w:rPr>
                <w:rFonts w:hint="eastAsia"/>
                <w:highlight w:val="none"/>
                <w:lang w:val="en-US" w:eastAsia="zh-CN"/>
              </w:rPr>
              <w:t>基础垫层</w:t>
            </w:r>
          </w:p>
        </w:tc>
        <w:tc>
          <w:tcPr>
            <w:tcW w:w="3126" w:type="dxa"/>
            <w:noWrap w:val="0"/>
            <w:vAlign w:val="center"/>
          </w:tcPr>
          <w:p>
            <w:pPr>
              <w:pStyle w:val="55"/>
              <w:bidi w:val="0"/>
              <w:rPr>
                <w:highlight w:val="none"/>
                <w:lang w:val="en-US" w:eastAsia="zh-CN"/>
              </w:rPr>
            </w:pPr>
            <w:r>
              <w:rPr>
                <w:rFonts w:hint="eastAsia"/>
                <w:highlight w:val="none"/>
                <w:lang w:val="en-US" w:eastAsia="zh-CN"/>
              </w:rPr>
              <w:t>C15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noWrap w:val="0"/>
            <w:vAlign w:val="center"/>
          </w:tcPr>
          <w:p>
            <w:pPr>
              <w:pStyle w:val="55"/>
              <w:bidi w:val="0"/>
              <w:rPr>
                <w:highlight w:val="none"/>
                <w:lang w:val="en-US" w:eastAsia="zh-CN"/>
              </w:rPr>
            </w:pPr>
            <w:r>
              <w:rPr>
                <w:rFonts w:hint="eastAsia"/>
                <w:highlight w:val="none"/>
                <w:lang w:val="en-US" w:eastAsia="zh-CN"/>
              </w:rPr>
              <w:t>2</w:t>
            </w:r>
          </w:p>
        </w:tc>
        <w:tc>
          <w:tcPr>
            <w:tcW w:w="4087" w:type="dxa"/>
            <w:noWrap w:val="0"/>
            <w:vAlign w:val="center"/>
          </w:tcPr>
          <w:p>
            <w:pPr>
              <w:pStyle w:val="55"/>
              <w:bidi w:val="0"/>
              <w:rPr>
                <w:highlight w:val="none"/>
                <w:lang w:val="en-US" w:eastAsia="zh-CN"/>
              </w:rPr>
            </w:pPr>
            <w:r>
              <w:rPr>
                <w:rFonts w:hint="eastAsia"/>
                <w:highlight w:val="none"/>
                <w:lang w:val="en-US" w:eastAsia="zh-CN"/>
              </w:rPr>
              <w:t>混凝土基础</w:t>
            </w:r>
          </w:p>
        </w:tc>
        <w:tc>
          <w:tcPr>
            <w:tcW w:w="3126" w:type="dxa"/>
            <w:noWrap w:val="0"/>
            <w:vAlign w:val="center"/>
          </w:tcPr>
          <w:p>
            <w:pPr>
              <w:pStyle w:val="55"/>
              <w:bidi w:val="0"/>
              <w:rPr>
                <w:highlight w:val="none"/>
                <w:lang w:val="en-US" w:eastAsia="zh-CN"/>
              </w:rPr>
            </w:pPr>
            <w:r>
              <w:rPr>
                <w:rFonts w:hint="eastAsia"/>
                <w:highlight w:val="none"/>
                <w:lang w:val="en-US" w:eastAsia="zh-CN"/>
              </w:rPr>
              <w:t>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526" w:type="dxa"/>
            <w:noWrap w:val="0"/>
            <w:vAlign w:val="center"/>
          </w:tcPr>
          <w:p>
            <w:pPr>
              <w:pStyle w:val="55"/>
              <w:bidi w:val="0"/>
              <w:rPr>
                <w:highlight w:val="none"/>
                <w:lang w:val="en-US" w:eastAsia="zh-CN"/>
              </w:rPr>
            </w:pPr>
            <w:r>
              <w:rPr>
                <w:rFonts w:hint="eastAsia"/>
                <w:highlight w:val="none"/>
                <w:lang w:val="en-US" w:eastAsia="zh-CN"/>
              </w:rPr>
              <w:t>3</w:t>
            </w:r>
          </w:p>
        </w:tc>
        <w:tc>
          <w:tcPr>
            <w:tcW w:w="4087" w:type="dxa"/>
            <w:noWrap w:val="0"/>
            <w:vAlign w:val="center"/>
          </w:tcPr>
          <w:p>
            <w:pPr>
              <w:pStyle w:val="55"/>
              <w:bidi w:val="0"/>
              <w:rPr>
                <w:highlight w:val="none"/>
                <w:lang w:val="en-US" w:eastAsia="zh-CN"/>
              </w:rPr>
            </w:pPr>
            <w:r>
              <w:rPr>
                <w:rFonts w:hint="eastAsia"/>
                <w:highlight w:val="none"/>
                <w:lang w:val="en-US" w:eastAsia="zh-CN"/>
              </w:rPr>
              <w:t>混凝土独立基础</w:t>
            </w:r>
          </w:p>
        </w:tc>
        <w:tc>
          <w:tcPr>
            <w:tcW w:w="3126" w:type="dxa"/>
            <w:noWrap w:val="0"/>
            <w:vAlign w:val="center"/>
          </w:tcPr>
          <w:p>
            <w:pPr>
              <w:pStyle w:val="55"/>
              <w:bidi w:val="0"/>
              <w:rPr>
                <w:highlight w:val="none"/>
                <w:lang w:val="en-US" w:eastAsia="zh-CN"/>
              </w:rPr>
            </w:pPr>
            <w:r>
              <w:rPr>
                <w:rFonts w:hint="eastAsia"/>
                <w:highlight w:val="none"/>
                <w:lang w:val="en-US" w:eastAsia="zh-CN"/>
              </w:rPr>
              <w:t>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26" w:type="dxa"/>
            <w:noWrap w:val="0"/>
            <w:vAlign w:val="center"/>
          </w:tcPr>
          <w:p>
            <w:pPr>
              <w:pStyle w:val="55"/>
              <w:bidi w:val="0"/>
              <w:rPr>
                <w:highlight w:val="none"/>
                <w:lang w:val="en-US" w:eastAsia="zh-CN"/>
              </w:rPr>
            </w:pPr>
            <w:r>
              <w:rPr>
                <w:rFonts w:hint="eastAsia"/>
                <w:highlight w:val="none"/>
                <w:lang w:val="en-US" w:eastAsia="zh-CN"/>
              </w:rPr>
              <w:t>4</w:t>
            </w:r>
          </w:p>
        </w:tc>
        <w:tc>
          <w:tcPr>
            <w:tcW w:w="4087" w:type="dxa"/>
            <w:noWrap w:val="0"/>
            <w:vAlign w:val="center"/>
          </w:tcPr>
          <w:p>
            <w:pPr>
              <w:pStyle w:val="55"/>
              <w:bidi w:val="0"/>
              <w:rPr>
                <w:highlight w:val="none"/>
                <w:lang w:val="en-US" w:eastAsia="zh-CN"/>
              </w:rPr>
            </w:pPr>
            <w:r>
              <w:rPr>
                <w:rFonts w:hint="eastAsia"/>
                <w:highlight w:val="none"/>
                <w:lang w:val="en-US" w:eastAsia="zh-CN"/>
              </w:rPr>
              <w:t>构造柱、圈梁及过梁等</w:t>
            </w:r>
          </w:p>
        </w:tc>
        <w:tc>
          <w:tcPr>
            <w:tcW w:w="3126" w:type="dxa"/>
            <w:noWrap w:val="0"/>
            <w:vAlign w:val="center"/>
          </w:tcPr>
          <w:p>
            <w:pPr>
              <w:pStyle w:val="55"/>
              <w:bidi w:val="0"/>
              <w:rPr>
                <w:highlight w:val="none"/>
                <w:lang w:val="en-US" w:eastAsia="zh-CN"/>
              </w:rPr>
            </w:pPr>
            <w:r>
              <w:rPr>
                <w:rFonts w:hint="eastAsia"/>
                <w:highlight w:val="none"/>
                <w:lang w:val="en-US" w:eastAsia="zh-CN"/>
              </w:rPr>
              <w:t>C30</w:t>
            </w:r>
          </w:p>
        </w:tc>
      </w:tr>
    </w:tbl>
    <w:p>
      <w:pPr>
        <w:bidi w:val="0"/>
        <w:rPr>
          <w:highlight w:val="none"/>
        </w:rPr>
      </w:pPr>
      <w:r>
        <w:rPr>
          <w:rFonts w:hint="eastAsia"/>
          <w:highlight w:val="none"/>
        </w:rPr>
        <w:t>（4）砌体强度等级：水泥砖强度等级≥MU10.0。</w:t>
      </w:r>
    </w:p>
    <w:p>
      <w:pPr>
        <w:ind w:firstLine="560"/>
        <w:rPr>
          <w:rFonts w:hint="eastAsia"/>
          <w:color w:val="auto"/>
          <w:lang w:val="en-US" w:eastAsia="zh-CN"/>
        </w:rPr>
      </w:pPr>
      <w:r>
        <w:rPr>
          <w:rFonts w:hint="eastAsia"/>
          <w:highlight w:val="none"/>
        </w:rPr>
        <w:t>（5）砂浆强度等级：混合砂浆强度等级≥M5.0，水泥砂浆强度等级≥M5.0。</w:t>
      </w:r>
    </w:p>
    <w:p>
      <w:pPr>
        <w:pStyle w:val="6"/>
        <w:bidi w:val="0"/>
        <w:rPr>
          <w:rFonts w:hint="eastAsia"/>
          <w:lang w:val="en-US" w:eastAsia="zh-CN"/>
        </w:rPr>
      </w:pPr>
      <w:r>
        <w:rPr>
          <w:rFonts w:hint="eastAsia"/>
          <w:lang w:val="en-US" w:eastAsia="zh-CN"/>
        </w:rPr>
        <w:t>4.2.3.5设计方案</w:t>
      </w:r>
    </w:p>
    <w:p>
      <w:pPr>
        <w:bidi w:val="0"/>
        <w:rPr>
          <w:rFonts w:hint="default"/>
          <w:lang w:val="en-US" w:eastAsia="zh-CN"/>
        </w:rPr>
      </w:pPr>
      <w:r>
        <w:rPr>
          <w:rFonts w:hint="eastAsia"/>
          <w:lang w:val="en-US" w:eastAsia="zh-CN"/>
        </w:rPr>
        <w:t>（1）</w:t>
      </w:r>
      <w:r>
        <w:rPr>
          <w:rFonts w:hint="default"/>
          <w:lang w:val="en-US" w:eastAsia="zh-CN"/>
        </w:rPr>
        <w:t>规格尺寸</w:t>
      </w:r>
      <w:r>
        <w:rPr>
          <w:rFonts w:hint="eastAsia"/>
          <w:lang w:val="en-US" w:eastAsia="zh-CN"/>
        </w:rPr>
        <w:t>：</w:t>
      </w:r>
    </w:p>
    <w:p>
      <w:pPr>
        <w:bidi w:val="0"/>
        <w:rPr>
          <w:rFonts w:hint="eastAsia"/>
          <w:lang w:val="en-US" w:eastAsia="zh-CN"/>
        </w:rPr>
      </w:pPr>
      <w:r>
        <w:rPr>
          <w:rFonts w:hint="eastAsia"/>
          <w:lang w:val="en-US" w:eastAsia="zh-CN"/>
        </w:rPr>
        <w:t>半开放式牛舍：280㎡/栋，共计4栋。</w:t>
      </w:r>
    </w:p>
    <w:p>
      <w:pPr>
        <w:pStyle w:val="4"/>
        <w:bidi w:val="0"/>
        <w:rPr>
          <w:lang w:val="en-US" w:eastAsia="zh-CN"/>
        </w:rPr>
      </w:pPr>
      <w:bookmarkStart w:id="40" w:name="_Toc21525"/>
      <w:bookmarkStart w:id="41" w:name="_Toc404415356"/>
      <w:bookmarkStart w:id="42" w:name="_Toc1138"/>
      <w:bookmarkStart w:id="43" w:name="_Toc18220"/>
      <w:bookmarkStart w:id="44" w:name="_Toc4723"/>
      <w:r>
        <w:rPr>
          <w:rFonts w:hint="eastAsia"/>
          <w:lang w:val="en-US" w:eastAsia="zh-CN"/>
        </w:rPr>
        <w:t>4.3公用工程和辅助设施</w:t>
      </w:r>
      <w:bookmarkEnd w:id="40"/>
      <w:bookmarkEnd w:id="41"/>
      <w:bookmarkEnd w:id="42"/>
      <w:bookmarkEnd w:id="43"/>
      <w:bookmarkEnd w:id="44"/>
    </w:p>
    <w:p>
      <w:pPr>
        <w:pStyle w:val="5"/>
        <w:bidi w:val="0"/>
        <w:rPr>
          <w:highlight w:val="none"/>
          <w:lang w:val="en-US" w:eastAsia="zh-CN"/>
        </w:rPr>
      </w:pPr>
      <w:r>
        <w:rPr>
          <w:rFonts w:hint="eastAsia"/>
          <w:highlight w:val="none"/>
          <w:lang w:val="en-US" w:eastAsia="zh-CN"/>
        </w:rPr>
        <w:t>4.3.1电气系统</w:t>
      </w:r>
    </w:p>
    <w:p>
      <w:pPr>
        <w:pStyle w:val="6"/>
        <w:bidi w:val="0"/>
        <w:rPr>
          <w:highlight w:val="none"/>
          <w:lang w:val="en-US" w:eastAsia="zh-CN"/>
        </w:rPr>
      </w:pPr>
      <w:r>
        <w:rPr>
          <w:rFonts w:hint="eastAsia"/>
          <w:highlight w:val="none"/>
          <w:lang w:val="en-US" w:eastAsia="zh-CN"/>
        </w:rPr>
        <w:t>4.3.1.1设计依据</w:t>
      </w:r>
    </w:p>
    <w:p>
      <w:pPr>
        <w:bidi w:val="0"/>
        <w:rPr>
          <w:highlight w:val="none"/>
        </w:rPr>
      </w:pPr>
      <w:r>
        <w:rPr>
          <w:rFonts w:hint="eastAsia"/>
          <w:highlight w:val="none"/>
        </w:rPr>
        <w:t>（1）《民用建筑电气设计标准》（GB51348-2019）</w:t>
      </w:r>
    </w:p>
    <w:p>
      <w:pPr>
        <w:bidi w:val="0"/>
        <w:rPr>
          <w:highlight w:val="none"/>
        </w:rPr>
      </w:pPr>
      <w:r>
        <w:rPr>
          <w:rFonts w:hint="eastAsia"/>
          <w:highlight w:val="none"/>
        </w:rPr>
        <w:t>（</w:t>
      </w:r>
      <w:r>
        <w:rPr>
          <w:highlight w:val="none"/>
        </w:rPr>
        <w:t>2</w:t>
      </w:r>
      <w:r>
        <w:rPr>
          <w:rFonts w:hint="eastAsia"/>
          <w:highlight w:val="none"/>
        </w:rPr>
        <w:t>）《低压配电设计规范》（GB50054-2011）</w:t>
      </w:r>
    </w:p>
    <w:p>
      <w:pPr>
        <w:bidi w:val="0"/>
        <w:rPr>
          <w:highlight w:val="none"/>
        </w:rPr>
      </w:pPr>
      <w:r>
        <w:rPr>
          <w:rFonts w:hint="eastAsia"/>
          <w:highlight w:val="none"/>
        </w:rPr>
        <w:t>（</w:t>
      </w:r>
      <w:r>
        <w:rPr>
          <w:highlight w:val="none"/>
        </w:rPr>
        <w:t>3</w:t>
      </w:r>
      <w:r>
        <w:rPr>
          <w:rFonts w:hint="eastAsia"/>
          <w:highlight w:val="none"/>
        </w:rPr>
        <w:t>）《供配电系统设计规范》（GB50052-2009）</w:t>
      </w:r>
    </w:p>
    <w:p>
      <w:pPr>
        <w:bidi w:val="0"/>
        <w:rPr>
          <w:highlight w:val="none"/>
        </w:rPr>
      </w:pPr>
      <w:r>
        <w:rPr>
          <w:rFonts w:hint="eastAsia"/>
          <w:highlight w:val="none"/>
        </w:rPr>
        <w:t>（</w:t>
      </w:r>
      <w:r>
        <w:rPr>
          <w:highlight w:val="none"/>
        </w:rPr>
        <w:t>4</w:t>
      </w:r>
      <w:r>
        <w:rPr>
          <w:rFonts w:hint="eastAsia"/>
          <w:highlight w:val="none"/>
        </w:rPr>
        <w:t>）《建筑照明设计标准》（GB50034-20</w:t>
      </w:r>
      <w:r>
        <w:rPr>
          <w:highlight w:val="none"/>
        </w:rPr>
        <w:t>13</w:t>
      </w:r>
      <w:r>
        <w:rPr>
          <w:rFonts w:hint="eastAsia"/>
          <w:highlight w:val="none"/>
        </w:rPr>
        <w:t>）</w:t>
      </w:r>
    </w:p>
    <w:p>
      <w:pPr>
        <w:bidi w:val="0"/>
        <w:rPr>
          <w:highlight w:val="none"/>
        </w:rPr>
      </w:pPr>
      <w:r>
        <w:rPr>
          <w:rFonts w:hint="eastAsia"/>
          <w:highlight w:val="none"/>
        </w:rPr>
        <w:t>（</w:t>
      </w:r>
      <w:r>
        <w:rPr>
          <w:highlight w:val="none"/>
        </w:rPr>
        <w:t>5</w:t>
      </w:r>
      <w:r>
        <w:rPr>
          <w:rFonts w:hint="eastAsia"/>
          <w:highlight w:val="none"/>
        </w:rPr>
        <w:t>）《通用用电设备配电设计规范》（GB50055-</w:t>
      </w:r>
      <w:r>
        <w:rPr>
          <w:highlight w:val="none"/>
        </w:rPr>
        <w:t>2011</w:t>
      </w:r>
      <w:r>
        <w:rPr>
          <w:rFonts w:hint="eastAsia"/>
          <w:highlight w:val="none"/>
        </w:rPr>
        <w:t>）</w:t>
      </w:r>
    </w:p>
    <w:p>
      <w:pPr>
        <w:bidi w:val="0"/>
        <w:rPr>
          <w:highlight w:val="none"/>
        </w:rPr>
      </w:pPr>
      <w:r>
        <w:rPr>
          <w:rFonts w:hint="eastAsia"/>
          <w:highlight w:val="none"/>
        </w:rPr>
        <w:t>（6）《建筑物防雷设计规范》（GB50057-2010）</w:t>
      </w:r>
    </w:p>
    <w:p>
      <w:pPr>
        <w:pStyle w:val="6"/>
        <w:bidi w:val="0"/>
        <w:rPr>
          <w:highlight w:val="none"/>
          <w:lang w:val="en-US" w:eastAsia="zh-CN"/>
        </w:rPr>
      </w:pPr>
      <w:r>
        <w:rPr>
          <w:rFonts w:hint="eastAsia"/>
          <w:highlight w:val="none"/>
          <w:lang w:val="en-US" w:eastAsia="zh-CN"/>
        </w:rPr>
        <w:t>4.3.1.2供电系统</w:t>
      </w:r>
    </w:p>
    <w:p>
      <w:pPr>
        <w:bidi w:val="0"/>
        <w:rPr>
          <w:highlight w:val="none"/>
        </w:rPr>
      </w:pPr>
      <w:r>
        <w:rPr>
          <w:rFonts w:hint="eastAsia"/>
          <w:highlight w:val="none"/>
        </w:rPr>
        <w:t>（1）供电电源</w:t>
      </w:r>
    </w:p>
    <w:p>
      <w:pPr>
        <w:bidi w:val="0"/>
        <w:rPr>
          <w:highlight w:val="none"/>
        </w:rPr>
      </w:pPr>
      <w:r>
        <w:rPr>
          <w:highlight w:val="none"/>
        </w:rPr>
        <w:t>根据生产工艺的要求，确定供电负荷等级为三级负荷。</w:t>
      </w:r>
      <w:r>
        <w:rPr>
          <w:rFonts w:hint="eastAsia"/>
          <w:highlight w:val="none"/>
        </w:rPr>
        <w:t>供电电源由</w:t>
      </w:r>
      <w:r>
        <w:rPr>
          <w:rFonts w:hint="eastAsia"/>
          <w:highlight w:val="none"/>
          <w:lang w:val="en-US" w:eastAsia="zh-CN"/>
        </w:rPr>
        <w:t>原有</w:t>
      </w:r>
      <w:r>
        <w:rPr>
          <w:rFonts w:hint="eastAsia"/>
          <w:highlight w:val="none"/>
        </w:rPr>
        <w:t>供电设施提供，满足该项目用电需求。电源电压为380/220V。</w:t>
      </w:r>
    </w:p>
    <w:p>
      <w:pPr>
        <w:bidi w:val="0"/>
        <w:rPr>
          <w:highlight w:val="none"/>
        </w:rPr>
      </w:pPr>
      <w:r>
        <w:rPr>
          <w:rFonts w:hint="eastAsia"/>
          <w:highlight w:val="none"/>
        </w:rPr>
        <w:t>（2）供电系统</w:t>
      </w:r>
    </w:p>
    <w:p>
      <w:pPr>
        <w:bidi w:val="0"/>
        <w:rPr>
          <w:highlight w:val="none"/>
        </w:rPr>
      </w:pPr>
      <w:r>
        <w:rPr>
          <w:rFonts w:hint="eastAsia"/>
          <w:highlight w:val="none"/>
        </w:rPr>
        <w:t>供电系统包括照明及动力用电系统等。配电方式采用放射式，动力和照明采用分区集中供制，接入原有配电线路。</w:t>
      </w:r>
    </w:p>
    <w:p>
      <w:pPr>
        <w:bidi w:val="0"/>
        <w:rPr>
          <w:highlight w:val="none"/>
        </w:rPr>
      </w:pPr>
      <w:r>
        <w:rPr>
          <w:rFonts w:hint="eastAsia"/>
          <w:highlight w:val="none"/>
        </w:rPr>
        <w:t>（3）照明设计</w:t>
      </w:r>
    </w:p>
    <w:p>
      <w:pPr>
        <w:bidi w:val="0"/>
        <w:rPr>
          <w:rFonts w:hint="eastAsia"/>
          <w:highlight w:val="none"/>
        </w:rPr>
      </w:pPr>
      <w:r>
        <w:rPr>
          <w:rFonts w:hint="eastAsia"/>
          <w:highlight w:val="none"/>
        </w:rPr>
        <w:t>照度标准按现行国家标准《建筑照明设计标准》（GB50034-2013）执行。</w:t>
      </w:r>
      <w:r>
        <w:rPr>
          <w:rFonts w:hint="eastAsia"/>
          <w:highlight w:val="none"/>
          <w:lang w:val="en-US" w:eastAsia="zh-CN"/>
        </w:rPr>
        <w:t>牛</w:t>
      </w:r>
      <w:r>
        <w:rPr>
          <w:rFonts w:hint="eastAsia"/>
          <w:highlight w:val="none"/>
        </w:rPr>
        <w:t>舍照度达100L</w:t>
      </w:r>
      <w:r>
        <w:rPr>
          <w:highlight w:val="none"/>
        </w:rPr>
        <w:t>x</w:t>
      </w:r>
      <w:r>
        <w:rPr>
          <w:rFonts w:hint="eastAsia"/>
          <w:highlight w:val="none"/>
        </w:rPr>
        <w:t>以上。</w:t>
      </w:r>
    </w:p>
    <w:p>
      <w:pPr>
        <w:pStyle w:val="2"/>
        <w:rPr>
          <w:rFonts w:hint="eastAsia"/>
          <w:highlight w:val="none"/>
        </w:rPr>
      </w:pPr>
    </w:p>
    <w:p>
      <w:pPr>
        <w:rPr>
          <w:rFonts w:hint="eastAsia"/>
        </w:rPr>
      </w:pPr>
    </w:p>
    <w:p>
      <w:pPr>
        <w:pStyle w:val="54"/>
        <w:bidi w:val="0"/>
        <w:rPr>
          <w:rFonts w:hint="eastAsia"/>
          <w:highlight w:val="none"/>
          <w:lang w:val="en-US" w:eastAsia="zh-CN"/>
        </w:rPr>
      </w:pPr>
      <w:r>
        <w:rPr>
          <w:rFonts w:hint="eastAsia"/>
          <w:highlight w:val="none"/>
          <w:lang w:val="en-US" w:eastAsia="zh-CN"/>
        </w:rPr>
        <w:t>照明标准值</w:t>
      </w:r>
    </w:p>
    <w:tbl>
      <w:tblPr>
        <w:tblStyle w:val="3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2251"/>
        <w:gridCol w:w="2537"/>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noWrap w:val="0"/>
            <w:vAlign w:val="center"/>
          </w:tcPr>
          <w:p>
            <w:pPr>
              <w:pStyle w:val="55"/>
              <w:bidi w:val="0"/>
              <w:rPr>
                <w:rFonts w:hint="eastAsia"/>
                <w:highlight w:val="none"/>
                <w:lang w:val="en-US" w:eastAsia="zh-CN"/>
              </w:rPr>
            </w:pPr>
            <w:r>
              <w:rPr>
                <w:rFonts w:hint="eastAsia"/>
                <w:highlight w:val="none"/>
                <w:lang w:val="en-US" w:eastAsia="zh-CN"/>
              </w:rPr>
              <w:t>名称</w:t>
            </w:r>
          </w:p>
        </w:tc>
        <w:tc>
          <w:tcPr>
            <w:tcW w:w="1290" w:type="pct"/>
            <w:noWrap w:val="0"/>
            <w:vAlign w:val="center"/>
          </w:tcPr>
          <w:p>
            <w:pPr>
              <w:pStyle w:val="55"/>
              <w:bidi w:val="0"/>
              <w:rPr>
                <w:rFonts w:hint="eastAsia"/>
                <w:highlight w:val="none"/>
                <w:lang w:val="en-US" w:eastAsia="zh-CN"/>
              </w:rPr>
            </w:pPr>
            <w:r>
              <w:rPr>
                <w:rFonts w:hint="eastAsia"/>
                <w:highlight w:val="none"/>
                <w:lang w:val="en-US" w:eastAsia="zh-CN"/>
              </w:rPr>
              <w:t>规定照度的平面</w:t>
            </w:r>
          </w:p>
        </w:tc>
        <w:tc>
          <w:tcPr>
            <w:tcW w:w="1454" w:type="pct"/>
            <w:noWrap w:val="0"/>
            <w:vAlign w:val="center"/>
          </w:tcPr>
          <w:p>
            <w:pPr>
              <w:pStyle w:val="55"/>
              <w:bidi w:val="0"/>
              <w:rPr>
                <w:rFonts w:hint="eastAsia"/>
                <w:highlight w:val="none"/>
                <w:lang w:val="en-US" w:eastAsia="zh-CN"/>
              </w:rPr>
            </w:pPr>
            <w:r>
              <w:rPr>
                <w:rFonts w:hint="eastAsia"/>
                <w:highlight w:val="none"/>
                <w:lang w:val="en-US" w:eastAsia="zh-CN"/>
              </w:rPr>
              <w:t>照度标准值（lx）</w:t>
            </w:r>
          </w:p>
        </w:tc>
        <w:tc>
          <w:tcPr>
            <w:tcW w:w="1290" w:type="pct"/>
            <w:noWrap w:val="0"/>
            <w:vAlign w:val="center"/>
          </w:tcPr>
          <w:p>
            <w:pPr>
              <w:pStyle w:val="55"/>
              <w:bidi w:val="0"/>
              <w:rPr>
                <w:rFonts w:hint="eastAsia"/>
                <w:highlight w:val="none"/>
                <w:lang w:val="en-US" w:eastAsia="zh-CN"/>
              </w:rPr>
            </w:pPr>
            <w:r>
              <w:rPr>
                <w:rFonts w:hint="eastAsia"/>
                <w:highlight w:val="none"/>
                <w:lang w:val="en-US" w:eastAsia="zh-CN"/>
              </w:rPr>
              <w:t>照明功率密度值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noWrap w:val="0"/>
            <w:vAlign w:val="center"/>
          </w:tcPr>
          <w:p>
            <w:pPr>
              <w:pStyle w:val="55"/>
              <w:bidi w:val="0"/>
              <w:rPr>
                <w:rFonts w:hint="eastAsia"/>
                <w:highlight w:val="none"/>
                <w:lang w:val="en-US" w:eastAsia="zh-CN"/>
              </w:rPr>
            </w:pPr>
            <w:r>
              <w:rPr>
                <w:rFonts w:hint="eastAsia"/>
                <w:highlight w:val="none"/>
                <w:lang w:val="en-US" w:eastAsia="zh-CN"/>
              </w:rPr>
              <w:t>牛舍、接犊室</w:t>
            </w:r>
          </w:p>
        </w:tc>
        <w:tc>
          <w:tcPr>
            <w:tcW w:w="1290" w:type="pct"/>
            <w:noWrap w:val="0"/>
            <w:vAlign w:val="center"/>
          </w:tcPr>
          <w:p>
            <w:pPr>
              <w:pStyle w:val="55"/>
              <w:bidi w:val="0"/>
              <w:rPr>
                <w:rFonts w:hint="eastAsia"/>
                <w:highlight w:val="none"/>
                <w:lang w:val="en-US" w:eastAsia="zh-CN"/>
              </w:rPr>
            </w:pPr>
            <w:r>
              <w:rPr>
                <w:rFonts w:hint="eastAsia"/>
                <w:highlight w:val="none"/>
                <w:lang w:val="en-US" w:eastAsia="zh-CN"/>
              </w:rPr>
              <w:t>0.75m水平面</w:t>
            </w:r>
          </w:p>
        </w:tc>
        <w:tc>
          <w:tcPr>
            <w:tcW w:w="1454" w:type="pct"/>
            <w:noWrap w:val="0"/>
            <w:vAlign w:val="center"/>
          </w:tcPr>
          <w:p>
            <w:pPr>
              <w:pStyle w:val="55"/>
              <w:bidi w:val="0"/>
              <w:rPr>
                <w:rFonts w:hint="eastAsia"/>
                <w:highlight w:val="none"/>
                <w:lang w:val="en-US" w:eastAsia="zh-CN"/>
              </w:rPr>
            </w:pPr>
            <w:r>
              <w:rPr>
                <w:rFonts w:hint="eastAsia"/>
                <w:highlight w:val="none"/>
                <w:lang w:val="en-US" w:eastAsia="zh-CN"/>
              </w:rPr>
              <w:t>100</w:t>
            </w:r>
          </w:p>
        </w:tc>
        <w:tc>
          <w:tcPr>
            <w:tcW w:w="1290" w:type="pct"/>
            <w:noWrap w:val="0"/>
            <w:vAlign w:val="center"/>
          </w:tcPr>
          <w:p>
            <w:pPr>
              <w:pStyle w:val="55"/>
              <w:bidi w:val="0"/>
              <w:rPr>
                <w:rFonts w:hint="default"/>
                <w:highlight w:val="none"/>
                <w:lang w:val="en-US" w:eastAsia="zh-CN"/>
              </w:rPr>
            </w:pPr>
            <w:r>
              <w:rPr>
                <w:rFonts w:hint="eastAsia"/>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 w:type="pct"/>
            <w:noWrap w:val="0"/>
            <w:vAlign w:val="center"/>
          </w:tcPr>
          <w:p>
            <w:pPr>
              <w:pStyle w:val="55"/>
              <w:bidi w:val="0"/>
              <w:rPr>
                <w:rFonts w:hint="eastAsia"/>
                <w:highlight w:val="none"/>
                <w:lang w:val="en-US" w:eastAsia="zh-CN"/>
              </w:rPr>
            </w:pPr>
            <w:r>
              <w:rPr>
                <w:rFonts w:hint="eastAsia"/>
                <w:highlight w:val="none"/>
                <w:lang w:val="en-US" w:eastAsia="zh-CN"/>
              </w:rPr>
              <w:t>草料库</w:t>
            </w:r>
          </w:p>
        </w:tc>
        <w:tc>
          <w:tcPr>
            <w:tcW w:w="1290" w:type="pct"/>
            <w:noWrap w:val="0"/>
            <w:vAlign w:val="center"/>
          </w:tcPr>
          <w:p>
            <w:pPr>
              <w:pStyle w:val="55"/>
              <w:bidi w:val="0"/>
              <w:rPr>
                <w:rFonts w:hint="eastAsia"/>
                <w:highlight w:val="none"/>
                <w:lang w:val="en-US" w:eastAsia="zh-CN"/>
              </w:rPr>
            </w:pPr>
            <w:r>
              <w:rPr>
                <w:rFonts w:hint="eastAsia"/>
                <w:highlight w:val="none"/>
                <w:lang w:val="en-US" w:eastAsia="zh-CN"/>
              </w:rPr>
              <w:t>地面</w:t>
            </w:r>
          </w:p>
        </w:tc>
        <w:tc>
          <w:tcPr>
            <w:tcW w:w="1454" w:type="pct"/>
            <w:noWrap w:val="0"/>
            <w:vAlign w:val="center"/>
          </w:tcPr>
          <w:p>
            <w:pPr>
              <w:pStyle w:val="55"/>
              <w:bidi w:val="0"/>
              <w:rPr>
                <w:rFonts w:hint="eastAsia"/>
                <w:highlight w:val="none"/>
                <w:lang w:val="en-US" w:eastAsia="zh-CN"/>
              </w:rPr>
            </w:pPr>
            <w:r>
              <w:rPr>
                <w:rFonts w:hint="eastAsia"/>
                <w:highlight w:val="none"/>
                <w:lang w:val="en-US" w:eastAsia="zh-CN"/>
              </w:rPr>
              <w:t>50</w:t>
            </w:r>
          </w:p>
        </w:tc>
        <w:tc>
          <w:tcPr>
            <w:tcW w:w="1290" w:type="pct"/>
            <w:noWrap w:val="0"/>
            <w:vAlign w:val="center"/>
          </w:tcPr>
          <w:p>
            <w:pPr>
              <w:pStyle w:val="55"/>
              <w:bidi w:val="0"/>
              <w:rPr>
                <w:rFonts w:hint="eastAsia"/>
                <w:highlight w:val="none"/>
                <w:lang w:val="en-US" w:eastAsia="zh-CN"/>
              </w:rPr>
            </w:pPr>
            <w:r>
              <w:rPr>
                <w:rFonts w:hint="eastAsia"/>
                <w:highlight w:val="none"/>
                <w:lang w:val="en-US" w:eastAsia="zh-CN"/>
              </w:rPr>
              <w:t>≤3.5</w:t>
            </w:r>
          </w:p>
        </w:tc>
      </w:tr>
    </w:tbl>
    <w:p>
      <w:pPr>
        <w:pStyle w:val="6"/>
        <w:ind w:left="0" w:leftChars="0" w:firstLine="560" w:firstLineChars="200"/>
        <w:rPr>
          <w:highlight w:val="none"/>
        </w:rPr>
      </w:pPr>
      <w:r>
        <w:rPr>
          <w:rFonts w:hint="eastAsia"/>
          <w:highlight w:val="none"/>
          <w:lang w:val="en-US" w:eastAsia="zh-CN"/>
        </w:rPr>
        <w:t>4.3.1.3</w:t>
      </w:r>
      <w:r>
        <w:rPr>
          <w:rFonts w:hint="eastAsia"/>
          <w:highlight w:val="none"/>
        </w:rPr>
        <w:t>防雷</w:t>
      </w:r>
      <w:r>
        <w:rPr>
          <w:highlight w:val="none"/>
        </w:rPr>
        <w:t>、</w:t>
      </w:r>
      <w:r>
        <w:rPr>
          <w:rFonts w:hint="eastAsia"/>
          <w:highlight w:val="none"/>
        </w:rPr>
        <w:t>接地保护</w:t>
      </w:r>
    </w:p>
    <w:p>
      <w:pPr>
        <w:bidi w:val="0"/>
        <w:rPr>
          <w:highlight w:val="none"/>
        </w:rPr>
      </w:pPr>
      <w:r>
        <w:rPr>
          <w:rFonts w:hint="eastAsia"/>
          <w:highlight w:val="none"/>
        </w:rPr>
        <w:t>（1）根据《建筑物防雷设计规范》（GB50057-2010）可不做防雷设施。</w:t>
      </w:r>
    </w:p>
    <w:p>
      <w:pPr>
        <w:bidi w:val="0"/>
        <w:rPr>
          <w:highlight w:val="none"/>
        </w:rPr>
      </w:pPr>
      <w:r>
        <w:rPr>
          <w:rFonts w:hint="eastAsia"/>
          <w:highlight w:val="none"/>
        </w:rPr>
        <w:t>（2）本工程电气设备的保护接地用统一的接地极，要求接地电阻不大于</w:t>
      </w:r>
      <w:r>
        <w:rPr>
          <w:highlight w:val="none"/>
        </w:rPr>
        <w:t>1欧姆，实测不满足要求时，增设人工接地极。</w:t>
      </w:r>
    </w:p>
    <w:p>
      <w:pPr>
        <w:bidi w:val="0"/>
        <w:rPr>
          <w:highlight w:val="none"/>
        </w:rPr>
      </w:pPr>
      <w:r>
        <w:rPr>
          <w:rFonts w:hint="eastAsia"/>
          <w:highlight w:val="none"/>
        </w:rPr>
        <w:t>（3）凡正常不带电，而当绝缘破坏有可能呈现电压的一切电气设备金属外壳均应可靠接地。</w:t>
      </w:r>
    </w:p>
    <w:p>
      <w:pPr>
        <w:pStyle w:val="2"/>
        <w:rPr>
          <w:rFonts w:hint="default"/>
          <w:lang w:val="en-US" w:eastAsia="zh-CN"/>
        </w:rPr>
      </w:pPr>
    </w:p>
    <w:p>
      <w:pPr>
        <w:rPr>
          <w:rFonts w:hint="default"/>
          <w:lang w:val="en-US" w:eastAsia="zh-CN"/>
        </w:rPr>
      </w:pPr>
    </w:p>
    <w:p>
      <w:pPr>
        <w:rPr>
          <w:rFonts w:hint="default"/>
          <w:lang w:val="en-US" w:eastAsia="zh-CN"/>
        </w:rPr>
      </w:pPr>
    </w:p>
    <w:bookmarkEnd w:id="13"/>
    <w:bookmarkEnd w:id="14"/>
    <w:bookmarkEnd w:id="15"/>
    <w:bookmarkEnd w:id="16"/>
    <w:bookmarkEnd w:id="17"/>
    <w:bookmarkEnd w:id="18"/>
    <w:bookmarkEnd w:id="19"/>
    <w:bookmarkEnd w:id="20"/>
    <w:bookmarkEnd w:id="21"/>
    <w:bookmarkEnd w:id="22"/>
    <w:bookmarkEnd w:id="34"/>
    <w:bookmarkEnd w:id="35"/>
    <w:bookmarkEnd w:id="36"/>
    <w:p>
      <w:pPr>
        <w:pStyle w:val="3"/>
        <w:rPr>
          <w:rFonts w:hint="eastAsia" w:ascii="仿宋_GB2312" w:eastAsia="仿宋_GB2312"/>
          <w:color w:val="auto"/>
          <w:highlight w:val="none"/>
        </w:rPr>
      </w:pPr>
      <w:bookmarkStart w:id="45" w:name="_Toc25558"/>
      <w:bookmarkStart w:id="46" w:name="_Toc231013428"/>
      <w:bookmarkStart w:id="47" w:name="_Toc454043824"/>
      <w:bookmarkStart w:id="48" w:name="_Toc346091750"/>
      <w:bookmarkStart w:id="49" w:name="_Toc2177"/>
      <w:bookmarkStart w:id="50" w:name="_Toc454547903"/>
      <w:bookmarkStart w:id="51" w:name="_Toc454547977"/>
      <w:bookmarkStart w:id="52" w:name="_Toc454612911"/>
      <w:bookmarkStart w:id="53" w:name="_Toc443568189"/>
      <w:bookmarkStart w:id="54" w:name="_Toc16525304"/>
      <w:bookmarkStart w:id="55" w:name="_Toc16525576"/>
      <w:bookmarkStart w:id="56" w:name="_Toc16525663"/>
      <w:r>
        <w:rPr>
          <w:rFonts w:hint="eastAsia"/>
          <w:color w:val="auto"/>
          <w:highlight w:val="none"/>
        </w:rPr>
        <w:t>第</w:t>
      </w:r>
      <w:r>
        <w:rPr>
          <w:rFonts w:hint="eastAsia"/>
          <w:color w:val="auto"/>
          <w:highlight w:val="none"/>
          <w:lang w:val="en-US" w:eastAsia="zh-CN"/>
        </w:rPr>
        <w:t>五</w:t>
      </w:r>
      <w:r>
        <w:rPr>
          <w:rFonts w:hint="eastAsia"/>
          <w:color w:val="auto"/>
          <w:highlight w:val="none"/>
        </w:rPr>
        <w:t>章 项目组织与经营管理</w:t>
      </w:r>
      <w:bookmarkEnd w:id="45"/>
      <w:bookmarkEnd w:id="46"/>
      <w:bookmarkEnd w:id="47"/>
      <w:bookmarkEnd w:id="48"/>
      <w:bookmarkEnd w:id="49"/>
      <w:bookmarkEnd w:id="50"/>
      <w:bookmarkEnd w:id="51"/>
      <w:bookmarkEnd w:id="52"/>
      <w:bookmarkStart w:id="57" w:name="_Toc454547978"/>
      <w:bookmarkStart w:id="58" w:name="_Toc454612912"/>
      <w:bookmarkStart w:id="59" w:name="_Toc454043825"/>
      <w:bookmarkStart w:id="60" w:name="_Toc454547904"/>
      <w:bookmarkStart w:id="61" w:name="_Toc346091751"/>
    </w:p>
    <w:bookmarkEnd w:id="57"/>
    <w:bookmarkEnd w:id="58"/>
    <w:bookmarkEnd w:id="59"/>
    <w:bookmarkEnd w:id="60"/>
    <w:bookmarkEnd w:id="61"/>
    <w:p>
      <w:pPr>
        <w:pStyle w:val="4"/>
        <w:rPr>
          <w:rFonts w:hint="eastAsia"/>
          <w:color w:val="auto"/>
          <w:highlight w:val="none"/>
        </w:rPr>
      </w:pPr>
      <w:bookmarkStart w:id="62" w:name="_Toc454547905"/>
      <w:bookmarkStart w:id="63" w:name="_Toc28450"/>
      <w:bookmarkStart w:id="64" w:name="_Toc25777"/>
      <w:r>
        <w:rPr>
          <w:rFonts w:hint="eastAsia"/>
          <w:color w:val="auto"/>
          <w:highlight w:val="none"/>
          <w:lang w:val="en-US" w:eastAsia="zh-CN"/>
        </w:rPr>
        <w:t>5</w:t>
      </w:r>
      <w:r>
        <w:rPr>
          <w:rFonts w:hint="eastAsia"/>
          <w:color w:val="auto"/>
          <w:highlight w:val="none"/>
        </w:rPr>
        <w:t>.1项目组织机构</w:t>
      </w:r>
      <w:bookmarkEnd w:id="62"/>
      <w:bookmarkEnd w:id="63"/>
      <w:bookmarkEnd w:id="64"/>
    </w:p>
    <w:p>
      <w:pPr>
        <w:bidi w:val="0"/>
        <w:rPr>
          <w:rFonts w:hint="eastAsia" w:ascii="仿宋_GB2312" w:eastAsia="仿宋_GB2312"/>
          <w:color w:val="auto"/>
          <w:highlight w:val="none"/>
        </w:rPr>
      </w:pPr>
      <w:r>
        <w:rPr>
          <w:rFonts w:hint="eastAsia" w:ascii="仿宋_GB2312" w:eastAsia="仿宋_GB2312"/>
          <w:color w:val="auto"/>
          <w:highlight w:val="none"/>
        </w:rPr>
        <w:t>该项目由</w:t>
      </w:r>
      <w:r>
        <w:rPr>
          <w:rFonts w:hint="eastAsia" w:cs="仿宋_GB2312"/>
          <w:b w:val="0"/>
          <w:bCs w:val="0"/>
          <w:sz w:val="28"/>
          <w:szCs w:val="28"/>
          <w:lang w:val="en-US" w:eastAsia="zh-CN"/>
        </w:rPr>
        <w:t>奈曼旗民族事务委员会</w:t>
      </w:r>
      <w:r>
        <w:rPr>
          <w:rFonts w:hint="eastAsia" w:ascii="仿宋_GB2312" w:eastAsia="仿宋_GB2312"/>
          <w:color w:val="auto"/>
          <w:highlight w:val="none"/>
        </w:rPr>
        <w:t>组织实施，采用科学的管理办法和手段对整个工程建设过程统筹考虑和安排。使工程的实施在质量、安全、文明施工及进度等投控各方面得到最佳的控制，以确保工程的顺利完成。制订详细规范的工作制度，从人员和制度上确保工程的顺利实施和圆满完成。</w:t>
      </w:r>
    </w:p>
    <w:p>
      <w:pPr>
        <w:pStyle w:val="4"/>
        <w:rPr>
          <w:rFonts w:hint="eastAsia"/>
          <w:color w:val="auto"/>
          <w:highlight w:val="none"/>
        </w:rPr>
      </w:pPr>
      <w:bookmarkStart w:id="65" w:name="OLE_LINK9"/>
      <w:bookmarkStart w:id="66" w:name="_Toc22587"/>
      <w:bookmarkStart w:id="67" w:name="_Toc12453"/>
      <w:bookmarkStart w:id="68" w:name="_Toc454547906"/>
      <w:bookmarkStart w:id="69" w:name="_Toc231013430"/>
      <w:r>
        <w:rPr>
          <w:rFonts w:hint="eastAsia"/>
          <w:color w:val="auto"/>
          <w:highlight w:val="none"/>
          <w:lang w:val="en-US" w:eastAsia="zh-CN"/>
        </w:rPr>
        <w:t>5</w:t>
      </w:r>
      <w:r>
        <w:rPr>
          <w:rFonts w:hint="eastAsia"/>
          <w:color w:val="auto"/>
          <w:highlight w:val="none"/>
        </w:rPr>
        <w:t>.2</w:t>
      </w:r>
      <w:bookmarkEnd w:id="65"/>
      <w:r>
        <w:rPr>
          <w:rFonts w:hint="eastAsia"/>
          <w:color w:val="auto"/>
          <w:highlight w:val="none"/>
        </w:rPr>
        <w:t>建设期管理</w:t>
      </w:r>
      <w:bookmarkEnd w:id="66"/>
      <w:bookmarkEnd w:id="67"/>
      <w:bookmarkEnd w:id="68"/>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工程在施工建设时，必须采取整体规划，分项施工的方针。在管理制度上制定筹建工作条例，实行岗位责任制，对工程质量、实施进度、合同、资金、施工现场等进行管理协调和成本控制。在工程建设中要注意管理工作中的以下问题：</w:t>
      </w: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（1）质量管理</w:t>
      </w: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从建筑材料、施工质量等方面加强质量控制，坚持质量高标准，质量控制规范化，建立和健全质量保证体系，使质量管理工作制度化。</w:t>
      </w: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（2）合同管理</w:t>
      </w: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合同管理贯穿于合同谈判签订、履行、合同期满直至归档全过程。本工程要体现合同公平、程序公开、公平竞争和机会均等性。实行全过程合同管理，使得每个分项工程都处于</w:t>
      </w:r>
      <w:r>
        <w:rPr>
          <w:rFonts w:hint="eastAsia" w:ascii="仿宋_GB2312"/>
          <w:color w:val="auto"/>
          <w:highlight w:val="none"/>
          <w:lang w:eastAsia="zh-CN"/>
        </w:rPr>
        <w:t>有效的控制</w:t>
      </w:r>
      <w:r>
        <w:rPr>
          <w:rFonts w:hint="eastAsia" w:ascii="仿宋_GB2312" w:eastAsia="仿宋_GB2312"/>
          <w:color w:val="auto"/>
          <w:highlight w:val="none"/>
        </w:rPr>
        <w:t>之下，以确保整个工程的顺利完成。</w:t>
      </w: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（3）资金管理</w:t>
      </w: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该项目在建设过程中要加强工程款的预结算管理，严格控制工程量变更，对项目资金实行分阶段验收报账管理，对不达进度、不合质量标准的工程坚决不予验收和拨付资金。</w:t>
      </w: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（4）现场管理</w:t>
      </w: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工程施工期间，要确保施工现场有条不紊、文明施工。要以系统、合理、可行为原则，加强现场管理，组织科学文明施工。结合施工现场周边的具体情况，应严格控制施工噪声、施工灰尘对周边环境的影响，对出入施工现场的人员要制定相应的管理制度作为基本行为准则，以保证施工现场人员的管理</w:t>
      </w:r>
      <w:r>
        <w:rPr>
          <w:rFonts w:hint="eastAsia" w:ascii="仿宋_GB2312"/>
          <w:color w:val="auto"/>
          <w:highlight w:val="none"/>
          <w:lang w:eastAsia="zh-CN"/>
        </w:rPr>
        <w:t>得到有效的控制</w:t>
      </w:r>
      <w:r>
        <w:rPr>
          <w:rFonts w:hint="eastAsia" w:ascii="仿宋_GB2312" w:eastAsia="仿宋_GB2312"/>
          <w:color w:val="auto"/>
          <w:highlight w:val="none"/>
        </w:rPr>
        <w:t>。</w:t>
      </w:r>
    </w:p>
    <w:p>
      <w:pPr>
        <w:pStyle w:val="4"/>
        <w:rPr>
          <w:rFonts w:hint="eastAsia" w:ascii="仿宋_GB2312" w:eastAsia="仿宋_GB2312"/>
          <w:color w:val="auto"/>
          <w:highlight w:val="none"/>
        </w:rPr>
      </w:pPr>
      <w:bookmarkStart w:id="70" w:name="_Toc153341279"/>
      <w:bookmarkStart w:id="71" w:name="_Toc18433"/>
      <w:bookmarkStart w:id="72" w:name="_Toc12370"/>
      <w:bookmarkStart w:id="73" w:name="_Toc291518608"/>
      <w:bookmarkStart w:id="74" w:name="_Toc454547907"/>
      <w:bookmarkStart w:id="75" w:name="_Toc454547979"/>
      <w:bookmarkStart w:id="76" w:name="_Toc454043826"/>
      <w:bookmarkStart w:id="77" w:name="_Toc454612913"/>
      <w:bookmarkStart w:id="78" w:name="_Toc346091752"/>
      <w:r>
        <w:rPr>
          <w:rFonts w:hint="eastAsia"/>
          <w:color w:val="auto"/>
          <w:highlight w:val="none"/>
          <w:lang w:val="en-US" w:eastAsia="zh-CN"/>
        </w:rPr>
        <w:t>5</w:t>
      </w:r>
      <w:r>
        <w:rPr>
          <w:rFonts w:hint="eastAsia"/>
          <w:color w:val="auto"/>
          <w:highlight w:val="none"/>
        </w:rPr>
        <w:t>.3项目运营期</w:t>
      </w:r>
      <w:bookmarkEnd w:id="70"/>
      <w:r>
        <w:rPr>
          <w:rFonts w:hint="eastAsia"/>
          <w:color w:val="auto"/>
          <w:highlight w:val="none"/>
        </w:rPr>
        <w:t>管理</w:t>
      </w:r>
      <w:bookmarkEnd w:id="71"/>
      <w:bookmarkEnd w:id="72"/>
      <w:bookmarkEnd w:id="73"/>
      <w:bookmarkEnd w:id="74"/>
      <w:bookmarkEnd w:id="75"/>
      <w:bookmarkEnd w:id="76"/>
      <w:bookmarkEnd w:id="77"/>
      <w:bookmarkEnd w:id="78"/>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r>
        <w:rPr>
          <w:rFonts w:hint="eastAsia" w:ascii="仿宋_GB2312" w:eastAsia="仿宋_GB2312"/>
          <w:color w:val="auto"/>
          <w:highlight w:val="none"/>
        </w:rPr>
        <w:t>项目工程完成后可通过一系列相关的法律条文加强对各项基础管理工作，不断提高管理水平。要加</w:t>
      </w:r>
      <w:r>
        <w:rPr>
          <w:rFonts w:hint="eastAsia" w:ascii="仿宋_GB2312" w:eastAsia="仿宋_GB2312"/>
          <w:color w:val="auto"/>
          <w:highlight w:val="none"/>
          <w:lang w:val="en-US" w:eastAsia="zh-CN"/>
        </w:rPr>
        <w:t>强</w:t>
      </w:r>
      <w:r>
        <w:rPr>
          <w:rFonts w:hint="eastAsia" w:ascii="仿宋_GB2312"/>
          <w:color w:val="auto"/>
          <w:highlight w:val="none"/>
          <w:lang w:val="en-US" w:eastAsia="zh-CN"/>
        </w:rPr>
        <w:t>棚舍</w:t>
      </w:r>
      <w:r>
        <w:rPr>
          <w:rFonts w:hint="eastAsia" w:ascii="仿宋_GB2312" w:eastAsia="仿宋_GB2312"/>
          <w:color w:val="auto"/>
          <w:highlight w:val="none"/>
        </w:rPr>
        <w:t>养护管理，保持</w:t>
      </w:r>
      <w:r>
        <w:rPr>
          <w:rFonts w:hint="eastAsia" w:ascii="仿宋_GB2312"/>
          <w:color w:val="auto"/>
          <w:highlight w:val="none"/>
          <w:lang w:val="en-US" w:eastAsia="zh-CN"/>
        </w:rPr>
        <w:t>卫生</w:t>
      </w:r>
      <w:r>
        <w:rPr>
          <w:rFonts w:hint="eastAsia" w:ascii="仿宋_GB2312" w:eastAsia="仿宋_GB2312"/>
          <w:color w:val="auto"/>
          <w:highlight w:val="none"/>
        </w:rPr>
        <w:t>环境。</w:t>
      </w: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p>
    <w:p>
      <w:pPr>
        <w:pStyle w:val="63"/>
        <w:numPr>
          <w:ilvl w:val="0"/>
          <w:numId w:val="0"/>
        </w:numPr>
        <w:tabs>
          <w:tab w:val="left" w:pos="420"/>
        </w:tabs>
        <w:spacing w:line="560" w:lineRule="exact"/>
        <w:ind w:firstLine="560" w:firstLineChars="200"/>
        <w:rPr>
          <w:rFonts w:hint="eastAsia" w:ascii="仿宋_GB2312" w:eastAsia="仿宋_GB2312"/>
          <w:color w:val="auto"/>
          <w:highlight w:val="none"/>
        </w:rPr>
      </w:pPr>
    </w:p>
    <w:p>
      <w:pPr>
        <w:ind w:firstLine="560"/>
        <w:rPr>
          <w:rFonts w:hint="eastAsia"/>
          <w:color w:val="auto"/>
          <w:highlight w:val="none"/>
        </w:rPr>
      </w:pPr>
    </w:p>
    <w:p>
      <w:pPr>
        <w:ind w:firstLine="560"/>
        <w:rPr>
          <w:rFonts w:hint="eastAsia"/>
          <w:color w:val="auto"/>
          <w:highlight w:val="none"/>
        </w:rPr>
      </w:pPr>
    </w:p>
    <w:p>
      <w:pPr>
        <w:ind w:firstLine="560"/>
        <w:rPr>
          <w:rFonts w:hint="eastAsia"/>
          <w:color w:val="auto"/>
          <w:highlight w:val="none"/>
        </w:rPr>
      </w:pPr>
    </w:p>
    <w:p>
      <w:pPr>
        <w:ind w:firstLine="560"/>
        <w:rPr>
          <w:rFonts w:hint="eastAsia"/>
          <w:color w:val="auto"/>
          <w:highlight w:val="none"/>
        </w:rPr>
      </w:pPr>
    </w:p>
    <w:p>
      <w:pPr>
        <w:ind w:firstLine="560"/>
        <w:rPr>
          <w:rFonts w:hint="eastAsia"/>
          <w:color w:val="auto"/>
          <w:highlight w:val="none"/>
        </w:rPr>
      </w:pPr>
    </w:p>
    <w:bookmarkEnd w:id="53"/>
    <w:bookmarkEnd w:id="69"/>
    <w:p>
      <w:pPr>
        <w:pStyle w:val="3"/>
        <w:rPr>
          <w:rFonts w:hint="eastAsia" w:ascii="宋体" w:eastAsia="宋体"/>
          <w:color w:val="auto"/>
          <w:highlight w:val="none"/>
        </w:rPr>
      </w:pPr>
      <w:bookmarkStart w:id="79" w:name="_Toc12656"/>
      <w:bookmarkStart w:id="80" w:name="_Toc31125"/>
      <w:r>
        <w:rPr>
          <w:rFonts w:hint="eastAsia"/>
          <w:bCs/>
          <w:color w:val="auto"/>
          <w:highlight w:val="none"/>
        </w:rPr>
        <w:t>第</w:t>
      </w:r>
      <w:r>
        <w:rPr>
          <w:rFonts w:hint="eastAsia"/>
          <w:bCs/>
          <w:color w:val="auto"/>
          <w:highlight w:val="none"/>
          <w:lang w:val="en-US" w:eastAsia="zh-CN"/>
        </w:rPr>
        <w:t>六</w:t>
      </w:r>
      <w:r>
        <w:rPr>
          <w:rFonts w:hint="eastAsia"/>
          <w:bCs/>
          <w:color w:val="auto"/>
          <w:highlight w:val="none"/>
        </w:rPr>
        <w:t>章 项目进度实施计划</w:t>
      </w:r>
      <w:bookmarkEnd w:id="79"/>
      <w:bookmarkEnd w:id="80"/>
    </w:p>
    <w:p>
      <w:pPr>
        <w:pStyle w:val="4"/>
        <w:rPr>
          <w:rFonts w:hint="eastAsia"/>
          <w:color w:val="auto"/>
          <w:highlight w:val="none"/>
        </w:rPr>
      </w:pPr>
      <w:bookmarkStart w:id="81" w:name="_Toc468997971"/>
      <w:bookmarkStart w:id="82" w:name="_Toc12534"/>
      <w:bookmarkStart w:id="83" w:name="_Toc17170"/>
      <w:r>
        <w:rPr>
          <w:rFonts w:hint="eastAsia"/>
          <w:color w:val="auto"/>
          <w:highlight w:val="none"/>
          <w:lang w:val="en-US" w:eastAsia="zh-CN"/>
        </w:rPr>
        <w:t>6</w:t>
      </w:r>
      <w:r>
        <w:rPr>
          <w:rFonts w:hint="eastAsia"/>
          <w:color w:val="auto"/>
          <w:highlight w:val="none"/>
        </w:rPr>
        <w:t>.1建设期</w:t>
      </w:r>
      <w:bookmarkEnd w:id="81"/>
      <w:bookmarkEnd w:id="82"/>
      <w:bookmarkEnd w:id="83"/>
    </w:p>
    <w:p>
      <w:pPr>
        <w:ind w:firstLine="560"/>
        <w:rPr>
          <w:rFonts w:hint="eastAsia" w:ascii="黑体" w:hAnsi="宋体" w:eastAsia="黑体"/>
          <w:color w:val="auto"/>
          <w:szCs w:val="28"/>
          <w:highlight w:val="none"/>
        </w:rPr>
      </w:pPr>
      <w:r>
        <w:rPr>
          <w:rFonts w:hint="eastAsia" w:hAnsi="宋体"/>
          <w:color w:val="auto"/>
          <w:highlight w:val="none"/>
        </w:rPr>
        <w:t>根据该项目的总工程量，当地气候条件、施工条件，材料资源配置以及建设规模和资金情况，通过对各阶段的工作程序工作内容所需时间，衔接关系的全面分析，</w:t>
      </w:r>
      <w:r>
        <w:rPr>
          <w:rFonts w:hAnsi="宋体"/>
          <w:color w:val="auto"/>
          <w:highlight w:val="none"/>
        </w:rPr>
        <w:t>本着“工期短、进度快、早建成、早见效”的原则</w:t>
      </w:r>
      <w:r>
        <w:rPr>
          <w:rFonts w:hint="eastAsia" w:hAnsi="宋体"/>
          <w:color w:val="auto"/>
          <w:highlight w:val="none"/>
        </w:rPr>
        <w:t>，拟定该项目建设期为202</w:t>
      </w:r>
      <w:r>
        <w:rPr>
          <w:rFonts w:hint="eastAsia" w:hAnsi="宋体"/>
          <w:color w:val="auto"/>
          <w:highlight w:val="none"/>
          <w:lang w:val="en-US" w:eastAsia="zh-CN"/>
        </w:rPr>
        <w:t>3</w:t>
      </w:r>
      <w:r>
        <w:rPr>
          <w:rFonts w:hint="eastAsia" w:hAnsi="宋体"/>
          <w:color w:val="auto"/>
          <w:highlight w:val="none"/>
        </w:rPr>
        <w:t>年0</w:t>
      </w:r>
      <w:r>
        <w:rPr>
          <w:rFonts w:hint="eastAsia" w:hAnsi="宋体"/>
          <w:color w:val="auto"/>
          <w:highlight w:val="none"/>
          <w:lang w:val="en-US" w:eastAsia="zh-CN"/>
        </w:rPr>
        <w:t>8</w:t>
      </w:r>
      <w:r>
        <w:rPr>
          <w:rFonts w:hint="eastAsia" w:hAnsi="宋体"/>
          <w:color w:val="auto"/>
          <w:highlight w:val="none"/>
        </w:rPr>
        <w:t>月—202</w:t>
      </w:r>
      <w:r>
        <w:rPr>
          <w:rFonts w:hint="eastAsia" w:hAnsi="宋体"/>
          <w:color w:val="auto"/>
          <w:highlight w:val="none"/>
          <w:lang w:val="en-US" w:eastAsia="zh-CN"/>
        </w:rPr>
        <w:t>3</w:t>
      </w:r>
      <w:r>
        <w:rPr>
          <w:rFonts w:hint="eastAsia" w:hAnsi="宋体"/>
          <w:color w:val="auto"/>
          <w:highlight w:val="none"/>
        </w:rPr>
        <w:t>年</w:t>
      </w:r>
      <w:r>
        <w:rPr>
          <w:rFonts w:hint="eastAsia" w:hAnsi="宋体"/>
          <w:color w:val="auto"/>
          <w:highlight w:val="none"/>
          <w:lang w:val="en-US" w:eastAsia="zh-CN"/>
        </w:rPr>
        <w:t>12</w:t>
      </w:r>
      <w:r>
        <w:rPr>
          <w:rFonts w:hint="eastAsia" w:hAnsi="宋体"/>
          <w:color w:val="auto"/>
          <w:highlight w:val="none"/>
        </w:rPr>
        <w:t>月。</w:t>
      </w:r>
    </w:p>
    <w:p>
      <w:pPr>
        <w:pStyle w:val="4"/>
        <w:rPr>
          <w:rFonts w:hint="eastAsia"/>
          <w:color w:val="auto"/>
          <w:highlight w:val="none"/>
        </w:rPr>
      </w:pPr>
      <w:bookmarkStart w:id="84" w:name="_Toc468997972"/>
      <w:bookmarkStart w:id="85" w:name="_Toc23446"/>
      <w:bookmarkStart w:id="86" w:name="_Toc31695"/>
      <w:r>
        <w:rPr>
          <w:rFonts w:hint="eastAsia"/>
          <w:color w:val="auto"/>
          <w:highlight w:val="none"/>
          <w:lang w:val="en-US" w:eastAsia="zh-CN"/>
        </w:rPr>
        <w:t>6</w:t>
      </w:r>
      <w:r>
        <w:rPr>
          <w:rFonts w:hint="eastAsia"/>
          <w:color w:val="auto"/>
          <w:highlight w:val="none"/>
        </w:rPr>
        <w:t>.2项目进度计划安排</w:t>
      </w:r>
      <w:bookmarkEnd w:id="84"/>
      <w:bookmarkEnd w:id="85"/>
      <w:bookmarkEnd w:id="86"/>
    </w:p>
    <w:p>
      <w:pPr>
        <w:ind w:firstLine="560"/>
        <w:rPr>
          <w:rFonts w:hint="eastAsia" w:hAnsi="宋体"/>
          <w:color w:val="auto"/>
          <w:highlight w:val="none"/>
        </w:rPr>
      </w:pPr>
      <w:r>
        <w:rPr>
          <w:rFonts w:hAnsi="宋体"/>
          <w:color w:val="auto"/>
          <w:highlight w:val="none"/>
        </w:rPr>
        <w:t>由于该地区施工季节受限，施工应采用机械化施工方式，土石方工程应尽早完成，使</w:t>
      </w:r>
      <w:r>
        <w:rPr>
          <w:rFonts w:hint="eastAsia" w:hAnsi="宋体"/>
          <w:color w:val="auto"/>
          <w:highlight w:val="none"/>
        </w:rPr>
        <w:t>地</w:t>
      </w:r>
      <w:r>
        <w:rPr>
          <w:rFonts w:hAnsi="宋体"/>
          <w:color w:val="auto"/>
          <w:highlight w:val="none"/>
        </w:rPr>
        <w:t>基有充分的沉降稳定时间。材料、机具运输以公路为主，通过合理的组织、调度，解决工程的运输问题，保证工程材料的供应。</w:t>
      </w:r>
      <w:r>
        <w:rPr>
          <w:rFonts w:hint="eastAsia" w:hAnsi="宋体"/>
          <w:color w:val="auto"/>
          <w:highlight w:val="none"/>
        </w:rPr>
        <w:t>本着确保资金利用最优化、经济效益最大化的原则安排项目进度，以满足工程建设的需要。具体安排如下：</w:t>
      </w:r>
    </w:p>
    <w:p>
      <w:pPr>
        <w:ind w:firstLine="560"/>
        <w:rPr>
          <w:rFonts w:hint="eastAsia"/>
          <w:color w:val="auto"/>
          <w:highlight w:val="none"/>
        </w:rPr>
      </w:pPr>
      <w:r>
        <w:rPr>
          <w:rFonts w:hint="eastAsia"/>
          <w:color w:val="auto"/>
          <w:highlight w:val="none"/>
        </w:rPr>
        <w:t>2022年11月—2022年12月：编制项目实施方案；</w:t>
      </w:r>
    </w:p>
    <w:p>
      <w:pPr>
        <w:ind w:firstLine="560"/>
        <w:rPr>
          <w:rFonts w:hint="default" w:eastAsia="仿宋_GB2312"/>
          <w:lang w:val="en-US" w:eastAsia="zh-CN"/>
        </w:rPr>
      </w:pPr>
      <w:r>
        <w:rPr>
          <w:rFonts w:hint="eastAsia"/>
          <w:color w:val="auto"/>
          <w:highlight w:val="none"/>
        </w:rPr>
        <w:t>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0</w:t>
      </w:r>
      <w:r>
        <w:rPr>
          <w:rFonts w:hint="eastAsia"/>
          <w:color w:val="auto"/>
          <w:highlight w:val="none"/>
        </w:rPr>
        <w:t>1月—202</w:t>
      </w:r>
      <w:r>
        <w:rPr>
          <w:rFonts w:hint="eastAsia"/>
          <w:color w:val="auto"/>
          <w:highlight w:val="none"/>
          <w:lang w:val="en-US" w:eastAsia="zh-CN"/>
        </w:rPr>
        <w:t>3</w:t>
      </w:r>
      <w:r>
        <w:rPr>
          <w:rFonts w:hint="eastAsia"/>
          <w:color w:val="auto"/>
          <w:highlight w:val="none"/>
        </w:rPr>
        <w:t>年</w:t>
      </w:r>
      <w:r>
        <w:rPr>
          <w:rFonts w:hint="eastAsia"/>
          <w:color w:val="auto"/>
          <w:highlight w:val="none"/>
          <w:lang w:val="en-US" w:eastAsia="zh-CN"/>
        </w:rPr>
        <w:t>06</w:t>
      </w:r>
      <w:r>
        <w:rPr>
          <w:rFonts w:hint="eastAsia"/>
          <w:color w:val="auto"/>
          <w:highlight w:val="none"/>
        </w:rPr>
        <w:t>月：</w:t>
      </w:r>
      <w:r>
        <w:rPr>
          <w:rFonts w:hint="eastAsia"/>
          <w:color w:val="auto"/>
          <w:highlight w:val="none"/>
          <w:lang w:val="en-US" w:eastAsia="zh-CN"/>
        </w:rPr>
        <w:t>项目审批；</w:t>
      </w:r>
    </w:p>
    <w:p>
      <w:pPr>
        <w:ind w:firstLine="560"/>
        <w:rPr>
          <w:rFonts w:hint="eastAsia"/>
          <w:color w:val="auto"/>
          <w:highlight w:val="none"/>
        </w:rPr>
      </w:pPr>
      <w:r>
        <w:rPr>
          <w:rFonts w:hint="eastAsia"/>
          <w:color w:val="auto"/>
          <w:highlight w:val="none"/>
        </w:rPr>
        <w:t>2023年0</w:t>
      </w:r>
      <w:r>
        <w:rPr>
          <w:rFonts w:hint="eastAsia"/>
          <w:color w:val="auto"/>
          <w:highlight w:val="none"/>
          <w:lang w:val="en-US" w:eastAsia="zh-CN"/>
        </w:rPr>
        <w:t>6</w:t>
      </w:r>
      <w:r>
        <w:rPr>
          <w:rFonts w:hint="eastAsia"/>
          <w:color w:val="auto"/>
          <w:highlight w:val="none"/>
        </w:rPr>
        <w:t>月—2023年0</w:t>
      </w:r>
      <w:r>
        <w:rPr>
          <w:rFonts w:hint="eastAsia"/>
          <w:color w:val="auto"/>
          <w:highlight w:val="none"/>
          <w:lang w:val="en-US" w:eastAsia="zh-CN"/>
        </w:rPr>
        <w:t>7</w:t>
      </w:r>
      <w:r>
        <w:rPr>
          <w:rFonts w:hint="eastAsia"/>
          <w:color w:val="auto"/>
          <w:highlight w:val="none"/>
        </w:rPr>
        <w:t>月：施工图设计；</w:t>
      </w:r>
    </w:p>
    <w:p>
      <w:pPr>
        <w:ind w:firstLine="560"/>
        <w:rPr>
          <w:rFonts w:hint="eastAsia"/>
          <w:color w:val="auto"/>
          <w:highlight w:val="none"/>
        </w:rPr>
      </w:pPr>
      <w:r>
        <w:rPr>
          <w:rFonts w:hint="eastAsia"/>
          <w:color w:val="auto"/>
          <w:highlight w:val="none"/>
        </w:rPr>
        <w:t>2023年0</w:t>
      </w:r>
      <w:r>
        <w:rPr>
          <w:rFonts w:hint="eastAsia"/>
          <w:color w:val="auto"/>
          <w:highlight w:val="none"/>
          <w:lang w:val="en-US" w:eastAsia="zh-CN"/>
        </w:rPr>
        <w:t>8</w:t>
      </w:r>
      <w:r>
        <w:rPr>
          <w:rFonts w:hint="eastAsia"/>
          <w:color w:val="auto"/>
          <w:highlight w:val="none"/>
        </w:rPr>
        <w:t>月—2023年11月：施工招标，工程施工；</w:t>
      </w:r>
    </w:p>
    <w:p>
      <w:pPr>
        <w:ind w:firstLine="560"/>
        <w:rPr>
          <w:rFonts w:hint="eastAsia"/>
          <w:color w:val="auto"/>
          <w:highlight w:val="none"/>
        </w:rPr>
      </w:pPr>
      <w:r>
        <w:rPr>
          <w:rFonts w:hint="eastAsia"/>
          <w:color w:val="auto"/>
          <w:highlight w:val="none"/>
        </w:rPr>
        <w:t>2023年12月：竣工验收。</w:t>
      </w:r>
    </w:p>
    <w:p>
      <w:pPr>
        <w:ind w:firstLine="560"/>
        <w:rPr>
          <w:rFonts w:hint="eastAsia" w:ascii="黑体" w:eastAsia="黑体"/>
          <w:color w:val="auto"/>
          <w:highlight w:val="none"/>
        </w:rPr>
      </w:pPr>
    </w:p>
    <w:p>
      <w:pPr>
        <w:ind w:firstLine="560"/>
        <w:rPr>
          <w:rFonts w:hint="eastAsia" w:ascii="黑体" w:eastAsia="黑体"/>
          <w:color w:val="auto"/>
          <w:highlight w:val="none"/>
        </w:rPr>
      </w:pPr>
    </w:p>
    <w:p>
      <w:pPr>
        <w:ind w:firstLine="560"/>
        <w:rPr>
          <w:rFonts w:hint="eastAsia" w:ascii="黑体" w:eastAsia="黑体"/>
          <w:color w:val="auto"/>
          <w:highlight w:val="none"/>
        </w:rPr>
      </w:pPr>
    </w:p>
    <w:p>
      <w:pPr>
        <w:ind w:left="567" w:firstLine="560"/>
        <w:rPr>
          <w:rFonts w:hint="eastAsia" w:ascii="黑体" w:eastAsia="黑体"/>
          <w:color w:val="auto"/>
          <w:highlight w:val="none"/>
        </w:rPr>
      </w:pPr>
    </w:p>
    <w:p>
      <w:pPr>
        <w:ind w:firstLine="560"/>
        <w:rPr>
          <w:rFonts w:hint="eastAsia"/>
          <w:color w:val="auto"/>
          <w:highlight w:val="none"/>
        </w:rPr>
      </w:pPr>
    </w:p>
    <w:p>
      <w:pPr>
        <w:pStyle w:val="3"/>
        <w:rPr>
          <w:rFonts w:hint="eastAsia" w:ascii="黑体" w:hAnsi="宋体" w:eastAsia="黑体"/>
          <w:bCs/>
          <w:color w:val="auto"/>
          <w:sz w:val="44"/>
          <w:szCs w:val="28"/>
          <w:highlight w:val="none"/>
        </w:rPr>
      </w:pPr>
      <w:bookmarkStart w:id="87" w:name="_Toc16991"/>
      <w:bookmarkStart w:id="88" w:name="_Toc29026"/>
      <w:r>
        <w:rPr>
          <w:rFonts w:hint="eastAsia"/>
          <w:color w:val="auto"/>
          <w:highlight w:val="none"/>
        </w:rPr>
        <w:t>第</w:t>
      </w:r>
      <w:r>
        <w:rPr>
          <w:rFonts w:hint="eastAsia"/>
          <w:color w:val="auto"/>
          <w:highlight w:val="none"/>
          <w:lang w:val="en-US" w:eastAsia="zh-CN"/>
        </w:rPr>
        <w:t>七</w:t>
      </w:r>
      <w:r>
        <w:rPr>
          <w:rFonts w:hint="eastAsia"/>
          <w:color w:val="auto"/>
          <w:highlight w:val="none"/>
        </w:rPr>
        <w:t>章 投资估算与资金来源</w:t>
      </w:r>
      <w:bookmarkEnd w:id="87"/>
      <w:bookmarkEnd w:id="88"/>
    </w:p>
    <w:p>
      <w:pPr>
        <w:pStyle w:val="4"/>
        <w:bidi w:val="0"/>
        <w:rPr>
          <w:rFonts w:hint="eastAsia"/>
        </w:rPr>
      </w:pPr>
      <w:bookmarkStart w:id="89" w:name="_Toc12102"/>
      <w:bookmarkStart w:id="90" w:name="_Toc343155786"/>
      <w:bookmarkStart w:id="91" w:name="_Toc15776"/>
      <w:bookmarkStart w:id="92" w:name="_Toc23710"/>
      <w:bookmarkStart w:id="93" w:name="_Toc12606236"/>
      <w:bookmarkStart w:id="94" w:name="_Toc17383"/>
      <w:bookmarkStart w:id="95" w:name="_Toc14276"/>
      <w:r>
        <w:rPr>
          <w:rFonts w:hint="eastAsia"/>
          <w:lang w:val="en-US" w:eastAsia="zh-CN"/>
        </w:rPr>
        <w:t>7</w:t>
      </w:r>
      <w:r>
        <w:t>.1</w:t>
      </w:r>
      <w:r>
        <w:rPr>
          <w:rFonts w:hint="eastAsia"/>
        </w:rPr>
        <w:t>投资估算依据</w:t>
      </w:r>
      <w:bookmarkEnd w:id="89"/>
      <w:bookmarkEnd w:id="90"/>
      <w:bookmarkEnd w:id="91"/>
      <w:bookmarkEnd w:id="92"/>
    </w:p>
    <w:p>
      <w:pPr>
        <w:pStyle w:val="5"/>
        <w:bidi w:val="0"/>
      </w:pPr>
      <w:r>
        <w:rPr>
          <w:rFonts w:hint="eastAsia"/>
          <w:lang w:val="en-US" w:eastAsia="zh-CN"/>
        </w:rPr>
        <w:t>7</w:t>
      </w:r>
      <w:r>
        <w:rPr>
          <w:rFonts w:hint="eastAsia"/>
        </w:rPr>
        <w:t>.1</w:t>
      </w:r>
      <w:bookmarkEnd w:id="93"/>
      <w:r>
        <w:rPr>
          <w:rFonts w:hint="eastAsia"/>
          <w:lang w:val="en-US" w:eastAsia="zh-CN"/>
        </w:rPr>
        <w:t>.1</w:t>
      </w:r>
      <w:r>
        <w:rPr>
          <w:rFonts w:hint="eastAsia"/>
        </w:rPr>
        <w:t>编制依据</w:t>
      </w:r>
    </w:p>
    <w:p>
      <w:pPr>
        <w:ind w:firstLine="560"/>
        <w:rPr>
          <w:rFonts w:hint="eastAsia"/>
        </w:rPr>
      </w:pPr>
      <w:r>
        <w:rPr>
          <w:rFonts w:hint="eastAsia"/>
        </w:rPr>
        <w:t>（1）</w:t>
      </w:r>
      <w:r>
        <w:t>《内蒙古自治区建筑工程预算定额》内建工字[2017]</w:t>
      </w:r>
      <w:r>
        <w:rPr>
          <w:rFonts w:hint="eastAsia"/>
        </w:rPr>
        <w:t>；</w:t>
      </w:r>
    </w:p>
    <w:p>
      <w:pPr>
        <w:ind w:firstLine="560"/>
      </w:pPr>
      <w:r>
        <w:rPr>
          <w:rFonts w:hint="eastAsia"/>
        </w:rPr>
        <w:t>（2）</w:t>
      </w:r>
      <w:r>
        <w:t>《内蒙古自治区建设工程计价依据》(2017)588号</w:t>
      </w:r>
      <w:r>
        <w:rPr>
          <w:rFonts w:hint="eastAsia"/>
        </w:rPr>
        <w:t>；</w:t>
      </w:r>
    </w:p>
    <w:p>
      <w:pPr>
        <w:ind w:firstLine="560"/>
        <w:rPr>
          <w:rFonts w:hint="eastAsia"/>
        </w:rPr>
      </w:pPr>
      <w:r>
        <w:rPr>
          <w:rFonts w:hint="eastAsia"/>
        </w:rPr>
        <w:t>（</w:t>
      </w:r>
      <w:r>
        <w:rPr>
          <w:rFonts w:hint="eastAsia"/>
          <w:lang w:val="en-US" w:eastAsia="zh-CN"/>
        </w:rPr>
        <w:t>3</w:t>
      </w:r>
      <w:r>
        <w:rPr>
          <w:rFonts w:hint="eastAsia"/>
        </w:rPr>
        <w:t>）施工取费按建筑物相应类别计取；</w:t>
      </w:r>
    </w:p>
    <w:p>
      <w:pPr>
        <w:ind w:firstLine="560"/>
      </w:pPr>
      <w:r>
        <w:rPr>
          <w:rFonts w:hint="eastAsia"/>
        </w:rPr>
        <w:t>（</w:t>
      </w:r>
      <w:r>
        <w:rPr>
          <w:rFonts w:hint="eastAsia"/>
          <w:lang w:val="en-US" w:eastAsia="zh-CN"/>
        </w:rPr>
        <w:t>4</w:t>
      </w:r>
      <w:r>
        <w:rPr>
          <w:rFonts w:hint="eastAsia"/>
        </w:rPr>
        <w:t>）项目的估算大部分为采用技术经济指标估算，估算的依据为</w:t>
      </w:r>
      <w:r>
        <w:rPr>
          <w:rStyle w:val="36"/>
          <w:rFonts w:hint="eastAsia"/>
          <w:lang w:val="en-US" w:eastAsia="zh-CN"/>
        </w:rPr>
        <w:t>通辽市</w:t>
      </w:r>
      <w:r>
        <w:rPr>
          <w:rFonts w:hint="eastAsia"/>
        </w:rPr>
        <w:t>类似工程的承包单价和实际市场价进行。</w:t>
      </w:r>
    </w:p>
    <w:p>
      <w:pPr>
        <w:pStyle w:val="5"/>
        <w:ind w:firstLine="600"/>
        <w:rPr>
          <w:rFonts w:hint="eastAsia"/>
        </w:rPr>
      </w:pPr>
      <w:r>
        <w:rPr>
          <w:rFonts w:hint="eastAsia"/>
          <w:lang w:val="en-US" w:eastAsia="zh-CN"/>
        </w:rPr>
        <w:t>7</w:t>
      </w:r>
      <w:r>
        <w:rPr>
          <w:rFonts w:hint="eastAsia"/>
        </w:rPr>
        <w:t>.</w:t>
      </w:r>
      <w:r>
        <w:t>1</w:t>
      </w:r>
      <w:r>
        <w:rPr>
          <w:rFonts w:hint="eastAsia"/>
        </w:rPr>
        <w:t>.</w:t>
      </w:r>
      <w:r>
        <w:t>2</w:t>
      </w:r>
      <w:r>
        <w:rPr>
          <w:rFonts w:hint="eastAsia"/>
        </w:rPr>
        <w:t>主要材料单价</w:t>
      </w:r>
    </w:p>
    <w:p>
      <w:pPr>
        <w:ind w:firstLine="560"/>
        <w:rPr>
          <w:rFonts w:hint="eastAsia"/>
        </w:rPr>
      </w:pPr>
      <w:r>
        <w:rPr>
          <w:rFonts w:hint="eastAsia"/>
        </w:rPr>
        <w:t>材料均为当地采购，按</w:t>
      </w:r>
      <w:r>
        <w:rPr>
          <w:rFonts w:hint="eastAsia"/>
          <w:lang w:val="en-US" w:eastAsia="zh-CN"/>
        </w:rPr>
        <w:t>当</w:t>
      </w:r>
      <w:r>
        <w:rPr>
          <w:rFonts w:hint="eastAsia"/>
        </w:rPr>
        <w:t>地价格计算。人工、燃料、水、电按实际发生费用换算为现地机械台班单价列入估算。</w:t>
      </w:r>
    </w:p>
    <w:p>
      <w:pPr>
        <w:pStyle w:val="4"/>
        <w:rPr>
          <w:color w:val="auto"/>
          <w:highlight w:val="none"/>
        </w:rPr>
      </w:pPr>
      <w:bookmarkStart w:id="96" w:name="_Toc11769"/>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2</w:t>
      </w:r>
      <w:r>
        <w:rPr>
          <w:rFonts w:hint="eastAsia"/>
          <w:color w:val="auto"/>
          <w:highlight w:val="none"/>
        </w:rPr>
        <w:t>投资估算与资金来源</w:t>
      </w:r>
      <w:bookmarkEnd w:id="94"/>
      <w:bookmarkEnd w:id="95"/>
      <w:bookmarkEnd w:id="96"/>
    </w:p>
    <w:p>
      <w:pPr>
        <w:pStyle w:val="5"/>
        <w:ind w:firstLine="628"/>
        <w:rPr>
          <w:rFonts w:hint="eastAsia" w:eastAsia="黑体"/>
          <w:color w:val="auto"/>
          <w:highlight w:val="none"/>
          <w:lang w:eastAsia="zh-CN"/>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2</w:t>
      </w:r>
      <w:r>
        <w:rPr>
          <w:rFonts w:hint="eastAsia"/>
          <w:color w:val="auto"/>
          <w:highlight w:val="none"/>
        </w:rPr>
        <w:t>.1投资</w:t>
      </w:r>
      <w:r>
        <w:rPr>
          <w:rFonts w:hint="eastAsia"/>
          <w:color w:val="auto"/>
          <w:highlight w:val="none"/>
          <w:lang w:val="en-US" w:eastAsia="zh-CN"/>
        </w:rPr>
        <w:t>估算</w:t>
      </w:r>
    </w:p>
    <w:p>
      <w:pPr>
        <w:bidi w:val="0"/>
        <w:rPr>
          <w:rFonts w:hint="default"/>
          <w:highlight w:val="none"/>
          <w:lang w:val="en-US" w:eastAsia="zh-CN"/>
        </w:rPr>
      </w:pPr>
      <w:r>
        <w:rPr>
          <w:rFonts w:hint="eastAsia"/>
          <w:highlight w:val="none"/>
          <w:lang w:eastAsia="zh-CN"/>
        </w:rPr>
        <w:t>项目总投资为</w:t>
      </w:r>
      <w:r>
        <w:rPr>
          <w:rFonts w:hint="eastAsia"/>
          <w:highlight w:val="none"/>
          <w:lang w:val="en-US" w:eastAsia="zh-CN"/>
        </w:rPr>
        <w:t>86</w:t>
      </w:r>
      <w:r>
        <w:rPr>
          <w:rFonts w:hint="eastAsia"/>
          <w:highlight w:val="none"/>
          <w:lang w:eastAsia="zh-CN"/>
        </w:rPr>
        <w:t>万元，</w:t>
      </w:r>
      <w:r>
        <w:rPr>
          <w:rFonts w:hint="eastAsia"/>
          <w:highlight w:val="none"/>
          <w:lang w:val="en-US" w:eastAsia="zh-CN"/>
        </w:rPr>
        <w:t>全部为工程费用。详见附表。</w:t>
      </w:r>
    </w:p>
    <w:p>
      <w:pPr>
        <w:pStyle w:val="5"/>
        <w:ind w:firstLine="628"/>
        <w:rPr>
          <w:rFonts w:hint="eastAsia"/>
          <w:color w:val="auto"/>
          <w:highlight w:val="none"/>
        </w:rPr>
      </w:pPr>
      <w:r>
        <w:rPr>
          <w:rFonts w:hint="eastAsia"/>
          <w:color w:val="auto"/>
          <w:highlight w:val="none"/>
          <w:lang w:val="en-US" w:eastAsia="zh-CN"/>
        </w:rPr>
        <w:t>7</w:t>
      </w: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color w:val="auto"/>
          <w:highlight w:val="none"/>
          <w:lang w:val="en-US" w:eastAsia="zh-CN"/>
        </w:rPr>
        <w:t>2</w:t>
      </w:r>
      <w:r>
        <w:rPr>
          <w:rFonts w:hint="eastAsia"/>
          <w:color w:val="auto"/>
          <w:highlight w:val="none"/>
        </w:rPr>
        <w:t>资金来源</w:t>
      </w:r>
    </w:p>
    <w:p>
      <w:pPr>
        <w:bidi w:val="0"/>
        <w:rPr>
          <w:rFonts w:hint="eastAsia"/>
          <w:highlight w:val="none"/>
          <w:lang w:eastAsia="zh-CN"/>
        </w:rPr>
      </w:pPr>
      <w:r>
        <w:rPr>
          <w:rFonts w:hint="eastAsia"/>
          <w:highlight w:val="none"/>
          <w:lang w:eastAsia="zh-CN"/>
        </w:rPr>
        <w:t>项目总投资</w:t>
      </w:r>
      <w:r>
        <w:rPr>
          <w:rFonts w:hint="eastAsia"/>
          <w:highlight w:val="none"/>
          <w:lang w:val="en-US" w:eastAsia="zh-CN"/>
        </w:rPr>
        <w:t>86</w:t>
      </w:r>
      <w:r>
        <w:rPr>
          <w:rFonts w:hint="eastAsia"/>
          <w:highlight w:val="none"/>
          <w:lang w:eastAsia="zh-CN"/>
        </w:rPr>
        <w:t>万元，</w:t>
      </w:r>
      <w:r>
        <w:rPr>
          <w:rFonts w:hint="eastAsia"/>
          <w:highlight w:val="none"/>
        </w:rPr>
        <w:t>资金来源</w:t>
      </w:r>
      <w:r>
        <w:rPr>
          <w:rFonts w:hint="eastAsia"/>
          <w:highlight w:val="none"/>
          <w:lang w:eastAsia="zh-CN"/>
        </w:rPr>
        <w:t>为</w:t>
      </w:r>
      <w:r>
        <w:rPr>
          <w:rFonts w:hint="eastAsia"/>
          <w:highlight w:val="none"/>
          <w:lang w:val="en-US" w:eastAsia="zh-CN"/>
        </w:rPr>
        <w:t>申请衔接</w:t>
      </w:r>
      <w:r>
        <w:rPr>
          <w:rFonts w:hint="eastAsia"/>
          <w:highlight w:val="none"/>
          <w:lang w:eastAsia="zh-CN"/>
        </w:rPr>
        <w:t>资金。</w:t>
      </w:r>
    </w:p>
    <w:p>
      <w:pPr>
        <w:ind w:firstLine="560"/>
        <w:rPr>
          <w:rFonts w:hint="eastAsia"/>
          <w:color w:val="auto"/>
          <w:highlight w:val="none"/>
        </w:rPr>
      </w:pPr>
    </w:p>
    <w:p>
      <w:pPr>
        <w:ind w:firstLine="560"/>
        <w:rPr>
          <w:rFonts w:hint="eastAsia"/>
          <w:color w:val="auto"/>
          <w:highlight w:val="none"/>
        </w:rPr>
      </w:pPr>
    </w:p>
    <w:p>
      <w:pPr>
        <w:ind w:firstLine="560"/>
        <w:rPr>
          <w:rFonts w:hint="eastAsia"/>
          <w:color w:val="auto"/>
          <w:highlight w:val="none"/>
        </w:rPr>
      </w:pPr>
    </w:p>
    <w:p>
      <w:pPr>
        <w:ind w:firstLine="560"/>
        <w:rPr>
          <w:rFonts w:hint="eastAsia"/>
          <w:color w:val="auto"/>
          <w:highlight w:val="none"/>
        </w:rPr>
      </w:pPr>
    </w:p>
    <w:p>
      <w:pPr>
        <w:ind w:firstLine="560"/>
        <w:rPr>
          <w:rFonts w:hint="eastAsia"/>
          <w:color w:val="auto"/>
          <w:highlight w:val="none"/>
        </w:rPr>
      </w:pPr>
    </w:p>
    <w:p>
      <w:pPr>
        <w:ind w:firstLine="560"/>
        <w:rPr>
          <w:rFonts w:hint="eastAsia"/>
          <w:color w:val="auto"/>
          <w:highlight w:val="none"/>
        </w:rPr>
      </w:pPr>
    </w:p>
    <w:p>
      <w:pPr>
        <w:pStyle w:val="3"/>
        <w:rPr>
          <w:rFonts w:hint="eastAsia"/>
          <w:color w:val="auto"/>
          <w:highlight w:val="none"/>
        </w:rPr>
      </w:pPr>
      <w:bookmarkStart w:id="97" w:name="_Toc3098"/>
      <w:bookmarkStart w:id="98" w:name="_Toc13492"/>
      <w:r>
        <w:rPr>
          <w:rFonts w:hint="eastAsia"/>
          <w:color w:val="auto"/>
          <w:highlight w:val="none"/>
        </w:rPr>
        <w:t>第</w:t>
      </w:r>
      <w:r>
        <w:rPr>
          <w:rFonts w:hint="eastAsia"/>
          <w:color w:val="auto"/>
          <w:highlight w:val="none"/>
          <w:lang w:val="en-US" w:eastAsia="zh-CN"/>
        </w:rPr>
        <w:t>八</w:t>
      </w:r>
      <w:r>
        <w:rPr>
          <w:rFonts w:hint="eastAsia"/>
          <w:color w:val="auto"/>
          <w:highlight w:val="none"/>
        </w:rPr>
        <w:t>章 效益分析</w:t>
      </w:r>
      <w:bookmarkEnd w:id="97"/>
    </w:p>
    <w:p>
      <w:pPr>
        <w:pStyle w:val="4"/>
        <w:bidi w:val="0"/>
      </w:pPr>
      <w:bookmarkStart w:id="99" w:name="_Toc9150"/>
      <w:bookmarkStart w:id="100" w:name="_Toc27620"/>
      <w:bookmarkStart w:id="101" w:name="_Toc29169"/>
      <w:r>
        <w:rPr>
          <w:rFonts w:hint="eastAsia"/>
          <w:lang w:val="en-US" w:eastAsia="zh-CN"/>
        </w:rPr>
        <w:t>8.</w:t>
      </w:r>
      <w:r>
        <w:rPr>
          <w:rFonts w:hint="eastAsia"/>
        </w:rPr>
        <w:t>1经济效益</w:t>
      </w:r>
      <w:bookmarkEnd w:id="99"/>
      <w:bookmarkEnd w:id="100"/>
      <w:bookmarkEnd w:id="101"/>
    </w:p>
    <w:p>
      <w:pPr>
        <w:bidi w:val="0"/>
        <w:rPr>
          <w:rFonts w:hint="eastAsia"/>
          <w:color w:val="FF0000"/>
        </w:rPr>
      </w:pPr>
      <w:bookmarkStart w:id="102" w:name="_Toc25956"/>
      <w:bookmarkStart w:id="103" w:name="_Toc22811"/>
      <w:r>
        <w:rPr>
          <w:rFonts w:hint="eastAsia"/>
        </w:rPr>
        <w:t>项目建成后，年绩效收入</w:t>
      </w:r>
      <w:r>
        <w:rPr>
          <w:rFonts w:hint="eastAsia"/>
          <w:lang w:val="en-US" w:eastAsia="zh-CN"/>
        </w:rPr>
        <w:t>4.8</w:t>
      </w:r>
      <w:r>
        <w:rPr>
          <w:rFonts w:hint="eastAsia"/>
        </w:rPr>
        <w:t>万元。可进一步扩大养殖规模，同时节约农户养殖成本，带动</w:t>
      </w:r>
      <w:r>
        <w:rPr>
          <w:rFonts w:hint="eastAsia"/>
          <w:lang w:val="en-US" w:eastAsia="zh-CN"/>
        </w:rPr>
        <w:t>当地</w:t>
      </w:r>
      <w:r>
        <w:rPr>
          <w:rFonts w:hint="eastAsia"/>
        </w:rPr>
        <w:t>养殖业发展和农民增收。</w:t>
      </w:r>
    </w:p>
    <w:p>
      <w:pPr>
        <w:pStyle w:val="4"/>
        <w:bidi w:val="0"/>
        <w:rPr>
          <w:rFonts w:hint="eastAsia"/>
        </w:rPr>
      </w:pPr>
      <w:bookmarkStart w:id="104" w:name="_Toc17582"/>
      <w:r>
        <w:rPr>
          <w:rFonts w:hint="eastAsia"/>
          <w:lang w:val="en-US" w:eastAsia="zh-CN"/>
        </w:rPr>
        <w:t>8.2</w:t>
      </w:r>
      <w:r>
        <w:rPr>
          <w:rFonts w:hint="eastAsia"/>
        </w:rPr>
        <w:t>社会效益</w:t>
      </w:r>
      <w:bookmarkEnd w:id="104"/>
    </w:p>
    <w:bookmarkEnd w:id="102"/>
    <w:bookmarkEnd w:id="103"/>
    <w:p>
      <w:pPr>
        <w:bidi w:val="0"/>
        <w:rPr>
          <w:rFonts w:hint="eastAsia"/>
        </w:rPr>
      </w:pPr>
      <w:r>
        <w:rPr>
          <w:rFonts w:hint="eastAsia"/>
          <w:lang w:val="en-US" w:eastAsia="zh-CN"/>
        </w:rPr>
        <w:t>该项目的建设，对于拉动地方经济，带动区域经济发展具有重大意义。集中建设养殖小区，向科学、高效养殖规模发展，实现人畜分离，极大改善村居环境，同时增加务工就业，增加农牧民收入。项目建设符合国家农业产业政策，符合自治区产业政策和当地农牧业产业发展规划。</w:t>
      </w:r>
      <w:r>
        <w:rPr>
          <w:color w:val="auto"/>
          <w:highlight w:val="none"/>
        </w:rPr>
        <w:t>该项目</w:t>
      </w:r>
      <w:r>
        <w:rPr>
          <w:rFonts w:hint="eastAsia"/>
          <w:color w:val="auto"/>
          <w:highlight w:val="none"/>
        </w:rPr>
        <w:t>直接关系</w:t>
      </w:r>
      <w:r>
        <w:rPr>
          <w:rFonts w:hint="eastAsia"/>
          <w:color w:val="auto"/>
          <w:highlight w:val="none"/>
          <w:lang w:val="en-US" w:eastAsia="zh-CN"/>
        </w:rPr>
        <w:t>农牧民群众</w:t>
      </w:r>
      <w:r>
        <w:rPr>
          <w:rFonts w:hint="eastAsia"/>
          <w:color w:val="auto"/>
          <w:highlight w:val="none"/>
        </w:rPr>
        <w:t>生活水平的提高和生活质量的改善，为</w:t>
      </w:r>
      <w:r>
        <w:rPr>
          <w:rFonts w:hint="eastAsia"/>
          <w:color w:val="auto"/>
          <w:highlight w:val="none"/>
          <w:lang w:eastAsia="zh-CN"/>
        </w:rPr>
        <w:t>农</w:t>
      </w:r>
      <w:r>
        <w:rPr>
          <w:rFonts w:hint="eastAsia"/>
          <w:color w:val="auto"/>
          <w:highlight w:val="none"/>
          <w:lang w:val="en-US" w:eastAsia="zh-CN"/>
        </w:rPr>
        <w:t>牧民群众</w:t>
      </w:r>
      <w:r>
        <w:rPr>
          <w:rFonts w:hint="eastAsia"/>
          <w:color w:val="auto"/>
          <w:highlight w:val="none"/>
        </w:rPr>
        <w:t>提供优质的</w:t>
      </w:r>
      <w:r>
        <w:rPr>
          <w:rFonts w:hint="eastAsia"/>
          <w:color w:val="auto"/>
          <w:highlight w:val="none"/>
          <w:lang w:val="en-US" w:eastAsia="zh-CN"/>
        </w:rPr>
        <w:t>养殖</w:t>
      </w:r>
      <w:r>
        <w:rPr>
          <w:rFonts w:hint="eastAsia"/>
          <w:color w:val="auto"/>
          <w:highlight w:val="none"/>
        </w:rPr>
        <w:t>条件；该项目的建设</w:t>
      </w:r>
      <w:r>
        <w:rPr>
          <w:color w:val="auto"/>
          <w:highlight w:val="none"/>
        </w:rPr>
        <w:t>不断完善</w:t>
      </w:r>
      <w:r>
        <w:rPr>
          <w:rFonts w:hint="eastAsia"/>
          <w:color w:val="auto"/>
          <w:highlight w:val="none"/>
          <w:lang w:val="en-US" w:eastAsia="zh-CN"/>
        </w:rPr>
        <w:t>农村</w:t>
      </w:r>
      <w:r>
        <w:rPr>
          <w:rFonts w:hint="eastAsia"/>
          <w:color w:val="auto"/>
          <w:highlight w:val="none"/>
        </w:rPr>
        <w:t>配套</w:t>
      </w:r>
      <w:r>
        <w:rPr>
          <w:color w:val="auto"/>
          <w:highlight w:val="none"/>
        </w:rPr>
        <w:t>基础设施体系，</w:t>
      </w:r>
      <w:r>
        <w:rPr>
          <w:rFonts w:hint="eastAsia"/>
          <w:color w:val="auto"/>
          <w:highlight w:val="none"/>
        </w:rPr>
        <w:t>提高</w:t>
      </w:r>
      <w:r>
        <w:rPr>
          <w:rFonts w:hint="eastAsia"/>
          <w:color w:val="auto"/>
          <w:highlight w:val="none"/>
          <w:lang w:val="en-US" w:eastAsia="zh-CN"/>
        </w:rPr>
        <w:t>农牧</w:t>
      </w:r>
      <w:r>
        <w:rPr>
          <w:rFonts w:hint="eastAsia"/>
          <w:color w:val="auto"/>
          <w:highlight w:val="none"/>
        </w:rPr>
        <w:t>民</w:t>
      </w:r>
      <w:r>
        <w:rPr>
          <w:rFonts w:hint="eastAsia"/>
          <w:color w:val="auto"/>
          <w:highlight w:val="none"/>
          <w:lang w:val="en-US" w:eastAsia="zh-CN"/>
        </w:rPr>
        <w:t>生产</w:t>
      </w:r>
      <w:r>
        <w:rPr>
          <w:rFonts w:hint="eastAsia"/>
          <w:color w:val="auto"/>
          <w:highlight w:val="none"/>
        </w:rPr>
        <w:t>生活条件，促进</w:t>
      </w:r>
      <w:r>
        <w:rPr>
          <w:rFonts w:hint="eastAsia"/>
          <w:color w:val="auto"/>
          <w:highlight w:val="none"/>
          <w:lang w:val="en-US" w:eastAsia="zh-CN"/>
        </w:rPr>
        <w:t>当地</w:t>
      </w:r>
      <w:r>
        <w:rPr>
          <w:rFonts w:hint="eastAsia"/>
          <w:color w:val="auto"/>
          <w:highlight w:val="none"/>
        </w:rPr>
        <w:t>产业振兴</w:t>
      </w:r>
      <w:r>
        <w:rPr>
          <w:color w:val="auto"/>
          <w:highlight w:val="none"/>
        </w:rPr>
        <w:t>。</w:t>
      </w:r>
    </w:p>
    <w:p>
      <w:pPr>
        <w:pStyle w:val="4"/>
        <w:bidi w:val="0"/>
      </w:pPr>
      <w:bookmarkStart w:id="105" w:name="_Toc28793"/>
      <w:r>
        <w:rPr>
          <w:rFonts w:hint="eastAsia"/>
          <w:lang w:val="en-US" w:eastAsia="zh-CN"/>
        </w:rPr>
        <w:t>8.3</w:t>
      </w:r>
      <w:r>
        <w:rPr>
          <w:rFonts w:hint="eastAsia"/>
        </w:rPr>
        <w:t>利益联结机制分析</w:t>
      </w:r>
      <w:bookmarkEnd w:id="105"/>
    </w:p>
    <w:p>
      <w:pPr>
        <w:bidi w:val="0"/>
        <w:rPr>
          <w:rFonts w:hint="eastAsia"/>
          <w:lang w:eastAsia="zh-CN"/>
        </w:rPr>
      </w:pPr>
      <w:r>
        <w:rPr>
          <w:rFonts w:hint="eastAsia"/>
          <w:lang w:val="en-US" w:eastAsia="zh-CN"/>
        </w:rPr>
        <w:t>1</w:t>
      </w:r>
      <w:r>
        <w:rPr>
          <w:rFonts w:hint="eastAsia"/>
          <w:lang w:eastAsia="zh-CN"/>
        </w:rPr>
        <w:t>、运营模式：由村集体统一管理，农户承包自主运营。</w:t>
      </w:r>
    </w:p>
    <w:p>
      <w:pPr>
        <w:bidi w:val="0"/>
        <w:rPr>
          <w:rFonts w:hint="eastAsia"/>
          <w:lang w:eastAsia="zh-CN"/>
        </w:rPr>
      </w:pPr>
      <w:r>
        <w:rPr>
          <w:rFonts w:hint="eastAsia"/>
          <w:lang w:eastAsia="zh-CN"/>
        </w:rPr>
        <w:t xml:space="preserve">2、风险防控：一是采取村党支部牵头、村“两委”班子具体落实的管理方式，定期召开支委会、党员大会、村民代表会议等，总结通报项目运营情况，表决通过集体经济收入有关事项；定期公开公示项目推进、资金投入等情况信息，接受党员群众监督；二是严格按照国家相关法律法规规定进行集体资产登记，主动接受相关部门资产监管，确保固定资产不流失。 </w:t>
      </w:r>
    </w:p>
    <w:p>
      <w:pPr>
        <w:bidi w:val="0"/>
        <w:rPr>
          <w:rFonts w:hint="eastAsia"/>
          <w:lang w:eastAsia="zh-CN"/>
        </w:rPr>
      </w:pPr>
      <w:r>
        <w:rPr>
          <w:rFonts w:hint="eastAsia"/>
          <w:lang w:eastAsia="zh-CN"/>
        </w:rPr>
        <w:t>3、资产归属：形成的固定资产产权归村集体所有。</w:t>
      </w:r>
    </w:p>
    <w:p>
      <w:pPr>
        <w:pStyle w:val="3"/>
        <w:bidi w:val="0"/>
        <w:rPr>
          <w:rFonts w:hint="eastAsia"/>
        </w:rPr>
      </w:pPr>
      <w:bookmarkStart w:id="106" w:name="_Toc11953"/>
      <w:r>
        <w:rPr>
          <w:rFonts w:hint="eastAsia"/>
          <w:lang w:val="en-US" w:eastAsia="zh-CN"/>
        </w:rPr>
        <w:t xml:space="preserve">第九章 </w:t>
      </w:r>
      <w:r>
        <w:rPr>
          <w:rFonts w:hint="eastAsia"/>
        </w:rPr>
        <w:t>结论与建议</w:t>
      </w:r>
      <w:bookmarkEnd w:id="98"/>
      <w:bookmarkEnd w:id="106"/>
    </w:p>
    <w:p>
      <w:pPr>
        <w:pStyle w:val="4"/>
        <w:rPr>
          <w:rFonts w:hint="eastAsia"/>
          <w:color w:val="auto"/>
          <w:highlight w:val="none"/>
        </w:rPr>
      </w:pPr>
      <w:bookmarkStart w:id="107" w:name="_Toc16340"/>
      <w:bookmarkStart w:id="108" w:name="_Toc9963"/>
      <w:r>
        <w:rPr>
          <w:rFonts w:hint="eastAsia"/>
          <w:color w:val="auto"/>
          <w:highlight w:val="none"/>
          <w:lang w:val="en-US" w:eastAsia="zh-CN"/>
        </w:rPr>
        <w:t>9</w:t>
      </w:r>
      <w:r>
        <w:rPr>
          <w:rFonts w:hint="eastAsia"/>
          <w:color w:val="auto"/>
          <w:highlight w:val="none"/>
        </w:rPr>
        <w:t>.1结论</w:t>
      </w:r>
      <w:bookmarkEnd w:id="107"/>
      <w:bookmarkEnd w:id="108"/>
    </w:p>
    <w:p>
      <w:pPr>
        <w:ind w:firstLine="560"/>
        <w:rPr>
          <w:rFonts w:hint="eastAsia"/>
          <w:color w:val="auto"/>
          <w:highlight w:val="none"/>
          <w:lang w:val="zh-CN"/>
        </w:rPr>
      </w:pPr>
      <w:bookmarkStart w:id="109" w:name="_Toc10789766"/>
      <w:bookmarkStart w:id="110" w:name="_Toc16525306"/>
      <w:bookmarkStart w:id="111" w:name="_Toc6502284"/>
      <w:bookmarkStart w:id="112" w:name="_Toc16525578"/>
      <w:bookmarkStart w:id="113" w:name="_Toc16525665"/>
      <w:bookmarkStart w:id="114" w:name="_Toc6502459"/>
      <w:r>
        <w:rPr>
          <w:rFonts w:hint="eastAsia"/>
        </w:rPr>
        <w:t>项目的</w:t>
      </w:r>
      <w:r>
        <w:rPr>
          <w:rFonts w:hint="eastAsia"/>
          <w:lang w:val="en-US" w:eastAsia="zh-CN"/>
        </w:rPr>
        <w:t>建设</w:t>
      </w:r>
      <w:r>
        <w:rPr>
          <w:rFonts w:ascii="宋体" w:hAnsi="宋体"/>
        </w:rPr>
        <w:t>将有力地带动</w:t>
      </w:r>
      <w:r>
        <w:rPr>
          <w:rFonts w:hint="eastAsia"/>
          <w:lang w:val="en-US" w:eastAsia="zh-CN"/>
        </w:rPr>
        <w:t>当地</w:t>
      </w:r>
      <w:r>
        <w:rPr>
          <w:rFonts w:ascii="宋体" w:hAnsi="宋体"/>
        </w:rPr>
        <w:t>养殖业向集约化、规模化方向发展。</w:t>
      </w:r>
      <w:r>
        <w:rPr>
          <w:rFonts w:hint="eastAsia"/>
          <w:color w:val="auto"/>
          <w:highlight w:val="none"/>
          <w:lang w:val="zh-CN"/>
        </w:rPr>
        <w:t>本项目作为</w:t>
      </w:r>
      <w:r>
        <w:rPr>
          <w:rFonts w:hint="eastAsia"/>
          <w:lang w:val="en-US" w:eastAsia="zh-CN"/>
        </w:rPr>
        <w:t>当地</w:t>
      </w:r>
      <w:r>
        <w:rPr>
          <w:rFonts w:hint="eastAsia"/>
          <w:color w:val="auto"/>
          <w:highlight w:val="none"/>
          <w:lang w:val="en-US" w:eastAsia="zh-CN"/>
        </w:rPr>
        <w:t>政府的配套</w:t>
      </w:r>
      <w:r>
        <w:rPr>
          <w:rFonts w:hint="eastAsia"/>
          <w:color w:val="auto"/>
          <w:highlight w:val="none"/>
          <w:lang w:val="zh-CN"/>
        </w:rPr>
        <w:t>规划布局的重要组成部分，其实施建设具有重要的意义。项目建设符合国家产业政策，符合</w:t>
      </w:r>
      <w:r>
        <w:rPr>
          <w:rFonts w:hint="eastAsia"/>
          <w:lang w:val="en-US" w:eastAsia="zh-CN"/>
        </w:rPr>
        <w:t>当地</w:t>
      </w:r>
      <w:r>
        <w:rPr>
          <w:rFonts w:hint="eastAsia"/>
          <w:color w:val="auto"/>
          <w:highlight w:val="none"/>
          <w:lang w:val="zh-CN"/>
        </w:rPr>
        <w:t>总体规划要求，对促进地方经济发展、改善</w:t>
      </w:r>
      <w:r>
        <w:rPr>
          <w:rFonts w:hint="eastAsia"/>
          <w:color w:val="auto"/>
          <w:highlight w:val="none"/>
          <w:lang w:val="en-US" w:eastAsia="zh-CN"/>
        </w:rPr>
        <w:t>乡镇</w:t>
      </w:r>
      <w:r>
        <w:rPr>
          <w:rFonts w:hint="eastAsia"/>
          <w:color w:val="auto"/>
          <w:highlight w:val="none"/>
          <w:lang w:val="zh-CN"/>
        </w:rPr>
        <w:t>环境面貌具有重要的基础作用，社会效益显著。</w:t>
      </w:r>
    </w:p>
    <w:p>
      <w:pPr>
        <w:ind w:firstLine="560"/>
        <w:rPr>
          <w:rFonts w:hint="eastAsia"/>
          <w:color w:val="auto"/>
          <w:highlight w:val="none"/>
          <w:lang w:val="zh-CN"/>
        </w:rPr>
      </w:pPr>
      <w:r>
        <w:rPr>
          <w:rFonts w:hint="eastAsia"/>
          <w:color w:val="auto"/>
          <w:highlight w:val="none"/>
          <w:lang w:val="zh-CN"/>
        </w:rPr>
        <w:t>项目在经济、社会、技术层面上均方面是可行的。</w:t>
      </w:r>
    </w:p>
    <w:p>
      <w:pPr>
        <w:pStyle w:val="4"/>
        <w:rPr>
          <w:rFonts w:hint="eastAsia"/>
          <w:color w:val="auto"/>
          <w:highlight w:val="none"/>
        </w:rPr>
      </w:pPr>
      <w:bookmarkStart w:id="115" w:name="_Toc32394"/>
      <w:bookmarkStart w:id="116" w:name="_Toc700"/>
      <w:r>
        <w:rPr>
          <w:rFonts w:hint="eastAsia"/>
          <w:color w:val="auto"/>
          <w:highlight w:val="none"/>
          <w:lang w:val="en-US" w:eastAsia="zh-CN"/>
        </w:rPr>
        <w:t>9</w:t>
      </w:r>
      <w:r>
        <w:rPr>
          <w:rFonts w:hint="eastAsia"/>
          <w:color w:val="auto"/>
          <w:highlight w:val="none"/>
        </w:rPr>
        <w:t>.2建议</w:t>
      </w:r>
      <w:bookmarkEnd w:id="109"/>
      <w:bookmarkEnd w:id="110"/>
      <w:bookmarkEnd w:id="111"/>
      <w:bookmarkEnd w:id="112"/>
      <w:bookmarkEnd w:id="113"/>
      <w:bookmarkEnd w:id="114"/>
      <w:bookmarkEnd w:id="115"/>
      <w:bookmarkEnd w:id="116"/>
    </w:p>
    <w:p>
      <w:pPr>
        <w:ind w:firstLine="560"/>
      </w:pPr>
      <w:r>
        <w:t>（1）根据该工程的特点，成立项目建设领导与协调机构，建立高效</w:t>
      </w:r>
      <w:r>
        <w:rPr>
          <w:rFonts w:hint="eastAsia"/>
          <w:lang w:eastAsia="zh-CN"/>
        </w:rPr>
        <w:t>有序地组织</w:t>
      </w:r>
      <w:r>
        <w:t>保障体系，加强各项建设的协调与管理力度，确保资金投入，确保项目建设的顺利进行。</w:t>
      </w:r>
    </w:p>
    <w:p>
      <w:pPr>
        <w:ind w:firstLine="560"/>
        <w:rPr>
          <w:rFonts w:ascii="黑体" w:hAnsi="宋体" w:eastAsia="黑体"/>
          <w:sz w:val="32"/>
          <w:szCs w:val="32"/>
        </w:rPr>
      </w:pPr>
      <w:r>
        <w:rPr>
          <w:rFonts w:hint="eastAsia" w:hAnsi="宋体"/>
        </w:rPr>
        <w:t>（2）在配套基础设施建设方面，争取主管部门与国家的支持，加大投入力度，纳入建设规划，尽早按规划建成并发挥效益。</w:t>
      </w:r>
    </w:p>
    <w:p>
      <w:pPr>
        <w:ind w:firstLine="560"/>
        <w:rPr>
          <w:rFonts w:hint="eastAsia"/>
          <w:color w:val="auto"/>
          <w:highlight w:val="none"/>
          <w:lang w:val="zh-CN"/>
        </w:rPr>
        <w:sectPr>
          <w:footerReference r:id="rId9" w:type="default"/>
          <w:pgSz w:w="11906" w:h="16838"/>
          <w:pgMar w:top="1417" w:right="1871" w:bottom="1417" w:left="1531" w:header="851" w:footer="850" w:gutter="0"/>
          <w:pgNumType w:fmt="decimal"/>
          <w:cols w:space="720" w:num="1"/>
          <w:rtlGutter w:val="0"/>
          <w:docGrid w:type="lines" w:linePitch="389" w:charSpace="0"/>
        </w:sectPr>
      </w:pPr>
      <w:r>
        <w:rPr>
          <w:rFonts w:hint="eastAsia" w:hAnsi="宋体"/>
        </w:rPr>
        <w:t>（</w:t>
      </w:r>
      <w:r>
        <w:rPr>
          <w:rFonts w:hAnsi="宋体"/>
        </w:rPr>
        <w:t>3</w:t>
      </w:r>
      <w:r>
        <w:rPr>
          <w:rFonts w:hint="eastAsia" w:hAnsi="宋体"/>
        </w:rPr>
        <w:t>）该工程地处严寒地区，地形复杂，施工季节短，为确保工期及工程质量，提前</w:t>
      </w:r>
      <w:r>
        <w:rPr>
          <w:rFonts w:hint="eastAsia" w:hAnsi="宋体"/>
          <w:lang w:eastAsia="zh-CN"/>
        </w:rPr>
        <w:t>做好</w:t>
      </w:r>
      <w:r>
        <w:rPr>
          <w:rFonts w:hint="eastAsia" w:hAnsi="宋体"/>
        </w:rPr>
        <w:t>勘察设计工作。</w:t>
      </w:r>
      <w:bookmarkEnd w:id="54"/>
      <w:bookmarkEnd w:id="55"/>
      <w:bookmarkEnd w:id="56"/>
      <w:bookmarkStart w:id="117" w:name="_GoBack"/>
      <w:bookmarkEnd w:id="117"/>
    </w:p>
    <w:p>
      <w:pPr>
        <w:pStyle w:val="2"/>
        <w:keepNext w:val="0"/>
        <w:keepLines w:val="0"/>
        <w:pageBreakBefore w:val="0"/>
        <w:widowControl w:val="0"/>
        <w:kinsoku/>
        <w:wordWrap/>
        <w:overflowPunct/>
        <w:topLinePunct/>
        <w:autoSpaceDE/>
        <w:autoSpaceDN/>
        <w:bidi w:val="0"/>
        <w:adjustRightInd/>
        <w:snapToGrid/>
        <w:spacing w:line="240" w:lineRule="auto"/>
        <w:ind w:firstLine="0" w:firstLineChars="0"/>
        <w:jc w:val="both"/>
        <w:textAlignment w:val="auto"/>
        <w:rPr>
          <w:rFonts w:hint="eastAsia"/>
          <w:color w:val="auto"/>
          <w:highlight w:val="none"/>
          <w:lang w:val="zh-CN" w:eastAsia="zh-CN"/>
        </w:rPr>
      </w:pPr>
    </w:p>
    <w:sectPr>
      <w:footerReference r:id="rId10" w:type="default"/>
      <w:pgSz w:w="16838" w:h="11906" w:orient="landscape"/>
      <w:pgMar w:top="1531" w:right="1417" w:bottom="1871" w:left="1417" w:header="851" w:footer="850" w:gutter="0"/>
      <w:pgNumType w:fmt="decimal"/>
      <w:cols w:space="720" w:num="1"/>
      <w:rtlGutter w:val="0"/>
      <w:docGrid w:type="lines" w:linePitch="3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长城行楷体">
    <w:altName w:val="宋体"/>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ind w:firstLine="360"/>
      <w:rPr>
        <w:rStyle w:val="36"/>
      </w:rPr>
    </w:pPr>
    <w:r>
      <w:fldChar w:fldCharType="begin"/>
    </w:r>
    <w:r>
      <w:rPr>
        <w:rStyle w:val="36"/>
      </w:rPr>
      <w:instrText xml:space="preserve">PAGE  </w:instrText>
    </w:r>
    <w:r>
      <w:fldChar w:fldCharType="separate"/>
    </w:r>
    <w:r>
      <w:rPr>
        <w:rStyle w:val="36"/>
      </w:rPr>
      <w:t>18</w:t>
    </w:r>
    <w:r>
      <w:fldChar w:fldCharType="end"/>
    </w:r>
  </w:p>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1"/>
                            <w:ind w:firstLine="360"/>
                            <w:rPr>
                              <w:rStyle w:val="36"/>
                            </w:rPr>
                          </w:pPr>
                          <w:r>
                            <w:fldChar w:fldCharType="begin"/>
                          </w:r>
                          <w:r>
                            <w:rPr>
                              <w:rStyle w:val="36"/>
                            </w:rPr>
                            <w:instrText xml:space="preserve">PAGE  </w:instrText>
                          </w:r>
                          <w:r>
                            <w:fldChar w:fldCharType="separate"/>
                          </w:r>
                          <w:r>
                            <w:rPr>
                              <w:rStyle w:val="36"/>
                            </w:rPr>
                            <w:t>18</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1"/>
                      <w:ind w:firstLine="360"/>
                      <w:rPr>
                        <w:rStyle w:val="36"/>
                      </w:rPr>
                    </w:pPr>
                    <w:r>
                      <w:fldChar w:fldCharType="begin"/>
                    </w:r>
                    <w:r>
                      <w:rPr>
                        <w:rStyle w:val="36"/>
                      </w:rPr>
                      <w:instrText xml:space="preserve">PAGE  </w:instrText>
                    </w:r>
                    <w:r>
                      <w:fldChar w:fldCharType="separate"/>
                    </w:r>
                    <w:r>
                      <w:rPr>
                        <w:rStyle w:val="36"/>
                      </w:rPr>
                      <w:t>18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keepNext w:val="0"/>
      <w:keepLines w:val="0"/>
      <w:pageBreakBefore w:val="0"/>
      <w:widowControl w:val="0"/>
      <w:kinsoku/>
      <w:wordWrap/>
      <w:overflowPunct/>
      <w:topLinePunct/>
      <w:autoSpaceDE/>
      <w:autoSpaceDN/>
      <w:bidi w:val="0"/>
      <w:adjustRightInd/>
      <w:snapToGrid w:val="0"/>
      <w:spacing w:line="240" w:lineRule="auto"/>
      <w:textAlignment w:val="auto"/>
      <w:rPr>
        <w:rFonts w:hint="default" w:ascii="仿宋_GB2312" w:hAnsi="仿宋_GB2312" w:cs="仿宋_GB231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A36257"/>
    <w:multiLevelType w:val="multilevel"/>
    <w:tmpl w:val="39A36257"/>
    <w:lvl w:ilvl="0" w:tentative="0">
      <w:start w:val="1"/>
      <w:numFmt w:val="decimal"/>
      <w:pStyle w:val="63"/>
      <w:lvlText w:val="%1."/>
      <w:lvlJc w:val="left"/>
      <w:pPr>
        <w:tabs>
          <w:tab w:val="left" w:pos="360"/>
        </w:tabs>
        <w:ind w:left="360" w:hanging="360"/>
      </w:pPr>
      <w:rPr>
        <w:rFonts w:hint="eastAsia"/>
      </w:rPr>
    </w:lvl>
    <w:lvl w:ilvl="1" w:tentative="0">
      <w:start w:val="10"/>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40"/>
  <w:drawingGridVerticalSpacing w:val="195"/>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mM1MThkZWYxZTk1OGI5YTE5OTk1MGIwM2Y0ZTgifQ=="/>
  </w:docVars>
  <w:rsids>
    <w:rsidRoot w:val="009252BE"/>
    <w:rsid w:val="000004B2"/>
    <w:rsid w:val="000022A2"/>
    <w:rsid w:val="00002387"/>
    <w:rsid w:val="000026AC"/>
    <w:rsid w:val="000027C5"/>
    <w:rsid w:val="00003A27"/>
    <w:rsid w:val="00003AED"/>
    <w:rsid w:val="0000484D"/>
    <w:rsid w:val="00004BA3"/>
    <w:rsid w:val="00004F23"/>
    <w:rsid w:val="000051FA"/>
    <w:rsid w:val="00005D61"/>
    <w:rsid w:val="0001018C"/>
    <w:rsid w:val="0001045E"/>
    <w:rsid w:val="00010D10"/>
    <w:rsid w:val="00010D61"/>
    <w:rsid w:val="00011724"/>
    <w:rsid w:val="0001299D"/>
    <w:rsid w:val="00013F39"/>
    <w:rsid w:val="00014556"/>
    <w:rsid w:val="000146B7"/>
    <w:rsid w:val="00015E1F"/>
    <w:rsid w:val="0001665E"/>
    <w:rsid w:val="000206A5"/>
    <w:rsid w:val="000215FA"/>
    <w:rsid w:val="00022F28"/>
    <w:rsid w:val="00023C38"/>
    <w:rsid w:val="000259AB"/>
    <w:rsid w:val="000265CF"/>
    <w:rsid w:val="000267C9"/>
    <w:rsid w:val="00026F6E"/>
    <w:rsid w:val="0002749E"/>
    <w:rsid w:val="00030BA5"/>
    <w:rsid w:val="00030EF7"/>
    <w:rsid w:val="000311BD"/>
    <w:rsid w:val="00031442"/>
    <w:rsid w:val="00031CC1"/>
    <w:rsid w:val="00032CF2"/>
    <w:rsid w:val="00032D68"/>
    <w:rsid w:val="00033374"/>
    <w:rsid w:val="00034230"/>
    <w:rsid w:val="0003456E"/>
    <w:rsid w:val="00035A00"/>
    <w:rsid w:val="00037A87"/>
    <w:rsid w:val="00037B4A"/>
    <w:rsid w:val="00040313"/>
    <w:rsid w:val="00040630"/>
    <w:rsid w:val="00041286"/>
    <w:rsid w:val="000417BD"/>
    <w:rsid w:val="00041843"/>
    <w:rsid w:val="000420D9"/>
    <w:rsid w:val="00042A06"/>
    <w:rsid w:val="0004383F"/>
    <w:rsid w:val="00044AD0"/>
    <w:rsid w:val="00045925"/>
    <w:rsid w:val="00046F61"/>
    <w:rsid w:val="0004711D"/>
    <w:rsid w:val="0004734A"/>
    <w:rsid w:val="00047B39"/>
    <w:rsid w:val="00050F31"/>
    <w:rsid w:val="0005104B"/>
    <w:rsid w:val="000518D7"/>
    <w:rsid w:val="00051CA7"/>
    <w:rsid w:val="00052F76"/>
    <w:rsid w:val="0005439F"/>
    <w:rsid w:val="000549A6"/>
    <w:rsid w:val="00055305"/>
    <w:rsid w:val="00055623"/>
    <w:rsid w:val="00055770"/>
    <w:rsid w:val="000566BE"/>
    <w:rsid w:val="00056DE0"/>
    <w:rsid w:val="0005769C"/>
    <w:rsid w:val="00057AAB"/>
    <w:rsid w:val="000603BA"/>
    <w:rsid w:val="000607EE"/>
    <w:rsid w:val="00063B9D"/>
    <w:rsid w:val="00064526"/>
    <w:rsid w:val="00064D76"/>
    <w:rsid w:val="00066590"/>
    <w:rsid w:val="00066C4E"/>
    <w:rsid w:val="00070103"/>
    <w:rsid w:val="000706A7"/>
    <w:rsid w:val="00072386"/>
    <w:rsid w:val="00072A29"/>
    <w:rsid w:val="00073259"/>
    <w:rsid w:val="000763E3"/>
    <w:rsid w:val="000764D0"/>
    <w:rsid w:val="000801CC"/>
    <w:rsid w:val="00080C55"/>
    <w:rsid w:val="000823DA"/>
    <w:rsid w:val="00082436"/>
    <w:rsid w:val="00082F92"/>
    <w:rsid w:val="00083346"/>
    <w:rsid w:val="000834A3"/>
    <w:rsid w:val="00083608"/>
    <w:rsid w:val="00084244"/>
    <w:rsid w:val="00086743"/>
    <w:rsid w:val="00087EC4"/>
    <w:rsid w:val="00090669"/>
    <w:rsid w:val="00090C0D"/>
    <w:rsid w:val="00091D62"/>
    <w:rsid w:val="00092254"/>
    <w:rsid w:val="000922E9"/>
    <w:rsid w:val="0009272D"/>
    <w:rsid w:val="000943BA"/>
    <w:rsid w:val="0009472F"/>
    <w:rsid w:val="00097681"/>
    <w:rsid w:val="000A06AC"/>
    <w:rsid w:val="000A1931"/>
    <w:rsid w:val="000A2427"/>
    <w:rsid w:val="000A2B55"/>
    <w:rsid w:val="000A2F38"/>
    <w:rsid w:val="000A4216"/>
    <w:rsid w:val="000A4217"/>
    <w:rsid w:val="000A5192"/>
    <w:rsid w:val="000A5668"/>
    <w:rsid w:val="000A5FEE"/>
    <w:rsid w:val="000B074D"/>
    <w:rsid w:val="000B1827"/>
    <w:rsid w:val="000B25E4"/>
    <w:rsid w:val="000B2BFA"/>
    <w:rsid w:val="000B304A"/>
    <w:rsid w:val="000B332D"/>
    <w:rsid w:val="000B376A"/>
    <w:rsid w:val="000B46B2"/>
    <w:rsid w:val="000B5828"/>
    <w:rsid w:val="000B6101"/>
    <w:rsid w:val="000B6A70"/>
    <w:rsid w:val="000B792D"/>
    <w:rsid w:val="000C1574"/>
    <w:rsid w:val="000C184F"/>
    <w:rsid w:val="000C4875"/>
    <w:rsid w:val="000C4C29"/>
    <w:rsid w:val="000C55CD"/>
    <w:rsid w:val="000C5EC5"/>
    <w:rsid w:val="000C605D"/>
    <w:rsid w:val="000D03EA"/>
    <w:rsid w:val="000D20F7"/>
    <w:rsid w:val="000D3B2E"/>
    <w:rsid w:val="000D4AF2"/>
    <w:rsid w:val="000D5900"/>
    <w:rsid w:val="000D5A0B"/>
    <w:rsid w:val="000D637F"/>
    <w:rsid w:val="000D6E26"/>
    <w:rsid w:val="000D702B"/>
    <w:rsid w:val="000D72A9"/>
    <w:rsid w:val="000D7341"/>
    <w:rsid w:val="000D7FFB"/>
    <w:rsid w:val="000E0CF4"/>
    <w:rsid w:val="000E0FDD"/>
    <w:rsid w:val="000E110A"/>
    <w:rsid w:val="000E13A8"/>
    <w:rsid w:val="000E1E9C"/>
    <w:rsid w:val="000E25AC"/>
    <w:rsid w:val="000E2AEC"/>
    <w:rsid w:val="000E2D8B"/>
    <w:rsid w:val="000E3D60"/>
    <w:rsid w:val="000E44B5"/>
    <w:rsid w:val="000E5C70"/>
    <w:rsid w:val="000F0D2B"/>
    <w:rsid w:val="000F0E75"/>
    <w:rsid w:val="000F14F5"/>
    <w:rsid w:val="000F1DB3"/>
    <w:rsid w:val="000F1FF0"/>
    <w:rsid w:val="000F216D"/>
    <w:rsid w:val="000F2DBF"/>
    <w:rsid w:val="000F39DB"/>
    <w:rsid w:val="000F3F09"/>
    <w:rsid w:val="000F443F"/>
    <w:rsid w:val="000F7859"/>
    <w:rsid w:val="000F7915"/>
    <w:rsid w:val="00100D6A"/>
    <w:rsid w:val="00100F8F"/>
    <w:rsid w:val="00101AA5"/>
    <w:rsid w:val="00103C9A"/>
    <w:rsid w:val="00106632"/>
    <w:rsid w:val="00107E3E"/>
    <w:rsid w:val="00110F6A"/>
    <w:rsid w:val="00111BFA"/>
    <w:rsid w:val="00112442"/>
    <w:rsid w:val="0011293C"/>
    <w:rsid w:val="00112AFB"/>
    <w:rsid w:val="00114D9F"/>
    <w:rsid w:val="00115612"/>
    <w:rsid w:val="00115C53"/>
    <w:rsid w:val="00116A8F"/>
    <w:rsid w:val="00121694"/>
    <w:rsid w:val="00121CA7"/>
    <w:rsid w:val="00121DBC"/>
    <w:rsid w:val="00122905"/>
    <w:rsid w:val="00125590"/>
    <w:rsid w:val="0012639B"/>
    <w:rsid w:val="00126F43"/>
    <w:rsid w:val="00127122"/>
    <w:rsid w:val="0013051C"/>
    <w:rsid w:val="00130687"/>
    <w:rsid w:val="00131470"/>
    <w:rsid w:val="00131C58"/>
    <w:rsid w:val="0013304F"/>
    <w:rsid w:val="00136348"/>
    <w:rsid w:val="001377B7"/>
    <w:rsid w:val="00137E1E"/>
    <w:rsid w:val="001405AA"/>
    <w:rsid w:val="0014090F"/>
    <w:rsid w:val="00141CDB"/>
    <w:rsid w:val="00142174"/>
    <w:rsid w:val="0014326C"/>
    <w:rsid w:val="00145190"/>
    <w:rsid w:val="001454C8"/>
    <w:rsid w:val="00145A3D"/>
    <w:rsid w:val="00145C8C"/>
    <w:rsid w:val="00147081"/>
    <w:rsid w:val="0014778A"/>
    <w:rsid w:val="0015140B"/>
    <w:rsid w:val="00151A4D"/>
    <w:rsid w:val="00153036"/>
    <w:rsid w:val="001539C2"/>
    <w:rsid w:val="00153FAD"/>
    <w:rsid w:val="0015435A"/>
    <w:rsid w:val="001556A4"/>
    <w:rsid w:val="00157212"/>
    <w:rsid w:val="00157D72"/>
    <w:rsid w:val="0016411F"/>
    <w:rsid w:val="00164879"/>
    <w:rsid w:val="001671F1"/>
    <w:rsid w:val="00167D5F"/>
    <w:rsid w:val="00170D51"/>
    <w:rsid w:val="0017162D"/>
    <w:rsid w:val="00171CA1"/>
    <w:rsid w:val="00171EEB"/>
    <w:rsid w:val="00172185"/>
    <w:rsid w:val="00172D3B"/>
    <w:rsid w:val="001731D2"/>
    <w:rsid w:val="00173515"/>
    <w:rsid w:val="001740C5"/>
    <w:rsid w:val="00174A42"/>
    <w:rsid w:val="00174C39"/>
    <w:rsid w:val="00174FAE"/>
    <w:rsid w:val="00175485"/>
    <w:rsid w:val="00177D4E"/>
    <w:rsid w:val="00177DE0"/>
    <w:rsid w:val="00180958"/>
    <w:rsid w:val="00180A08"/>
    <w:rsid w:val="00180F90"/>
    <w:rsid w:val="00181138"/>
    <w:rsid w:val="00182786"/>
    <w:rsid w:val="00182812"/>
    <w:rsid w:val="00184277"/>
    <w:rsid w:val="00184D4F"/>
    <w:rsid w:val="00184E29"/>
    <w:rsid w:val="00185287"/>
    <w:rsid w:val="001859DF"/>
    <w:rsid w:val="0018650F"/>
    <w:rsid w:val="001874AF"/>
    <w:rsid w:val="001877E6"/>
    <w:rsid w:val="00187EED"/>
    <w:rsid w:val="001919E6"/>
    <w:rsid w:val="00191B39"/>
    <w:rsid w:val="00192FDD"/>
    <w:rsid w:val="00193C27"/>
    <w:rsid w:val="00195197"/>
    <w:rsid w:val="00195360"/>
    <w:rsid w:val="001954E6"/>
    <w:rsid w:val="00196228"/>
    <w:rsid w:val="001969DB"/>
    <w:rsid w:val="00197D71"/>
    <w:rsid w:val="001A0323"/>
    <w:rsid w:val="001A03D9"/>
    <w:rsid w:val="001A0B48"/>
    <w:rsid w:val="001A0F43"/>
    <w:rsid w:val="001A1784"/>
    <w:rsid w:val="001A1BDF"/>
    <w:rsid w:val="001A23CF"/>
    <w:rsid w:val="001A2540"/>
    <w:rsid w:val="001A25CE"/>
    <w:rsid w:val="001A309E"/>
    <w:rsid w:val="001A33BA"/>
    <w:rsid w:val="001A34D4"/>
    <w:rsid w:val="001A3C4D"/>
    <w:rsid w:val="001A3CD3"/>
    <w:rsid w:val="001A425B"/>
    <w:rsid w:val="001A5CB6"/>
    <w:rsid w:val="001A69B7"/>
    <w:rsid w:val="001A7BD5"/>
    <w:rsid w:val="001A7EB3"/>
    <w:rsid w:val="001B0345"/>
    <w:rsid w:val="001B0E81"/>
    <w:rsid w:val="001B1BEE"/>
    <w:rsid w:val="001B268C"/>
    <w:rsid w:val="001B345C"/>
    <w:rsid w:val="001B3614"/>
    <w:rsid w:val="001B56F1"/>
    <w:rsid w:val="001B5FE0"/>
    <w:rsid w:val="001B65C0"/>
    <w:rsid w:val="001B6905"/>
    <w:rsid w:val="001B7454"/>
    <w:rsid w:val="001B75F2"/>
    <w:rsid w:val="001B7A2D"/>
    <w:rsid w:val="001B7AAC"/>
    <w:rsid w:val="001C0189"/>
    <w:rsid w:val="001C10C7"/>
    <w:rsid w:val="001C20AB"/>
    <w:rsid w:val="001C2226"/>
    <w:rsid w:val="001C2D61"/>
    <w:rsid w:val="001C2E72"/>
    <w:rsid w:val="001C355B"/>
    <w:rsid w:val="001C4F88"/>
    <w:rsid w:val="001C5627"/>
    <w:rsid w:val="001C65C9"/>
    <w:rsid w:val="001C66AC"/>
    <w:rsid w:val="001C6C22"/>
    <w:rsid w:val="001C7B93"/>
    <w:rsid w:val="001C7F4C"/>
    <w:rsid w:val="001D18E5"/>
    <w:rsid w:val="001D3941"/>
    <w:rsid w:val="001D594B"/>
    <w:rsid w:val="001D6896"/>
    <w:rsid w:val="001D6FA5"/>
    <w:rsid w:val="001D7416"/>
    <w:rsid w:val="001E0296"/>
    <w:rsid w:val="001E0CD5"/>
    <w:rsid w:val="001E0EE0"/>
    <w:rsid w:val="001E236A"/>
    <w:rsid w:val="001E237C"/>
    <w:rsid w:val="001E291C"/>
    <w:rsid w:val="001E3D7D"/>
    <w:rsid w:val="001E436E"/>
    <w:rsid w:val="001E49DB"/>
    <w:rsid w:val="001E4DBE"/>
    <w:rsid w:val="001E5548"/>
    <w:rsid w:val="001E5CA9"/>
    <w:rsid w:val="001E5D3A"/>
    <w:rsid w:val="001E666B"/>
    <w:rsid w:val="001E6D5A"/>
    <w:rsid w:val="001E7DA3"/>
    <w:rsid w:val="001F0835"/>
    <w:rsid w:val="001F1D1F"/>
    <w:rsid w:val="001F1F8A"/>
    <w:rsid w:val="001F3D6B"/>
    <w:rsid w:val="001F5725"/>
    <w:rsid w:val="001F6499"/>
    <w:rsid w:val="001F77E3"/>
    <w:rsid w:val="00200E23"/>
    <w:rsid w:val="002018F3"/>
    <w:rsid w:val="00201DE9"/>
    <w:rsid w:val="00202450"/>
    <w:rsid w:val="002036EA"/>
    <w:rsid w:val="00203790"/>
    <w:rsid w:val="00204554"/>
    <w:rsid w:val="002055C8"/>
    <w:rsid w:val="00206E62"/>
    <w:rsid w:val="00207CBA"/>
    <w:rsid w:val="00207F73"/>
    <w:rsid w:val="00210560"/>
    <w:rsid w:val="002110FA"/>
    <w:rsid w:val="00211C6C"/>
    <w:rsid w:val="00211F1E"/>
    <w:rsid w:val="00213DE8"/>
    <w:rsid w:val="00214DE7"/>
    <w:rsid w:val="00215A1A"/>
    <w:rsid w:val="002167F1"/>
    <w:rsid w:val="00216BA0"/>
    <w:rsid w:val="00216CD5"/>
    <w:rsid w:val="00216FF0"/>
    <w:rsid w:val="00217606"/>
    <w:rsid w:val="00220007"/>
    <w:rsid w:val="00221B59"/>
    <w:rsid w:val="00221FE8"/>
    <w:rsid w:val="00222038"/>
    <w:rsid w:val="002230CB"/>
    <w:rsid w:val="00224194"/>
    <w:rsid w:val="002241C7"/>
    <w:rsid w:val="00224FE9"/>
    <w:rsid w:val="00227775"/>
    <w:rsid w:val="00227B3A"/>
    <w:rsid w:val="0023126F"/>
    <w:rsid w:val="00231A71"/>
    <w:rsid w:val="002338AD"/>
    <w:rsid w:val="00235127"/>
    <w:rsid w:val="00237D29"/>
    <w:rsid w:val="00240A21"/>
    <w:rsid w:val="00240C90"/>
    <w:rsid w:val="00242E4D"/>
    <w:rsid w:val="00243FF5"/>
    <w:rsid w:val="002451E0"/>
    <w:rsid w:val="00245A88"/>
    <w:rsid w:val="00245AE4"/>
    <w:rsid w:val="00247223"/>
    <w:rsid w:val="00251027"/>
    <w:rsid w:val="002512E1"/>
    <w:rsid w:val="00251363"/>
    <w:rsid w:val="00252C08"/>
    <w:rsid w:val="00252F47"/>
    <w:rsid w:val="00253351"/>
    <w:rsid w:val="00254E73"/>
    <w:rsid w:val="00255D14"/>
    <w:rsid w:val="002573E3"/>
    <w:rsid w:val="002576FC"/>
    <w:rsid w:val="00257C0C"/>
    <w:rsid w:val="00261680"/>
    <w:rsid w:val="00261C83"/>
    <w:rsid w:val="00261DFE"/>
    <w:rsid w:val="00262D43"/>
    <w:rsid w:val="0026408F"/>
    <w:rsid w:val="00265CB6"/>
    <w:rsid w:val="00265DEE"/>
    <w:rsid w:val="002662F9"/>
    <w:rsid w:val="002664F5"/>
    <w:rsid w:val="002671EC"/>
    <w:rsid w:val="00270410"/>
    <w:rsid w:val="00271DC4"/>
    <w:rsid w:val="00271E05"/>
    <w:rsid w:val="00273AA0"/>
    <w:rsid w:val="00274271"/>
    <w:rsid w:val="0027463D"/>
    <w:rsid w:val="00274CFD"/>
    <w:rsid w:val="00277869"/>
    <w:rsid w:val="00280604"/>
    <w:rsid w:val="00281A12"/>
    <w:rsid w:val="00281CC6"/>
    <w:rsid w:val="00281DFF"/>
    <w:rsid w:val="0028319F"/>
    <w:rsid w:val="0028377A"/>
    <w:rsid w:val="00283A78"/>
    <w:rsid w:val="00283B28"/>
    <w:rsid w:val="00283BFC"/>
    <w:rsid w:val="00283DC0"/>
    <w:rsid w:val="0028539C"/>
    <w:rsid w:val="0028653E"/>
    <w:rsid w:val="0028684F"/>
    <w:rsid w:val="002900F4"/>
    <w:rsid w:val="0029157D"/>
    <w:rsid w:val="0029193D"/>
    <w:rsid w:val="002930F0"/>
    <w:rsid w:val="00293872"/>
    <w:rsid w:val="00294E23"/>
    <w:rsid w:val="002950E4"/>
    <w:rsid w:val="00297025"/>
    <w:rsid w:val="002974B5"/>
    <w:rsid w:val="002A0454"/>
    <w:rsid w:val="002A05AF"/>
    <w:rsid w:val="002A1CBB"/>
    <w:rsid w:val="002A2543"/>
    <w:rsid w:val="002A2EDB"/>
    <w:rsid w:val="002A3114"/>
    <w:rsid w:val="002A41E4"/>
    <w:rsid w:val="002A4298"/>
    <w:rsid w:val="002A470B"/>
    <w:rsid w:val="002A54F0"/>
    <w:rsid w:val="002A5952"/>
    <w:rsid w:val="002B06AF"/>
    <w:rsid w:val="002B12A1"/>
    <w:rsid w:val="002B13B4"/>
    <w:rsid w:val="002B13B8"/>
    <w:rsid w:val="002B2702"/>
    <w:rsid w:val="002B3116"/>
    <w:rsid w:val="002B3631"/>
    <w:rsid w:val="002B3736"/>
    <w:rsid w:val="002B3E2E"/>
    <w:rsid w:val="002B4256"/>
    <w:rsid w:val="002B4C86"/>
    <w:rsid w:val="002B510F"/>
    <w:rsid w:val="002B7426"/>
    <w:rsid w:val="002B76D1"/>
    <w:rsid w:val="002B774B"/>
    <w:rsid w:val="002C05F1"/>
    <w:rsid w:val="002C326F"/>
    <w:rsid w:val="002C3547"/>
    <w:rsid w:val="002C35E9"/>
    <w:rsid w:val="002C3B0D"/>
    <w:rsid w:val="002C3CAF"/>
    <w:rsid w:val="002C4439"/>
    <w:rsid w:val="002C5FE5"/>
    <w:rsid w:val="002C710C"/>
    <w:rsid w:val="002D1A31"/>
    <w:rsid w:val="002D3924"/>
    <w:rsid w:val="002D43F4"/>
    <w:rsid w:val="002D5126"/>
    <w:rsid w:val="002D6581"/>
    <w:rsid w:val="002D6865"/>
    <w:rsid w:val="002D6A04"/>
    <w:rsid w:val="002D6E0F"/>
    <w:rsid w:val="002D700D"/>
    <w:rsid w:val="002D7071"/>
    <w:rsid w:val="002D7F0C"/>
    <w:rsid w:val="002E0F6B"/>
    <w:rsid w:val="002E20DE"/>
    <w:rsid w:val="002E2C0E"/>
    <w:rsid w:val="002E3B73"/>
    <w:rsid w:val="002E40B4"/>
    <w:rsid w:val="002E426E"/>
    <w:rsid w:val="002E434C"/>
    <w:rsid w:val="002E6212"/>
    <w:rsid w:val="002F1641"/>
    <w:rsid w:val="002F1AD3"/>
    <w:rsid w:val="002F1D24"/>
    <w:rsid w:val="002F2004"/>
    <w:rsid w:val="002F2BB6"/>
    <w:rsid w:val="002F2D22"/>
    <w:rsid w:val="002F2E5C"/>
    <w:rsid w:val="002F33E9"/>
    <w:rsid w:val="002F35F5"/>
    <w:rsid w:val="002F4767"/>
    <w:rsid w:val="002F5EC9"/>
    <w:rsid w:val="002F60F4"/>
    <w:rsid w:val="002F6A38"/>
    <w:rsid w:val="00300498"/>
    <w:rsid w:val="00300877"/>
    <w:rsid w:val="003009C4"/>
    <w:rsid w:val="003013DA"/>
    <w:rsid w:val="00301BEC"/>
    <w:rsid w:val="00301D06"/>
    <w:rsid w:val="00302568"/>
    <w:rsid w:val="00302F23"/>
    <w:rsid w:val="003031AF"/>
    <w:rsid w:val="00303DB3"/>
    <w:rsid w:val="003050C8"/>
    <w:rsid w:val="003053EA"/>
    <w:rsid w:val="00305B13"/>
    <w:rsid w:val="003106A1"/>
    <w:rsid w:val="003110F2"/>
    <w:rsid w:val="00311F55"/>
    <w:rsid w:val="00311FF1"/>
    <w:rsid w:val="0031262A"/>
    <w:rsid w:val="00312758"/>
    <w:rsid w:val="00313160"/>
    <w:rsid w:val="0031326D"/>
    <w:rsid w:val="00313EC2"/>
    <w:rsid w:val="003140F5"/>
    <w:rsid w:val="00314489"/>
    <w:rsid w:val="0031579E"/>
    <w:rsid w:val="00315D70"/>
    <w:rsid w:val="003168A0"/>
    <w:rsid w:val="0031726C"/>
    <w:rsid w:val="003179A2"/>
    <w:rsid w:val="00317C94"/>
    <w:rsid w:val="00317F5D"/>
    <w:rsid w:val="0032078D"/>
    <w:rsid w:val="00322100"/>
    <w:rsid w:val="00322140"/>
    <w:rsid w:val="00323989"/>
    <w:rsid w:val="00323A7C"/>
    <w:rsid w:val="00324B05"/>
    <w:rsid w:val="00325D84"/>
    <w:rsid w:val="003264C7"/>
    <w:rsid w:val="003278FD"/>
    <w:rsid w:val="00327AC3"/>
    <w:rsid w:val="00327AF8"/>
    <w:rsid w:val="00327B75"/>
    <w:rsid w:val="00330948"/>
    <w:rsid w:val="0033216C"/>
    <w:rsid w:val="00332497"/>
    <w:rsid w:val="00333908"/>
    <w:rsid w:val="003351FD"/>
    <w:rsid w:val="00335679"/>
    <w:rsid w:val="0033593D"/>
    <w:rsid w:val="00335C46"/>
    <w:rsid w:val="00340A59"/>
    <w:rsid w:val="00341005"/>
    <w:rsid w:val="00341527"/>
    <w:rsid w:val="00342B67"/>
    <w:rsid w:val="00343219"/>
    <w:rsid w:val="00343B0D"/>
    <w:rsid w:val="00344F46"/>
    <w:rsid w:val="003452B0"/>
    <w:rsid w:val="00346353"/>
    <w:rsid w:val="00347146"/>
    <w:rsid w:val="00347ACD"/>
    <w:rsid w:val="003500B7"/>
    <w:rsid w:val="003508A7"/>
    <w:rsid w:val="0035090D"/>
    <w:rsid w:val="00350BF6"/>
    <w:rsid w:val="00350C6F"/>
    <w:rsid w:val="00350CD1"/>
    <w:rsid w:val="00350D74"/>
    <w:rsid w:val="00352528"/>
    <w:rsid w:val="00352A80"/>
    <w:rsid w:val="0035327A"/>
    <w:rsid w:val="0035355E"/>
    <w:rsid w:val="003539F6"/>
    <w:rsid w:val="00354C41"/>
    <w:rsid w:val="003552E4"/>
    <w:rsid w:val="00355CA9"/>
    <w:rsid w:val="0035768F"/>
    <w:rsid w:val="00357A35"/>
    <w:rsid w:val="00361DD0"/>
    <w:rsid w:val="0036397D"/>
    <w:rsid w:val="00363C30"/>
    <w:rsid w:val="003640B8"/>
    <w:rsid w:val="0036471A"/>
    <w:rsid w:val="00364BA8"/>
    <w:rsid w:val="00364E49"/>
    <w:rsid w:val="00365066"/>
    <w:rsid w:val="0036570D"/>
    <w:rsid w:val="00365E84"/>
    <w:rsid w:val="0037033A"/>
    <w:rsid w:val="00370AC8"/>
    <w:rsid w:val="00370B90"/>
    <w:rsid w:val="00371945"/>
    <w:rsid w:val="00372F47"/>
    <w:rsid w:val="00374B55"/>
    <w:rsid w:val="0037502A"/>
    <w:rsid w:val="00375DA2"/>
    <w:rsid w:val="0037601B"/>
    <w:rsid w:val="003763A8"/>
    <w:rsid w:val="00376600"/>
    <w:rsid w:val="0037719E"/>
    <w:rsid w:val="003776DB"/>
    <w:rsid w:val="00380256"/>
    <w:rsid w:val="0038125A"/>
    <w:rsid w:val="0038174D"/>
    <w:rsid w:val="003818A2"/>
    <w:rsid w:val="00381AAF"/>
    <w:rsid w:val="00382194"/>
    <w:rsid w:val="0038449A"/>
    <w:rsid w:val="00386742"/>
    <w:rsid w:val="003871EE"/>
    <w:rsid w:val="0038739F"/>
    <w:rsid w:val="003878C3"/>
    <w:rsid w:val="00387908"/>
    <w:rsid w:val="0039019F"/>
    <w:rsid w:val="00390358"/>
    <w:rsid w:val="00391113"/>
    <w:rsid w:val="003912FB"/>
    <w:rsid w:val="00393126"/>
    <w:rsid w:val="003964CB"/>
    <w:rsid w:val="00396662"/>
    <w:rsid w:val="00397BDC"/>
    <w:rsid w:val="003A0D71"/>
    <w:rsid w:val="003A0F2B"/>
    <w:rsid w:val="003A1445"/>
    <w:rsid w:val="003A1C55"/>
    <w:rsid w:val="003A2396"/>
    <w:rsid w:val="003A285C"/>
    <w:rsid w:val="003A3DDF"/>
    <w:rsid w:val="003A475E"/>
    <w:rsid w:val="003A4B0D"/>
    <w:rsid w:val="003A5835"/>
    <w:rsid w:val="003A6063"/>
    <w:rsid w:val="003A6656"/>
    <w:rsid w:val="003A734C"/>
    <w:rsid w:val="003A7B1C"/>
    <w:rsid w:val="003B219C"/>
    <w:rsid w:val="003B272F"/>
    <w:rsid w:val="003B293A"/>
    <w:rsid w:val="003B2FCE"/>
    <w:rsid w:val="003B432B"/>
    <w:rsid w:val="003B6C34"/>
    <w:rsid w:val="003B761F"/>
    <w:rsid w:val="003B77CB"/>
    <w:rsid w:val="003B78E1"/>
    <w:rsid w:val="003B7B15"/>
    <w:rsid w:val="003C0120"/>
    <w:rsid w:val="003C019F"/>
    <w:rsid w:val="003C07A1"/>
    <w:rsid w:val="003C1710"/>
    <w:rsid w:val="003C2716"/>
    <w:rsid w:val="003C2E4B"/>
    <w:rsid w:val="003C3A48"/>
    <w:rsid w:val="003C4AEF"/>
    <w:rsid w:val="003C4B69"/>
    <w:rsid w:val="003C547C"/>
    <w:rsid w:val="003C6DA5"/>
    <w:rsid w:val="003C7446"/>
    <w:rsid w:val="003C7B0D"/>
    <w:rsid w:val="003D147A"/>
    <w:rsid w:val="003D17A3"/>
    <w:rsid w:val="003D18D1"/>
    <w:rsid w:val="003D2940"/>
    <w:rsid w:val="003D2DCA"/>
    <w:rsid w:val="003D2FA5"/>
    <w:rsid w:val="003D3BCF"/>
    <w:rsid w:val="003D499F"/>
    <w:rsid w:val="003D4EE2"/>
    <w:rsid w:val="003D59B6"/>
    <w:rsid w:val="003D71D5"/>
    <w:rsid w:val="003D7345"/>
    <w:rsid w:val="003D782B"/>
    <w:rsid w:val="003D789B"/>
    <w:rsid w:val="003D7F87"/>
    <w:rsid w:val="003E08D3"/>
    <w:rsid w:val="003E0FD1"/>
    <w:rsid w:val="003E190B"/>
    <w:rsid w:val="003E1D25"/>
    <w:rsid w:val="003E35FF"/>
    <w:rsid w:val="003E438B"/>
    <w:rsid w:val="003E4764"/>
    <w:rsid w:val="003E49BA"/>
    <w:rsid w:val="003E5A2A"/>
    <w:rsid w:val="003E5B68"/>
    <w:rsid w:val="003E67E3"/>
    <w:rsid w:val="003E6B9A"/>
    <w:rsid w:val="003E6BE4"/>
    <w:rsid w:val="003E6D36"/>
    <w:rsid w:val="003F1958"/>
    <w:rsid w:val="003F24C3"/>
    <w:rsid w:val="003F399A"/>
    <w:rsid w:val="003F3A7E"/>
    <w:rsid w:val="003F3D7F"/>
    <w:rsid w:val="003F3FAE"/>
    <w:rsid w:val="003F49C5"/>
    <w:rsid w:val="003F6176"/>
    <w:rsid w:val="003F622D"/>
    <w:rsid w:val="003F69F9"/>
    <w:rsid w:val="004004A8"/>
    <w:rsid w:val="00401279"/>
    <w:rsid w:val="00401B69"/>
    <w:rsid w:val="004034A1"/>
    <w:rsid w:val="0040370A"/>
    <w:rsid w:val="00403CDF"/>
    <w:rsid w:val="004053E6"/>
    <w:rsid w:val="00405BE1"/>
    <w:rsid w:val="00407DEF"/>
    <w:rsid w:val="0041303B"/>
    <w:rsid w:val="0041414C"/>
    <w:rsid w:val="004143D0"/>
    <w:rsid w:val="00414412"/>
    <w:rsid w:val="004147DC"/>
    <w:rsid w:val="00414965"/>
    <w:rsid w:val="00416185"/>
    <w:rsid w:val="0042022D"/>
    <w:rsid w:val="00420945"/>
    <w:rsid w:val="00421363"/>
    <w:rsid w:val="00422104"/>
    <w:rsid w:val="00422D3A"/>
    <w:rsid w:val="00422E93"/>
    <w:rsid w:val="004232AD"/>
    <w:rsid w:val="0042429F"/>
    <w:rsid w:val="00424B5C"/>
    <w:rsid w:val="004265DF"/>
    <w:rsid w:val="00426ABA"/>
    <w:rsid w:val="00426E63"/>
    <w:rsid w:val="00427939"/>
    <w:rsid w:val="0043099C"/>
    <w:rsid w:val="0043108A"/>
    <w:rsid w:val="004331F0"/>
    <w:rsid w:val="004335BF"/>
    <w:rsid w:val="0043363E"/>
    <w:rsid w:val="00434029"/>
    <w:rsid w:val="0043456A"/>
    <w:rsid w:val="004346DB"/>
    <w:rsid w:val="004354E4"/>
    <w:rsid w:val="0043590A"/>
    <w:rsid w:val="00435AF4"/>
    <w:rsid w:val="00435B80"/>
    <w:rsid w:val="00435FE6"/>
    <w:rsid w:val="00436249"/>
    <w:rsid w:val="0043660A"/>
    <w:rsid w:val="00436C3A"/>
    <w:rsid w:val="0043709D"/>
    <w:rsid w:val="0043759B"/>
    <w:rsid w:val="004376B0"/>
    <w:rsid w:val="004377D6"/>
    <w:rsid w:val="004404BC"/>
    <w:rsid w:val="00440840"/>
    <w:rsid w:val="00440C6A"/>
    <w:rsid w:val="00441110"/>
    <w:rsid w:val="00441342"/>
    <w:rsid w:val="004413EB"/>
    <w:rsid w:val="004434F3"/>
    <w:rsid w:val="00443F8E"/>
    <w:rsid w:val="00445D76"/>
    <w:rsid w:val="00447577"/>
    <w:rsid w:val="004500C0"/>
    <w:rsid w:val="00450626"/>
    <w:rsid w:val="00450B70"/>
    <w:rsid w:val="00450EE9"/>
    <w:rsid w:val="00450F92"/>
    <w:rsid w:val="004511C4"/>
    <w:rsid w:val="00451B44"/>
    <w:rsid w:val="004535D7"/>
    <w:rsid w:val="004539DD"/>
    <w:rsid w:val="00454B0B"/>
    <w:rsid w:val="00454B0D"/>
    <w:rsid w:val="00454E89"/>
    <w:rsid w:val="00454E91"/>
    <w:rsid w:val="0045585B"/>
    <w:rsid w:val="00455BC3"/>
    <w:rsid w:val="00456456"/>
    <w:rsid w:val="00457559"/>
    <w:rsid w:val="00461E41"/>
    <w:rsid w:val="00462864"/>
    <w:rsid w:val="004631B8"/>
    <w:rsid w:val="0046378B"/>
    <w:rsid w:val="00463971"/>
    <w:rsid w:val="004646D3"/>
    <w:rsid w:val="00466D34"/>
    <w:rsid w:val="00466D49"/>
    <w:rsid w:val="00470D64"/>
    <w:rsid w:val="004713E8"/>
    <w:rsid w:val="0047187A"/>
    <w:rsid w:val="00471A30"/>
    <w:rsid w:val="00471F05"/>
    <w:rsid w:val="0047245E"/>
    <w:rsid w:val="00473B09"/>
    <w:rsid w:val="00473BE7"/>
    <w:rsid w:val="00475F10"/>
    <w:rsid w:val="004761EA"/>
    <w:rsid w:val="004766C1"/>
    <w:rsid w:val="004803CB"/>
    <w:rsid w:val="00480669"/>
    <w:rsid w:val="004810E6"/>
    <w:rsid w:val="00481AD6"/>
    <w:rsid w:val="00481CE2"/>
    <w:rsid w:val="004834D8"/>
    <w:rsid w:val="004843B5"/>
    <w:rsid w:val="00484D40"/>
    <w:rsid w:val="00485876"/>
    <w:rsid w:val="00485B79"/>
    <w:rsid w:val="00486F52"/>
    <w:rsid w:val="0048716D"/>
    <w:rsid w:val="00487A01"/>
    <w:rsid w:val="00487DB9"/>
    <w:rsid w:val="0049019B"/>
    <w:rsid w:val="0049196A"/>
    <w:rsid w:val="00492C47"/>
    <w:rsid w:val="0049319E"/>
    <w:rsid w:val="0049394B"/>
    <w:rsid w:val="00493C4D"/>
    <w:rsid w:val="00494D73"/>
    <w:rsid w:val="00496D92"/>
    <w:rsid w:val="00497865"/>
    <w:rsid w:val="004A019B"/>
    <w:rsid w:val="004A1940"/>
    <w:rsid w:val="004A1E3B"/>
    <w:rsid w:val="004A2491"/>
    <w:rsid w:val="004A2FA6"/>
    <w:rsid w:val="004A307F"/>
    <w:rsid w:val="004A318B"/>
    <w:rsid w:val="004A4BDD"/>
    <w:rsid w:val="004A4C0A"/>
    <w:rsid w:val="004A4CB6"/>
    <w:rsid w:val="004A4D88"/>
    <w:rsid w:val="004A52C8"/>
    <w:rsid w:val="004A5390"/>
    <w:rsid w:val="004A55C9"/>
    <w:rsid w:val="004A64D2"/>
    <w:rsid w:val="004A76E6"/>
    <w:rsid w:val="004A7C6F"/>
    <w:rsid w:val="004B041A"/>
    <w:rsid w:val="004B09C1"/>
    <w:rsid w:val="004B15CC"/>
    <w:rsid w:val="004B1ACA"/>
    <w:rsid w:val="004B21E2"/>
    <w:rsid w:val="004B2911"/>
    <w:rsid w:val="004B4529"/>
    <w:rsid w:val="004B4C5D"/>
    <w:rsid w:val="004B58BC"/>
    <w:rsid w:val="004B5E6C"/>
    <w:rsid w:val="004B7BAF"/>
    <w:rsid w:val="004C0373"/>
    <w:rsid w:val="004C047A"/>
    <w:rsid w:val="004C1A5A"/>
    <w:rsid w:val="004C1C11"/>
    <w:rsid w:val="004C1E45"/>
    <w:rsid w:val="004C1EC2"/>
    <w:rsid w:val="004C2A17"/>
    <w:rsid w:val="004C4A72"/>
    <w:rsid w:val="004C4A76"/>
    <w:rsid w:val="004C4B1D"/>
    <w:rsid w:val="004C59C1"/>
    <w:rsid w:val="004C7978"/>
    <w:rsid w:val="004D0CA4"/>
    <w:rsid w:val="004D1A6B"/>
    <w:rsid w:val="004D207C"/>
    <w:rsid w:val="004D601C"/>
    <w:rsid w:val="004D6930"/>
    <w:rsid w:val="004D6D2F"/>
    <w:rsid w:val="004D743F"/>
    <w:rsid w:val="004E00BA"/>
    <w:rsid w:val="004E0129"/>
    <w:rsid w:val="004E0685"/>
    <w:rsid w:val="004E15AE"/>
    <w:rsid w:val="004E353C"/>
    <w:rsid w:val="004E3B94"/>
    <w:rsid w:val="004E4827"/>
    <w:rsid w:val="004E4F81"/>
    <w:rsid w:val="004E5332"/>
    <w:rsid w:val="004E5625"/>
    <w:rsid w:val="004E5A15"/>
    <w:rsid w:val="004E639C"/>
    <w:rsid w:val="004F00BC"/>
    <w:rsid w:val="004F25D9"/>
    <w:rsid w:val="004F2B68"/>
    <w:rsid w:val="004F34F5"/>
    <w:rsid w:val="004F3667"/>
    <w:rsid w:val="004F3AB1"/>
    <w:rsid w:val="004F4448"/>
    <w:rsid w:val="004F4790"/>
    <w:rsid w:val="004F4DF8"/>
    <w:rsid w:val="004F580A"/>
    <w:rsid w:val="004F67B2"/>
    <w:rsid w:val="004F6D49"/>
    <w:rsid w:val="004F6D69"/>
    <w:rsid w:val="004F76F2"/>
    <w:rsid w:val="00500450"/>
    <w:rsid w:val="00500634"/>
    <w:rsid w:val="00501950"/>
    <w:rsid w:val="005021E1"/>
    <w:rsid w:val="00503088"/>
    <w:rsid w:val="00504B08"/>
    <w:rsid w:val="00504CA4"/>
    <w:rsid w:val="0050685B"/>
    <w:rsid w:val="00507645"/>
    <w:rsid w:val="0050782E"/>
    <w:rsid w:val="00507F9C"/>
    <w:rsid w:val="005107AB"/>
    <w:rsid w:val="005113A5"/>
    <w:rsid w:val="00511A74"/>
    <w:rsid w:val="005144F3"/>
    <w:rsid w:val="00515C3F"/>
    <w:rsid w:val="00515E50"/>
    <w:rsid w:val="005167A6"/>
    <w:rsid w:val="0051697A"/>
    <w:rsid w:val="0051701E"/>
    <w:rsid w:val="00517E13"/>
    <w:rsid w:val="005208D8"/>
    <w:rsid w:val="00521D50"/>
    <w:rsid w:val="005228BC"/>
    <w:rsid w:val="00524235"/>
    <w:rsid w:val="0052679D"/>
    <w:rsid w:val="00527DD4"/>
    <w:rsid w:val="00530A07"/>
    <w:rsid w:val="00530C6E"/>
    <w:rsid w:val="00531D12"/>
    <w:rsid w:val="00532092"/>
    <w:rsid w:val="005323DB"/>
    <w:rsid w:val="0053278D"/>
    <w:rsid w:val="00532834"/>
    <w:rsid w:val="0053457B"/>
    <w:rsid w:val="00534AA5"/>
    <w:rsid w:val="0053686F"/>
    <w:rsid w:val="00537523"/>
    <w:rsid w:val="005375B1"/>
    <w:rsid w:val="0054053C"/>
    <w:rsid w:val="00541EF7"/>
    <w:rsid w:val="0054277A"/>
    <w:rsid w:val="00542FC1"/>
    <w:rsid w:val="00544103"/>
    <w:rsid w:val="00544707"/>
    <w:rsid w:val="00545508"/>
    <w:rsid w:val="005459F6"/>
    <w:rsid w:val="00546031"/>
    <w:rsid w:val="00546128"/>
    <w:rsid w:val="00546A2E"/>
    <w:rsid w:val="00546DE6"/>
    <w:rsid w:val="00546E59"/>
    <w:rsid w:val="005473AC"/>
    <w:rsid w:val="00550F85"/>
    <w:rsid w:val="0055156E"/>
    <w:rsid w:val="00551C50"/>
    <w:rsid w:val="00552772"/>
    <w:rsid w:val="00552A04"/>
    <w:rsid w:val="005563D0"/>
    <w:rsid w:val="00556598"/>
    <w:rsid w:val="0055686A"/>
    <w:rsid w:val="00556922"/>
    <w:rsid w:val="005570F9"/>
    <w:rsid w:val="00557C41"/>
    <w:rsid w:val="00563CF5"/>
    <w:rsid w:val="00564409"/>
    <w:rsid w:val="00565050"/>
    <w:rsid w:val="00566E96"/>
    <w:rsid w:val="00566FB2"/>
    <w:rsid w:val="005670AE"/>
    <w:rsid w:val="00571929"/>
    <w:rsid w:val="005724B4"/>
    <w:rsid w:val="00572E88"/>
    <w:rsid w:val="00573222"/>
    <w:rsid w:val="00573997"/>
    <w:rsid w:val="0057469C"/>
    <w:rsid w:val="00574EE3"/>
    <w:rsid w:val="00575A8B"/>
    <w:rsid w:val="00577073"/>
    <w:rsid w:val="00577A92"/>
    <w:rsid w:val="00577FFE"/>
    <w:rsid w:val="005806F6"/>
    <w:rsid w:val="005808E7"/>
    <w:rsid w:val="00580FF2"/>
    <w:rsid w:val="005817B6"/>
    <w:rsid w:val="00582402"/>
    <w:rsid w:val="00582555"/>
    <w:rsid w:val="00582CFF"/>
    <w:rsid w:val="00586552"/>
    <w:rsid w:val="0058768D"/>
    <w:rsid w:val="00590926"/>
    <w:rsid w:val="00591ACA"/>
    <w:rsid w:val="0059319F"/>
    <w:rsid w:val="00593F5B"/>
    <w:rsid w:val="00594220"/>
    <w:rsid w:val="005951FC"/>
    <w:rsid w:val="005960D6"/>
    <w:rsid w:val="00596800"/>
    <w:rsid w:val="00596CE0"/>
    <w:rsid w:val="005970C9"/>
    <w:rsid w:val="005A0157"/>
    <w:rsid w:val="005A0264"/>
    <w:rsid w:val="005A1849"/>
    <w:rsid w:val="005A24F1"/>
    <w:rsid w:val="005A3B73"/>
    <w:rsid w:val="005A4B40"/>
    <w:rsid w:val="005A6669"/>
    <w:rsid w:val="005A7CFA"/>
    <w:rsid w:val="005B0B52"/>
    <w:rsid w:val="005B103A"/>
    <w:rsid w:val="005B36C6"/>
    <w:rsid w:val="005B40C9"/>
    <w:rsid w:val="005B4C77"/>
    <w:rsid w:val="005B4F85"/>
    <w:rsid w:val="005B5100"/>
    <w:rsid w:val="005B55AC"/>
    <w:rsid w:val="005B77BD"/>
    <w:rsid w:val="005B7A3E"/>
    <w:rsid w:val="005C03E7"/>
    <w:rsid w:val="005C1F3F"/>
    <w:rsid w:val="005C26FF"/>
    <w:rsid w:val="005C3D00"/>
    <w:rsid w:val="005C4124"/>
    <w:rsid w:val="005C4226"/>
    <w:rsid w:val="005C5348"/>
    <w:rsid w:val="005C649C"/>
    <w:rsid w:val="005C7158"/>
    <w:rsid w:val="005C7679"/>
    <w:rsid w:val="005C78A0"/>
    <w:rsid w:val="005D0B6D"/>
    <w:rsid w:val="005D1F96"/>
    <w:rsid w:val="005D2C32"/>
    <w:rsid w:val="005D48B5"/>
    <w:rsid w:val="005D52B9"/>
    <w:rsid w:val="005D54AD"/>
    <w:rsid w:val="005D75D6"/>
    <w:rsid w:val="005E1F8B"/>
    <w:rsid w:val="005E3AC7"/>
    <w:rsid w:val="005E47E2"/>
    <w:rsid w:val="005E558A"/>
    <w:rsid w:val="005E56B4"/>
    <w:rsid w:val="005E69D6"/>
    <w:rsid w:val="005E758C"/>
    <w:rsid w:val="005E7709"/>
    <w:rsid w:val="005E7729"/>
    <w:rsid w:val="005E7E83"/>
    <w:rsid w:val="005F05F4"/>
    <w:rsid w:val="005F1905"/>
    <w:rsid w:val="005F1DCD"/>
    <w:rsid w:val="005F4DDC"/>
    <w:rsid w:val="005F5F48"/>
    <w:rsid w:val="005F635B"/>
    <w:rsid w:val="005F6A58"/>
    <w:rsid w:val="005F73AF"/>
    <w:rsid w:val="005F73B3"/>
    <w:rsid w:val="005F7DDC"/>
    <w:rsid w:val="00601CA8"/>
    <w:rsid w:val="00602FBA"/>
    <w:rsid w:val="006035BB"/>
    <w:rsid w:val="006049C6"/>
    <w:rsid w:val="00605B7D"/>
    <w:rsid w:val="006078F0"/>
    <w:rsid w:val="00607AA0"/>
    <w:rsid w:val="00607AA8"/>
    <w:rsid w:val="00607B08"/>
    <w:rsid w:val="00610E65"/>
    <w:rsid w:val="006121F0"/>
    <w:rsid w:val="0061244D"/>
    <w:rsid w:val="00612B51"/>
    <w:rsid w:val="00613B97"/>
    <w:rsid w:val="00614A4E"/>
    <w:rsid w:val="00614D59"/>
    <w:rsid w:val="00616479"/>
    <w:rsid w:val="00616A7E"/>
    <w:rsid w:val="00617CD1"/>
    <w:rsid w:val="006211E8"/>
    <w:rsid w:val="0062262C"/>
    <w:rsid w:val="00622AB3"/>
    <w:rsid w:val="0062305A"/>
    <w:rsid w:val="0062434A"/>
    <w:rsid w:val="00624A47"/>
    <w:rsid w:val="006251C6"/>
    <w:rsid w:val="00625825"/>
    <w:rsid w:val="00627700"/>
    <w:rsid w:val="00627B9B"/>
    <w:rsid w:val="00631807"/>
    <w:rsid w:val="00631FA3"/>
    <w:rsid w:val="00632465"/>
    <w:rsid w:val="00633236"/>
    <w:rsid w:val="006352AD"/>
    <w:rsid w:val="006357EE"/>
    <w:rsid w:val="006373FC"/>
    <w:rsid w:val="00637CA7"/>
    <w:rsid w:val="00637D9D"/>
    <w:rsid w:val="00640827"/>
    <w:rsid w:val="00640D9F"/>
    <w:rsid w:val="0064443C"/>
    <w:rsid w:val="00644562"/>
    <w:rsid w:val="0064760C"/>
    <w:rsid w:val="00650369"/>
    <w:rsid w:val="00650410"/>
    <w:rsid w:val="006506C5"/>
    <w:rsid w:val="00650D3E"/>
    <w:rsid w:val="00652B0B"/>
    <w:rsid w:val="00652EDC"/>
    <w:rsid w:val="0065344D"/>
    <w:rsid w:val="006539E1"/>
    <w:rsid w:val="00653FF9"/>
    <w:rsid w:val="0065509A"/>
    <w:rsid w:val="00655F0E"/>
    <w:rsid w:val="00655FFE"/>
    <w:rsid w:val="0065682C"/>
    <w:rsid w:val="00656A3C"/>
    <w:rsid w:val="00657059"/>
    <w:rsid w:val="006573AB"/>
    <w:rsid w:val="00657CBB"/>
    <w:rsid w:val="006609EC"/>
    <w:rsid w:val="00660C43"/>
    <w:rsid w:val="006612B4"/>
    <w:rsid w:val="00661C4D"/>
    <w:rsid w:val="0066220F"/>
    <w:rsid w:val="00662422"/>
    <w:rsid w:val="00663747"/>
    <w:rsid w:val="00663ACD"/>
    <w:rsid w:val="006647E3"/>
    <w:rsid w:val="00665130"/>
    <w:rsid w:val="00666727"/>
    <w:rsid w:val="00666A55"/>
    <w:rsid w:val="00666BBA"/>
    <w:rsid w:val="006673E6"/>
    <w:rsid w:val="0067039F"/>
    <w:rsid w:val="006703CC"/>
    <w:rsid w:val="006703EE"/>
    <w:rsid w:val="00670E62"/>
    <w:rsid w:val="0067207C"/>
    <w:rsid w:val="00672810"/>
    <w:rsid w:val="00674173"/>
    <w:rsid w:val="00676882"/>
    <w:rsid w:val="00676A3F"/>
    <w:rsid w:val="0068058C"/>
    <w:rsid w:val="00680B0D"/>
    <w:rsid w:val="00683930"/>
    <w:rsid w:val="00685286"/>
    <w:rsid w:val="006859E7"/>
    <w:rsid w:val="00685D8A"/>
    <w:rsid w:val="00685F1B"/>
    <w:rsid w:val="00686D61"/>
    <w:rsid w:val="00687F6F"/>
    <w:rsid w:val="00690158"/>
    <w:rsid w:val="006905FB"/>
    <w:rsid w:val="00691502"/>
    <w:rsid w:val="006918B5"/>
    <w:rsid w:val="006925F1"/>
    <w:rsid w:val="006A0866"/>
    <w:rsid w:val="006A1E8C"/>
    <w:rsid w:val="006A2621"/>
    <w:rsid w:val="006A2760"/>
    <w:rsid w:val="006A2CEC"/>
    <w:rsid w:val="006A2D0E"/>
    <w:rsid w:val="006A3066"/>
    <w:rsid w:val="006A36FC"/>
    <w:rsid w:val="006A4085"/>
    <w:rsid w:val="006A4E8F"/>
    <w:rsid w:val="006A5506"/>
    <w:rsid w:val="006A6463"/>
    <w:rsid w:val="006A7ADC"/>
    <w:rsid w:val="006B05D9"/>
    <w:rsid w:val="006B1416"/>
    <w:rsid w:val="006B1ECD"/>
    <w:rsid w:val="006B222A"/>
    <w:rsid w:val="006B43D3"/>
    <w:rsid w:val="006B5A30"/>
    <w:rsid w:val="006B5A40"/>
    <w:rsid w:val="006B6996"/>
    <w:rsid w:val="006B7572"/>
    <w:rsid w:val="006B75B4"/>
    <w:rsid w:val="006B7F3D"/>
    <w:rsid w:val="006B7F66"/>
    <w:rsid w:val="006C0852"/>
    <w:rsid w:val="006C1365"/>
    <w:rsid w:val="006C15CB"/>
    <w:rsid w:val="006C16E9"/>
    <w:rsid w:val="006C1E5A"/>
    <w:rsid w:val="006C2971"/>
    <w:rsid w:val="006C2CA5"/>
    <w:rsid w:val="006C3168"/>
    <w:rsid w:val="006C493B"/>
    <w:rsid w:val="006C4A64"/>
    <w:rsid w:val="006C4B57"/>
    <w:rsid w:val="006C515B"/>
    <w:rsid w:val="006C5232"/>
    <w:rsid w:val="006C5323"/>
    <w:rsid w:val="006C69D5"/>
    <w:rsid w:val="006D0104"/>
    <w:rsid w:val="006D01B3"/>
    <w:rsid w:val="006D0455"/>
    <w:rsid w:val="006D06E3"/>
    <w:rsid w:val="006D0F38"/>
    <w:rsid w:val="006D1775"/>
    <w:rsid w:val="006D1B03"/>
    <w:rsid w:val="006D220A"/>
    <w:rsid w:val="006D2348"/>
    <w:rsid w:val="006D2554"/>
    <w:rsid w:val="006D2620"/>
    <w:rsid w:val="006D2BBF"/>
    <w:rsid w:val="006D3B56"/>
    <w:rsid w:val="006D41E9"/>
    <w:rsid w:val="006D429D"/>
    <w:rsid w:val="006D42BE"/>
    <w:rsid w:val="006D430C"/>
    <w:rsid w:val="006D44D5"/>
    <w:rsid w:val="006D4ADD"/>
    <w:rsid w:val="006D6998"/>
    <w:rsid w:val="006D7BC1"/>
    <w:rsid w:val="006E00AE"/>
    <w:rsid w:val="006E0BF4"/>
    <w:rsid w:val="006E161F"/>
    <w:rsid w:val="006E1FC2"/>
    <w:rsid w:val="006E34FA"/>
    <w:rsid w:val="006E3B23"/>
    <w:rsid w:val="006E4796"/>
    <w:rsid w:val="006E4914"/>
    <w:rsid w:val="006E5024"/>
    <w:rsid w:val="006E52E7"/>
    <w:rsid w:val="006E5544"/>
    <w:rsid w:val="006E5614"/>
    <w:rsid w:val="006E60E4"/>
    <w:rsid w:val="006E6318"/>
    <w:rsid w:val="006E66B4"/>
    <w:rsid w:val="006E73E1"/>
    <w:rsid w:val="006E7C54"/>
    <w:rsid w:val="006F0843"/>
    <w:rsid w:val="006F0C67"/>
    <w:rsid w:val="006F0CCB"/>
    <w:rsid w:val="006F0E7A"/>
    <w:rsid w:val="006F2634"/>
    <w:rsid w:val="006F2D7B"/>
    <w:rsid w:val="006F3480"/>
    <w:rsid w:val="006F44B1"/>
    <w:rsid w:val="006F58BA"/>
    <w:rsid w:val="006F6C4B"/>
    <w:rsid w:val="006F777B"/>
    <w:rsid w:val="007006C5"/>
    <w:rsid w:val="007009D8"/>
    <w:rsid w:val="0070244F"/>
    <w:rsid w:val="00707390"/>
    <w:rsid w:val="00707D26"/>
    <w:rsid w:val="0071073C"/>
    <w:rsid w:val="007110AD"/>
    <w:rsid w:val="00711D47"/>
    <w:rsid w:val="00711FEA"/>
    <w:rsid w:val="00712980"/>
    <w:rsid w:val="00713612"/>
    <w:rsid w:val="007146B4"/>
    <w:rsid w:val="00714BF9"/>
    <w:rsid w:val="00715795"/>
    <w:rsid w:val="00716931"/>
    <w:rsid w:val="00716E28"/>
    <w:rsid w:val="00716FEB"/>
    <w:rsid w:val="00720872"/>
    <w:rsid w:val="00720E63"/>
    <w:rsid w:val="00721634"/>
    <w:rsid w:val="007217BB"/>
    <w:rsid w:val="00722100"/>
    <w:rsid w:val="0072366A"/>
    <w:rsid w:val="00724353"/>
    <w:rsid w:val="007244DB"/>
    <w:rsid w:val="0072478A"/>
    <w:rsid w:val="00724C34"/>
    <w:rsid w:val="00730D3A"/>
    <w:rsid w:val="007310C8"/>
    <w:rsid w:val="00731ECF"/>
    <w:rsid w:val="00731FF4"/>
    <w:rsid w:val="00732952"/>
    <w:rsid w:val="0073298B"/>
    <w:rsid w:val="0073372E"/>
    <w:rsid w:val="00734695"/>
    <w:rsid w:val="00735ED4"/>
    <w:rsid w:val="00736444"/>
    <w:rsid w:val="00741775"/>
    <w:rsid w:val="00741BD2"/>
    <w:rsid w:val="00742A6E"/>
    <w:rsid w:val="007436F0"/>
    <w:rsid w:val="007437E0"/>
    <w:rsid w:val="00744527"/>
    <w:rsid w:val="00744683"/>
    <w:rsid w:val="007455F9"/>
    <w:rsid w:val="00746B47"/>
    <w:rsid w:val="00747C3B"/>
    <w:rsid w:val="00750688"/>
    <w:rsid w:val="00751046"/>
    <w:rsid w:val="007526DB"/>
    <w:rsid w:val="007528CB"/>
    <w:rsid w:val="007528DA"/>
    <w:rsid w:val="00752EB5"/>
    <w:rsid w:val="00753B70"/>
    <w:rsid w:val="00756C70"/>
    <w:rsid w:val="0075772C"/>
    <w:rsid w:val="007602E5"/>
    <w:rsid w:val="00760B94"/>
    <w:rsid w:val="0076190D"/>
    <w:rsid w:val="007619AA"/>
    <w:rsid w:val="00761C06"/>
    <w:rsid w:val="00767D1C"/>
    <w:rsid w:val="00770020"/>
    <w:rsid w:val="0077228D"/>
    <w:rsid w:val="00772495"/>
    <w:rsid w:val="0077254F"/>
    <w:rsid w:val="0077349A"/>
    <w:rsid w:val="00773B91"/>
    <w:rsid w:val="00773C5E"/>
    <w:rsid w:val="0077441E"/>
    <w:rsid w:val="00776ECA"/>
    <w:rsid w:val="007816F4"/>
    <w:rsid w:val="007822CB"/>
    <w:rsid w:val="00782304"/>
    <w:rsid w:val="007829F7"/>
    <w:rsid w:val="00783194"/>
    <w:rsid w:val="00784197"/>
    <w:rsid w:val="00785621"/>
    <w:rsid w:val="00785DCE"/>
    <w:rsid w:val="007862FC"/>
    <w:rsid w:val="007864AB"/>
    <w:rsid w:val="00787360"/>
    <w:rsid w:val="007877ED"/>
    <w:rsid w:val="007909B6"/>
    <w:rsid w:val="00792403"/>
    <w:rsid w:val="007927E6"/>
    <w:rsid w:val="00792946"/>
    <w:rsid w:val="00794AA2"/>
    <w:rsid w:val="00794BF8"/>
    <w:rsid w:val="007953D7"/>
    <w:rsid w:val="00795B99"/>
    <w:rsid w:val="0079671A"/>
    <w:rsid w:val="007970C3"/>
    <w:rsid w:val="007A0F61"/>
    <w:rsid w:val="007A168A"/>
    <w:rsid w:val="007A1FBA"/>
    <w:rsid w:val="007A2922"/>
    <w:rsid w:val="007A2E5E"/>
    <w:rsid w:val="007A3D1B"/>
    <w:rsid w:val="007A403C"/>
    <w:rsid w:val="007A5B08"/>
    <w:rsid w:val="007A7055"/>
    <w:rsid w:val="007A7122"/>
    <w:rsid w:val="007A7152"/>
    <w:rsid w:val="007B16B1"/>
    <w:rsid w:val="007B1BD3"/>
    <w:rsid w:val="007B1FFB"/>
    <w:rsid w:val="007B24A4"/>
    <w:rsid w:val="007B475F"/>
    <w:rsid w:val="007B4BD5"/>
    <w:rsid w:val="007B4BE4"/>
    <w:rsid w:val="007B50E5"/>
    <w:rsid w:val="007B52C2"/>
    <w:rsid w:val="007B5455"/>
    <w:rsid w:val="007B6170"/>
    <w:rsid w:val="007B7A84"/>
    <w:rsid w:val="007C0FDD"/>
    <w:rsid w:val="007C145A"/>
    <w:rsid w:val="007C16B0"/>
    <w:rsid w:val="007C2B22"/>
    <w:rsid w:val="007C305B"/>
    <w:rsid w:val="007C55B3"/>
    <w:rsid w:val="007C6E4B"/>
    <w:rsid w:val="007C7676"/>
    <w:rsid w:val="007D12CA"/>
    <w:rsid w:val="007D1DBF"/>
    <w:rsid w:val="007D2C72"/>
    <w:rsid w:val="007D3515"/>
    <w:rsid w:val="007D58C6"/>
    <w:rsid w:val="007D65C6"/>
    <w:rsid w:val="007D695D"/>
    <w:rsid w:val="007E0DFD"/>
    <w:rsid w:val="007E2C12"/>
    <w:rsid w:val="007E3018"/>
    <w:rsid w:val="007E3A8F"/>
    <w:rsid w:val="007E3C12"/>
    <w:rsid w:val="007E463B"/>
    <w:rsid w:val="007E4A09"/>
    <w:rsid w:val="007E4ED2"/>
    <w:rsid w:val="007E527C"/>
    <w:rsid w:val="007E5A9C"/>
    <w:rsid w:val="007E5ED3"/>
    <w:rsid w:val="007E6575"/>
    <w:rsid w:val="007E693A"/>
    <w:rsid w:val="007E75B9"/>
    <w:rsid w:val="007E7EDE"/>
    <w:rsid w:val="007F01BA"/>
    <w:rsid w:val="007F0CAB"/>
    <w:rsid w:val="007F0FBE"/>
    <w:rsid w:val="007F1D71"/>
    <w:rsid w:val="007F28BF"/>
    <w:rsid w:val="007F39DE"/>
    <w:rsid w:val="007F3AF0"/>
    <w:rsid w:val="007F4085"/>
    <w:rsid w:val="007F7697"/>
    <w:rsid w:val="007F7C02"/>
    <w:rsid w:val="00800D75"/>
    <w:rsid w:val="00800E45"/>
    <w:rsid w:val="00800E62"/>
    <w:rsid w:val="008019F7"/>
    <w:rsid w:val="00801A50"/>
    <w:rsid w:val="00801F7C"/>
    <w:rsid w:val="0080273B"/>
    <w:rsid w:val="00802803"/>
    <w:rsid w:val="0080292D"/>
    <w:rsid w:val="008042AC"/>
    <w:rsid w:val="008049A1"/>
    <w:rsid w:val="00804B38"/>
    <w:rsid w:val="00805BD2"/>
    <w:rsid w:val="00806575"/>
    <w:rsid w:val="008106F8"/>
    <w:rsid w:val="00812677"/>
    <w:rsid w:val="00813952"/>
    <w:rsid w:val="00815BF4"/>
    <w:rsid w:val="00815D6F"/>
    <w:rsid w:val="0081725F"/>
    <w:rsid w:val="0081782E"/>
    <w:rsid w:val="00817F88"/>
    <w:rsid w:val="008215EB"/>
    <w:rsid w:val="0082268D"/>
    <w:rsid w:val="00823F8F"/>
    <w:rsid w:val="0082456F"/>
    <w:rsid w:val="00825298"/>
    <w:rsid w:val="0082538D"/>
    <w:rsid w:val="00825B11"/>
    <w:rsid w:val="00826253"/>
    <w:rsid w:val="00826C78"/>
    <w:rsid w:val="0082744A"/>
    <w:rsid w:val="00827974"/>
    <w:rsid w:val="00830539"/>
    <w:rsid w:val="00830D74"/>
    <w:rsid w:val="0083224A"/>
    <w:rsid w:val="008328C6"/>
    <w:rsid w:val="0083355D"/>
    <w:rsid w:val="00834C1E"/>
    <w:rsid w:val="008352CC"/>
    <w:rsid w:val="00835C10"/>
    <w:rsid w:val="00835D9B"/>
    <w:rsid w:val="00836EFB"/>
    <w:rsid w:val="008400E5"/>
    <w:rsid w:val="0084123D"/>
    <w:rsid w:val="00841254"/>
    <w:rsid w:val="008414C0"/>
    <w:rsid w:val="008414F2"/>
    <w:rsid w:val="0084208E"/>
    <w:rsid w:val="008420A7"/>
    <w:rsid w:val="00842BEE"/>
    <w:rsid w:val="00843322"/>
    <w:rsid w:val="00843F2B"/>
    <w:rsid w:val="008474AB"/>
    <w:rsid w:val="008477AF"/>
    <w:rsid w:val="00847862"/>
    <w:rsid w:val="00851E52"/>
    <w:rsid w:val="00852B15"/>
    <w:rsid w:val="00852EE3"/>
    <w:rsid w:val="00853B0A"/>
    <w:rsid w:val="00853DD6"/>
    <w:rsid w:val="00854E70"/>
    <w:rsid w:val="008552D5"/>
    <w:rsid w:val="00855ECF"/>
    <w:rsid w:val="0085616C"/>
    <w:rsid w:val="0085641C"/>
    <w:rsid w:val="00863BB1"/>
    <w:rsid w:val="0086438E"/>
    <w:rsid w:val="00866039"/>
    <w:rsid w:val="00866DFC"/>
    <w:rsid w:val="00867163"/>
    <w:rsid w:val="008705F3"/>
    <w:rsid w:val="00871269"/>
    <w:rsid w:val="008726C4"/>
    <w:rsid w:val="00872B62"/>
    <w:rsid w:val="0087319A"/>
    <w:rsid w:val="00873BF8"/>
    <w:rsid w:val="00873FB9"/>
    <w:rsid w:val="00875663"/>
    <w:rsid w:val="00877F9A"/>
    <w:rsid w:val="00880CF9"/>
    <w:rsid w:val="0088163A"/>
    <w:rsid w:val="0088169B"/>
    <w:rsid w:val="00882632"/>
    <w:rsid w:val="00882E19"/>
    <w:rsid w:val="00883800"/>
    <w:rsid w:val="008842FF"/>
    <w:rsid w:val="00884A73"/>
    <w:rsid w:val="00884E38"/>
    <w:rsid w:val="00885B7F"/>
    <w:rsid w:val="0088706F"/>
    <w:rsid w:val="0088723C"/>
    <w:rsid w:val="00891995"/>
    <w:rsid w:val="00892E71"/>
    <w:rsid w:val="0089308C"/>
    <w:rsid w:val="00893328"/>
    <w:rsid w:val="00893AF8"/>
    <w:rsid w:val="008949EF"/>
    <w:rsid w:val="00894C71"/>
    <w:rsid w:val="00895EA7"/>
    <w:rsid w:val="008A17F0"/>
    <w:rsid w:val="008A1FA3"/>
    <w:rsid w:val="008A2B45"/>
    <w:rsid w:val="008A41EC"/>
    <w:rsid w:val="008A4263"/>
    <w:rsid w:val="008A5BB7"/>
    <w:rsid w:val="008A6D32"/>
    <w:rsid w:val="008A755D"/>
    <w:rsid w:val="008A7691"/>
    <w:rsid w:val="008B02EC"/>
    <w:rsid w:val="008B4499"/>
    <w:rsid w:val="008B4D3A"/>
    <w:rsid w:val="008B6212"/>
    <w:rsid w:val="008B7CE6"/>
    <w:rsid w:val="008C0740"/>
    <w:rsid w:val="008C0A4B"/>
    <w:rsid w:val="008C19EF"/>
    <w:rsid w:val="008C1C4D"/>
    <w:rsid w:val="008C2578"/>
    <w:rsid w:val="008C34A7"/>
    <w:rsid w:val="008C3943"/>
    <w:rsid w:val="008C3A02"/>
    <w:rsid w:val="008C6F74"/>
    <w:rsid w:val="008C76CD"/>
    <w:rsid w:val="008C7A73"/>
    <w:rsid w:val="008C7DE9"/>
    <w:rsid w:val="008D117D"/>
    <w:rsid w:val="008D1C36"/>
    <w:rsid w:val="008D1C9A"/>
    <w:rsid w:val="008D26A6"/>
    <w:rsid w:val="008D2A9E"/>
    <w:rsid w:val="008D4FB6"/>
    <w:rsid w:val="008D50F7"/>
    <w:rsid w:val="008D538B"/>
    <w:rsid w:val="008D5602"/>
    <w:rsid w:val="008E004D"/>
    <w:rsid w:val="008E167C"/>
    <w:rsid w:val="008E22E7"/>
    <w:rsid w:val="008E317C"/>
    <w:rsid w:val="008E3481"/>
    <w:rsid w:val="008E38F5"/>
    <w:rsid w:val="008E65D4"/>
    <w:rsid w:val="008E662A"/>
    <w:rsid w:val="008E7CF0"/>
    <w:rsid w:val="008F0630"/>
    <w:rsid w:val="008F07E3"/>
    <w:rsid w:val="008F1AA1"/>
    <w:rsid w:val="008F20B2"/>
    <w:rsid w:val="008F2F02"/>
    <w:rsid w:val="008F3EF6"/>
    <w:rsid w:val="008F6206"/>
    <w:rsid w:val="008F6591"/>
    <w:rsid w:val="008F6D75"/>
    <w:rsid w:val="008F73F5"/>
    <w:rsid w:val="009007DD"/>
    <w:rsid w:val="00900A75"/>
    <w:rsid w:val="00902D19"/>
    <w:rsid w:val="009032FF"/>
    <w:rsid w:val="009033AD"/>
    <w:rsid w:val="009039E0"/>
    <w:rsid w:val="00904F1C"/>
    <w:rsid w:val="0090638C"/>
    <w:rsid w:val="00906E25"/>
    <w:rsid w:val="00906FEC"/>
    <w:rsid w:val="009076F4"/>
    <w:rsid w:val="0091210F"/>
    <w:rsid w:val="00912434"/>
    <w:rsid w:val="009131ED"/>
    <w:rsid w:val="00913CC6"/>
    <w:rsid w:val="0091551B"/>
    <w:rsid w:val="009158B9"/>
    <w:rsid w:val="00915E9F"/>
    <w:rsid w:val="0091680E"/>
    <w:rsid w:val="009172BF"/>
    <w:rsid w:val="00920E20"/>
    <w:rsid w:val="0092137C"/>
    <w:rsid w:val="009216FF"/>
    <w:rsid w:val="0092239B"/>
    <w:rsid w:val="009224BB"/>
    <w:rsid w:val="00922CBA"/>
    <w:rsid w:val="00922E3C"/>
    <w:rsid w:val="00923C6C"/>
    <w:rsid w:val="009241F2"/>
    <w:rsid w:val="009252BE"/>
    <w:rsid w:val="00927BD1"/>
    <w:rsid w:val="00931BCB"/>
    <w:rsid w:val="00932D4C"/>
    <w:rsid w:val="00933592"/>
    <w:rsid w:val="00933728"/>
    <w:rsid w:val="00934279"/>
    <w:rsid w:val="00935154"/>
    <w:rsid w:val="009358B4"/>
    <w:rsid w:val="0093592D"/>
    <w:rsid w:val="00936A42"/>
    <w:rsid w:val="009403E9"/>
    <w:rsid w:val="009406A9"/>
    <w:rsid w:val="00940E02"/>
    <w:rsid w:val="00941F32"/>
    <w:rsid w:val="00943B1E"/>
    <w:rsid w:val="00944025"/>
    <w:rsid w:val="00944FF7"/>
    <w:rsid w:val="00946A2C"/>
    <w:rsid w:val="00947444"/>
    <w:rsid w:val="009474FC"/>
    <w:rsid w:val="00947845"/>
    <w:rsid w:val="0095015F"/>
    <w:rsid w:val="00951459"/>
    <w:rsid w:val="00952489"/>
    <w:rsid w:val="00952728"/>
    <w:rsid w:val="00953671"/>
    <w:rsid w:val="00953A22"/>
    <w:rsid w:val="00955666"/>
    <w:rsid w:val="0095667F"/>
    <w:rsid w:val="00957169"/>
    <w:rsid w:val="009576F6"/>
    <w:rsid w:val="0096027E"/>
    <w:rsid w:val="00960327"/>
    <w:rsid w:val="00960B48"/>
    <w:rsid w:val="00962486"/>
    <w:rsid w:val="00962888"/>
    <w:rsid w:val="009629F7"/>
    <w:rsid w:val="00962D8B"/>
    <w:rsid w:val="009635F2"/>
    <w:rsid w:val="00963F50"/>
    <w:rsid w:val="00964DA2"/>
    <w:rsid w:val="0096694B"/>
    <w:rsid w:val="0096773B"/>
    <w:rsid w:val="00967F03"/>
    <w:rsid w:val="00970739"/>
    <w:rsid w:val="00970783"/>
    <w:rsid w:val="0097121A"/>
    <w:rsid w:val="0097216A"/>
    <w:rsid w:val="00972A53"/>
    <w:rsid w:val="00973F41"/>
    <w:rsid w:val="009747D2"/>
    <w:rsid w:val="00974CA5"/>
    <w:rsid w:val="00975103"/>
    <w:rsid w:val="00975B76"/>
    <w:rsid w:val="009769C0"/>
    <w:rsid w:val="00976B57"/>
    <w:rsid w:val="00977093"/>
    <w:rsid w:val="009801EC"/>
    <w:rsid w:val="0098096A"/>
    <w:rsid w:val="00980A1C"/>
    <w:rsid w:val="00981289"/>
    <w:rsid w:val="00981528"/>
    <w:rsid w:val="00982EB9"/>
    <w:rsid w:val="00983767"/>
    <w:rsid w:val="0098572E"/>
    <w:rsid w:val="009857AE"/>
    <w:rsid w:val="00985C84"/>
    <w:rsid w:val="00985E60"/>
    <w:rsid w:val="00986F28"/>
    <w:rsid w:val="0099030A"/>
    <w:rsid w:val="00990ED1"/>
    <w:rsid w:val="00991FD4"/>
    <w:rsid w:val="009920CF"/>
    <w:rsid w:val="009922D6"/>
    <w:rsid w:val="009932D1"/>
    <w:rsid w:val="009934CF"/>
    <w:rsid w:val="00994141"/>
    <w:rsid w:val="00994164"/>
    <w:rsid w:val="009947F5"/>
    <w:rsid w:val="009A071A"/>
    <w:rsid w:val="009A0CBC"/>
    <w:rsid w:val="009A0FA7"/>
    <w:rsid w:val="009A1292"/>
    <w:rsid w:val="009A1F0B"/>
    <w:rsid w:val="009A2842"/>
    <w:rsid w:val="009A2BD0"/>
    <w:rsid w:val="009A3B3B"/>
    <w:rsid w:val="009A3EA8"/>
    <w:rsid w:val="009A4D49"/>
    <w:rsid w:val="009A5203"/>
    <w:rsid w:val="009A60C3"/>
    <w:rsid w:val="009A7660"/>
    <w:rsid w:val="009B05B0"/>
    <w:rsid w:val="009B1AF8"/>
    <w:rsid w:val="009B43D6"/>
    <w:rsid w:val="009B4CA7"/>
    <w:rsid w:val="009B54EA"/>
    <w:rsid w:val="009C080D"/>
    <w:rsid w:val="009C1249"/>
    <w:rsid w:val="009C1362"/>
    <w:rsid w:val="009C1FB0"/>
    <w:rsid w:val="009C228B"/>
    <w:rsid w:val="009C234B"/>
    <w:rsid w:val="009C2C8E"/>
    <w:rsid w:val="009C42E1"/>
    <w:rsid w:val="009C4711"/>
    <w:rsid w:val="009C5606"/>
    <w:rsid w:val="009C5E69"/>
    <w:rsid w:val="009C76C4"/>
    <w:rsid w:val="009D034D"/>
    <w:rsid w:val="009D0BEB"/>
    <w:rsid w:val="009D179A"/>
    <w:rsid w:val="009D21DD"/>
    <w:rsid w:val="009D2962"/>
    <w:rsid w:val="009D2BA6"/>
    <w:rsid w:val="009D2DFC"/>
    <w:rsid w:val="009D2FE6"/>
    <w:rsid w:val="009D3BB7"/>
    <w:rsid w:val="009D3DDB"/>
    <w:rsid w:val="009D4263"/>
    <w:rsid w:val="009D43E4"/>
    <w:rsid w:val="009D44CF"/>
    <w:rsid w:val="009D4BD5"/>
    <w:rsid w:val="009D5E83"/>
    <w:rsid w:val="009D5F09"/>
    <w:rsid w:val="009D5F8B"/>
    <w:rsid w:val="009D6775"/>
    <w:rsid w:val="009D7250"/>
    <w:rsid w:val="009D77C1"/>
    <w:rsid w:val="009D79AE"/>
    <w:rsid w:val="009D7A94"/>
    <w:rsid w:val="009E082D"/>
    <w:rsid w:val="009E0EF1"/>
    <w:rsid w:val="009E1909"/>
    <w:rsid w:val="009E1D75"/>
    <w:rsid w:val="009E1F5C"/>
    <w:rsid w:val="009E3886"/>
    <w:rsid w:val="009E468B"/>
    <w:rsid w:val="009E62D3"/>
    <w:rsid w:val="009E7933"/>
    <w:rsid w:val="009E7A38"/>
    <w:rsid w:val="009E7D28"/>
    <w:rsid w:val="009F02BF"/>
    <w:rsid w:val="009F0843"/>
    <w:rsid w:val="009F11DC"/>
    <w:rsid w:val="009F3D47"/>
    <w:rsid w:val="009F3D97"/>
    <w:rsid w:val="009F4EA7"/>
    <w:rsid w:val="009F6A66"/>
    <w:rsid w:val="009F6E3D"/>
    <w:rsid w:val="00A01869"/>
    <w:rsid w:val="00A01B9B"/>
    <w:rsid w:val="00A03445"/>
    <w:rsid w:val="00A0455E"/>
    <w:rsid w:val="00A04BD5"/>
    <w:rsid w:val="00A06505"/>
    <w:rsid w:val="00A065D8"/>
    <w:rsid w:val="00A1204F"/>
    <w:rsid w:val="00A12737"/>
    <w:rsid w:val="00A12FC8"/>
    <w:rsid w:val="00A13BC7"/>
    <w:rsid w:val="00A17736"/>
    <w:rsid w:val="00A22F6F"/>
    <w:rsid w:val="00A23151"/>
    <w:rsid w:val="00A23A62"/>
    <w:rsid w:val="00A23ABA"/>
    <w:rsid w:val="00A23C58"/>
    <w:rsid w:val="00A242BD"/>
    <w:rsid w:val="00A24544"/>
    <w:rsid w:val="00A25353"/>
    <w:rsid w:val="00A2547C"/>
    <w:rsid w:val="00A256F1"/>
    <w:rsid w:val="00A257B7"/>
    <w:rsid w:val="00A25D5A"/>
    <w:rsid w:val="00A26332"/>
    <w:rsid w:val="00A26790"/>
    <w:rsid w:val="00A26BAE"/>
    <w:rsid w:val="00A26C4E"/>
    <w:rsid w:val="00A27692"/>
    <w:rsid w:val="00A27C5B"/>
    <w:rsid w:val="00A300BE"/>
    <w:rsid w:val="00A30342"/>
    <w:rsid w:val="00A31BD4"/>
    <w:rsid w:val="00A326B3"/>
    <w:rsid w:val="00A332E7"/>
    <w:rsid w:val="00A33CD6"/>
    <w:rsid w:val="00A33D28"/>
    <w:rsid w:val="00A35A9D"/>
    <w:rsid w:val="00A369FB"/>
    <w:rsid w:val="00A37640"/>
    <w:rsid w:val="00A403AF"/>
    <w:rsid w:val="00A41E04"/>
    <w:rsid w:val="00A42F10"/>
    <w:rsid w:val="00A433A2"/>
    <w:rsid w:val="00A43E35"/>
    <w:rsid w:val="00A44410"/>
    <w:rsid w:val="00A45452"/>
    <w:rsid w:val="00A458CC"/>
    <w:rsid w:val="00A476F1"/>
    <w:rsid w:val="00A504FA"/>
    <w:rsid w:val="00A50ABF"/>
    <w:rsid w:val="00A51232"/>
    <w:rsid w:val="00A5148C"/>
    <w:rsid w:val="00A52A5B"/>
    <w:rsid w:val="00A52E04"/>
    <w:rsid w:val="00A5371B"/>
    <w:rsid w:val="00A53967"/>
    <w:rsid w:val="00A53B74"/>
    <w:rsid w:val="00A53C38"/>
    <w:rsid w:val="00A549CE"/>
    <w:rsid w:val="00A55322"/>
    <w:rsid w:val="00A5549F"/>
    <w:rsid w:val="00A5565C"/>
    <w:rsid w:val="00A564EE"/>
    <w:rsid w:val="00A56C39"/>
    <w:rsid w:val="00A62B94"/>
    <w:rsid w:val="00A62FA9"/>
    <w:rsid w:val="00A636D7"/>
    <w:rsid w:val="00A637E3"/>
    <w:rsid w:val="00A63DAC"/>
    <w:rsid w:val="00A64001"/>
    <w:rsid w:val="00A64233"/>
    <w:rsid w:val="00A65C16"/>
    <w:rsid w:val="00A66615"/>
    <w:rsid w:val="00A66949"/>
    <w:rsid w:val="00A67BC2"/>
    <w:rsid w:val="00A70656"/>
    <w:rsid w:val="00A711EB"/>
    <w:rsid w:val="00A7220A"/>
    <w:rsid w:val="00A72AFC"/>
    <w:rsid w:val="00A72CBB"/>
    <w:rsid w:val="00A7446E"/>
    <w:rsid w:val="00A75AF2"/>
    <w:rsid w:val="00A76EFA"/>
    <w:rsid w:val="00A819C3"/>
    <w:rsid w:val="00A81A29"/>
    <w:rsid w:val="00A81DC7"/>
    <w:rsid w:val="00A8230F"/>
    <w:rsid w:val="00A8252F"/>
    <w:rsid w:val="00A82787"/>
    <w:rsid w:val="00A82DED"/>
    <w:rsid w:val="00A83480"/>
    <w:rsid w:val="00A8475B"/>
    <w:rsid w:val="00A84AE9"/>
    <w:rsid w:val="00A84BF7"/>
    <w:rsid w:val="00A84FD1"/>
    <w:rsid w:val="00A85170"/>
    <w:rsid w:val="00A86421"/>
    <w:rsid w:val="00A901E7"/>
    <w:rsid w:val="00A90E32"/>
    <w:rsid w:val="00A9189F"/>
    <w:rsid w:val="00A91EE1"/>
    <w:rsid w:val="00A93364"/>
    <w:rsid w:val="00A938AB"/>
    <w:rsid w:val="00A93A28"/>
    <w:rsid w:val="00A94830"/>
    <w:rsid w:val="00AA152F"/>
    <w:rsid w:val="00AA18A8"/>
    <w:rsid w:val="00AA24DC"/>
    <w:rsid w:val="00AA2D8E"/>
    <w:rsid w:val="00AA37B8"/>
    <w:rsid w:val="00AA3C5E"/>
    <w:rsid w:val="00AA55D9"/>
    <w:rsid w:val="00AA60AD"/>
    <w:rsid w:val="00AA731A"/>
    <w:rsid w:val="00AA790E"/>
    <w:rsid w:val="00AB300C"/>
    <w:rsid w:val="00AB351E"/>
    <w:rsid w:val="00AB36A4"/>
    <w:rsid w:val="00AB404E"/>
    <w:rsid w:val="00AB4AF0"/>
    <w:rsid w:val="00AB4BB4"/>
    <w:rsid w:val="00AB5807"/>
    <w:rsid w:val="00AB5F36"/>
    <w:rsid w:val="00AB62AA"/>
    <w:rsid w:val="00AB62E6"/>
    <w:rsid w:val="00AB6578"/>
    <w:rsid w:val="00AB6818"/>
    <w:rsid w:val="00AC16D9"/>
    <w:rsid w:val="00AC1945"/>
    <w:rsid w:val="00AC2866"/>
    <w:rsid w:val="00AC29F9"/>
    <w:rsid w:val="00AC40B7"/>
    <w:rsid w:val="00AC43C9"/>
    <w:rsid w:val="00AC4884"/>
    <w:rsid w:val="00AC4A04"/>
    <w:rsid w:val="00AC54C5"/>
    <w:rsid w:val="00AC592F"/>
    <w:rsid w:val="00AC5D76"/>
    <w:rsid w:val="00AD04D3"/>
    <w:rsid w:val="00AD0AB7"/>
    <w:rsid w:val="00AD15D3"/>
    <w:rsid w:val="00AD1682"/>
    <w:rsid w:val="00AD2292"/>
    <w:rsid w:val="00AD2F5E"/>
    <w:rsid w:val="00AD4800"/>
    <w:rsid w:val="00AD50D3"/>
    <w:rsid w:val="00AD603A"/>
    <w:rsid w:val="00AD70BD"/>
    <w:rsid w:val="00AD738F"/>
    <w:rsid w:val="00AD77EE"/>
    <w:rsid w:val="00AE14A4"/>
    <w:rsid w:val="00AE19D5"/>
    <w:rsid w:val="00AE2733"/>
    <w:rsid w:val="00AE2AD4"/>
    <w:rsid w:val="00AE2B30"/>
    <w:rsid w:val="00AE3294"/>
    <w:rsid w:val="00AE374F"/>
    <w:rsid w:val="00AE4BB9"/>
    <w:rsid w:val="00AE4C84"/>
    <w:rsid w:val="00AE50A2"/>
    <w:rsid w:val="00AE5803"/>
    <w:rsid w:val="00AE6BF6"/>
    <w:rsid w:val="00AE72A4"/>
    <w:rsid w:val="00AE76B2"/>
    <w:rsid w:val="00AF03A1"/>
    <w:rsid w:val="00AF14F7"/>
    <w:rsid w:val="00AF1944"/>
    <w:rsid w:val="00AF2364"/>
    <w:rsid w:val="00AF3ED0"/>
    <w:rsid w:val="00AF4896"/>
    <w:rsid w:val="00AF603C"/>
    <w:rsid w:val="00AF60D9"/>
    <w:rsid w:val="00AF6F0E"/>
    <w:rsid w:val="00AF74E8"/>
    <w:rsid w:val="00AF77B0"/>
    <w:rsid w:val="00B00445"/>
    <w:rsid w:val="00B00EA4"/>
    <w:rsid w:val="00B00FEA"/>
    <w:rsid w:val="00B01B4E"/>
    <w:rsid w:val="00B023CB"/>
    <w:rsid w:val="00B03481"/>
    <w:rsid w:val="00B04D5D"/>
    <w:rsid w:val="00B04E1E"/>
    <w:rsid w:val="00B05AF2"/>
    <w:rsid w:val="00B07672"/>
    <w:rsid w:val="00B076D1"/>
    <w:rsid w:val="00B0781A"/>
    <w:rsid w:val="00B1009C"/>
    <w:rsid w:val="00B10765"/>
    <w:rsid w:val="00B112FD"/>
    <w:rsid w:val="00B1198D"/>
    <w:rsid w:val="00B11A11"/>
    <w:rsid w:val="00B12700"/>
    <w:rsid w:val="00B127ED"/>
    <w:rsid w:val="00B1328C"/>
    <w:rsid w:val="00B137C4"/>
    <w:rsid w:val="00B13ADA"/>
    <w:rsid w:val="00B14491"/>
    <w:rsid w:val="00B15B90"/>
    <w:rsid w:val="00B208FF"/>
    <w:rsid w:val="00B20A5D"/>
    <w:rsid w:val="00B226EB"/>
    <w:rsid w:val="00B22A4F"/>
    <w:rsid w:val="00B2494D"/>
    <w:rsid w:val="00B255B6"/>
    <w:rsid w:val="00B25B83"/>
    <w:rsid w:val="00B26461"/>
    <w:rsid w:val="00B27C55"/>
    <w:rsid w:val="00B31310"/>
    <w:rsid w:val="00B3153D"/>
    <w:rsid w:val="00B3174F"/>
    <w:rsid w:val="00B31F98"/>
    <w:rsid w:val="00B32ABE"/>
    <w:rsid w:val="00B33196"/>
    <w:rsid w:val="00B33CA0"/>
    <w:rsid w:val="00B33DDE"/>
    <w:rsid w:val="00B3557D"/>
    <w:rsid w:val="00B35908"/>
    <w:rsid w:val="00B35ADD"/>
    <w:rsid w:val="00B36090"/>
    <w:rsid w:val="00B36E5D"/>
    <w:rsid w:val="00B374AC"/>
    <w:rsid w:val="00B40697"/>
    <w:rsid w:val="00B4233D"/>
    <w:rsid w:val="00B42548"/>
    <w:rsid w:val="00B43747"/>
    <w:rsid w:val="00B44102"/>
    <w:rsid w:val="00B44C79"/>
    <w:rsid w:val="00B456B4"/>
    <w:rsid w:val="00B45D71"/>
    <w:rsid w:val="00B462BC"/>
    <w:rsid w:val="00B47632"/>
    <w:rsid w:val="00B47EE5"/>
    <w:rsid w:val="00B506B5"/>
    <w:rsid w:val="00B51D0D"/>
    <w:rsid w:val="00B528AF"/>
    <w:rsid w:val="00B52DDC"/>
    <w:rsid w:val="00B53828"/>
    <w:rsid w:val="00B538E0"/>
    <w:rsid w:val="00B542BA"/>
    <w:rsid w:val="00B57680"/>
    <w:rsid w:val="00B605D1"/>
    <w:rsid w:val="00B6080F"/>
    <w:rsid w:val="00B60DC2"/>
    <w:rsid w:val="00B617CB"/>
    <w:rsid w:val="00B61EFD"/>
    <w:rsid w:val="00B623CA"/>
    <w:rsid w:val="00B6414F"/>
    <w:rsid w:val="00B64C74"/>
    <w:rsid w:val="00B651EF"/>
    <w:rsid w:val="00B659BD"/>
    <w:rsid w:val="00B66A61"/>
    <w:rsid w:val="00B6740F"/>
    <w:rsid w:val="00B67506"/>
    <w:rsid w:val="00B70012"/>
    <w:rsid w:val="00B70A74"/>
    <w:rsid w:val="00B70F42"/>
    <w:rsid w:val="00B71263"/>
    <w:rsid w:val="00B71989"/>
    <w:rsid w:val="00B72220"/>
    <w:rsid w:val="00B72810"/>
    <w:rsid w:val="00B73CB7"/>
    <w:rsid w:val="00B742D3"/>
    <w:rsid w:val="00B74AF6"/>
    <w:rsid w:val="00B75A4E"/>
    <w:rsid w:val="00B76E52"/>
    <w:rsid w:val="00B76FD2"/>
    <w:rsid w:val="00B80A9B"/>
    <w:rsid w:val="00B824C3"/>
    <w:rsid w:val="00B8251D"/>
    <w:rsid w:val="00B82A6C"/>
    <w:rsid w:val="00B82E9B"/>
    <w:rsid w:val="00B836C2"/>
    <w:rsid w:val="00B83C7B"/>
    <w:rsid w:val="00B8467C"/>
    <w:rsid w:val="00B85A69"/>
    <w:rsid w:val="00B8687B"/>
    <w:rsid w:val="00B87839"/>
    <w:rsid w:val="00B903ED"/>
    <w:rsid w:val="00B90D83"/>
    <w:rsid w:val="00B90E51"/>
    <w:rsid w:val="00B916F1"/>
    <w:rsid w:val="00B9174C"/>
    <w:rsid w:val="00B93798"/>
    <w:rsid w:val="00B96210"/>
    <w:rsid w:val="00B96A27"/>
    <w:rsid w:val="00B973C6"/>
    <w:rsid w:val="00BA1193"/>
    <w:rsid w:val="00BA1EE9"/>
    <w:rsid w:val="00BA30A6"/>
    <w:rsid w:val="00BA32EF"/>
    <w:rsid w:val="00BA3BFD"/>
    <w:rsid w:val="00BA5458"/>
    <w:rsid w:val="00BA599A"/>
    <w:rsid w:val="00BB02BB"/>
    <w:rsid w:val="00BB1AD1"/>
    <w:rsid w:val="00BB2EC3"/>
    <w:rsid w:val="00BB4F08"/>
    <w:rsid w:val="00BB6191"/>
    <w:rsid w:val="00BB633C"/>
    <w:rsid w:val="00BC10E3"/>
    <w:rsid w:val="00BC195C"/>
    <w:rsid w:val="00BC1CD6"/>
    <w:rsid w:val="00BC278C"/>
    <w:rsid w:val="00BC2DDD"/>
    <w:rsid w:val="00BC3142"/>
    <w:rsid w:val="00BC43FB"/>
    <w:rsid w:val="00BC446A"/>
    <w:rsid w:val="00BC4B44"/>
    <w:rsid w:val="00BC4ECA"/>
    <w:rsid w:val="00BC50EF"/>
    <w:rsid w:val="00BC6F9A"/>
    <w:rsid w:val="00BD1447"/>
    <w:rsid w:val="00BD14F8"/>
    <w:rsid w:val="00BD1F88"/>
    <w:rsid w:val="00BD1FB2"/>
    <w:rsid w:val="00BD2465"/>
    <w:rsid w:val="00BD2906"/>
    <w:rsid w:val="00BD2937"/>
    <w:rsid w:val="00BD2A41"/>
    <w:rsid w:val="00BD4112"/>
    <w:rsid w:val="00BD44D8"/>
    <w:rsid w:val="00BD52DC"/>
    <w:rsid w:val="00BD57C5"/>
    <w:rsid w:val="00BD5E8B"/>
    <w:rsid w:val="00BE30F5"/>
    <w:rsid w:val="00BE35AC"/>
    <w:rsid w:val="00BE3F51"/>
    <w:rsid w:val="00BE555F"/>
    <w:rsid w:val="00BE6084"/>
    <w:rsid w:val="00BE7F9F"/>
    <w:rsid w:val="00BF0274"/>
    <w:rsid w:val="00BF08C2"/>
    <w:rsid w:val="00BF2FDA"/>
    <w:rsid w:val="00BF306F"/>
    <w:rsid w:val="00BF4094"/>
    <w:rsid w:val="00BF44C2"/>
    <w:rsid w:val="00BF4932"/>
    <w:rsid w:val="00BF63B7"/>
    <w:rsid w:val="00BF6CA9"/>
    <w:rsid w:val="00BF7BC9"/>
    <w:rsid w:val="00C00211"/>
    <w:rsid w:val="00C01C49"/>
    <w:rsid w:val="00C03D2E"/>
    <w:rsid w:val="00C03F15"/>
    <w:rsid w:val="00C0461D"/>
    <w:rsid w:val="00C0520D"/>
    <w:rsid w:val="00C055FE"/>
    <w:rsid w:val="00C05E6B"/>
    <w:rsid w:val="00C068FD"/>
    <w:rsid w:val="00C10525"/>
    <w:rsid w:val="00C10D6A"/>
    <w:rsid w:val="00C112E9"/>
    <w:rsid w:val="00C12364"/>
    <w:rsid w:val="00C12CAD"/>
    <w:rsid w:val="00C13087"/>
    <w:rsid w:val="00C13146"/>
    <w:rsid w:val="00C139BD"/>
    <w:rsid w:val="00C13DED"/>
    <w:rsid w:val="00C14DC1"/>
    <w:rsid w:val="00C15540"/>
    <w:rsid w:val="00C157F3"/>
    <w:rsid w:val="00C15F05"/>
    <w:rsid w:val="00C17A8A"/>
    <w:rsid w:val="00C17ECF"/>
    <w:rsid w:val="00C205B8"/>
    <w:rsid w:val="00C213EC"/>
    <w:rsid w:val="00C21914"/>
    <w:rsid w:val="00C222EA"/>
    <w:rsid w:val="00C22822"/>
    <w:rsid w:val="00C22F34"/>
    <w:rsid w:val="00C2358F"/>
    <w:rsid w:val="00C25863"/>
    <w:rsid w:val="00C262E5"/>
    <w:rsid w:val="00C26447"/>
    <w:rsid w:val="00C26A5A"/>
    <w:rsid w:val="00C271E2"/>
    <w:rsid w:val="00C27C6B"/>
    <w:rsid w:val="00C27FDA"/>
    <w:rsid w:val="00C31409"/>
    <w:rsid w:val="00C3171F"/>
    <w:rsid w:val="00C325F0"/>
    <w:rsid w:val="00C33321"/>
    <w:rsid w:val="00C33570"/>
    <w:rsid w:val="00C33D02"/>
    <w:rsid w:val="00C34873"/>
    <w:rsid w:val="00C35326"/>
    <w:rsid w:val="00C35993"/>
    <w:rsid w:val="00C35AC5"/>
    <w:rsid w:val="00C35FD9"/>
    <w:rsid w:val="00C36703"/>
    <w:rsid w:val="00C3681D"/>
    <w:rsid w:val="00C36D08"/>
    <w:rsid w:val="00C37DA8"/>
    <w:rsid w:val="00C408E3"/>
    <w:rsid w:val="00C40D29"/>
    <w:rsid w:val="00C40F5D"/>
    <w:rsid w:val="00C410FA"/>
    <w:rsid w:val="00C41829"/>
    <w:rsid w:val="00C42B74"/>
    <w:rsid w:val="00C438B8"/>
    <w:rsid w:val="00C45BC2"/>
    <w:rsid w:val="00C46442"/>
    <w:rsid w:val="00C469EA"/>
    <w:rsid w:val="00C47483"/>
    <w:rsid w:val="00C47D76"/>
    <w:rsid w:val="00C514ED"/>
    <w:rsid w:val="00C5151A"/>
    <w:rsid w:val="00C51B79"/>
    <w:rsid w:val="00C5203E"/>
    <w:rsid w:val="00C536EC"/>
    <w:rsid w:val="00C53BB4"/>
    <w:rsid w:val="00C54A14"/>
    <w:rsid w:val="00C554CE"/>
    <w:rsid w:val="00C55EC1"/>
    <w:rsid w:val="00C563A1"/>
    <w:rsid w:val="00C570F9"/>
    <w:rsid w:val="00C60B12"/>
    <w:rsid w:val="00C612C0"/>
    <w:rsid w:val="00C61561"/>
    <w:rsid w:val="00C615F2"/>
    <w:rsid w:val="00C61DEA"/>
    <w:rsid w:val="00C62039"/>
    <w:rsid w:val="00C64CC3"/>
    <w:rsid w:val="00C663FE"/>
    <w:rsid w:val="00C6683A"/>
    <w:rsid w:val="00C6775A"/>
    <w:rsid w:val="00C67979"/>
    <w:rsid w:val="00C701AD"/>
    <w:rsid w:val="00C70AF1"/>
    <w:rsid w:val="00C71470"/>
    <w:rsid w:val="00C716CD"/>
    <w:rsid w:val="00C71CEB"/>
    <w:rsid w:val="00C71D48"/>
    <w:rsid w:val="00C73497"/>
    <w:rsid w:val="00C7369F"/>
    <w:rsid w:val="00C73E4E"/>
    <w:rsid w:val="00C747D9"/>
    <w:rsid w:val="00C75986"/>
    <w:rsid w:val="00C7611B"/>
    <w:rsid w:val="00C81C00"/>
    <w:rsid w:val="00C81E39"/>
    <w:rsid w:val="00C82386"/>
    <w:rsid w:val="00C848BC"/>
    <w:rsid w:val="00C84EA5"/>
    <w:rsid w:val="00C85BEC"/>
    <w:rsid w:val="00C86C97"/>
    <w:rsid w:val="00C86EF7"/>
    <w:rsid w:val="00C877AC"/>
    <w:rsid w:val="00C90233"/>
    <w:rsid w:val="00C90762"/>
    <w:rsid w:val="00C90F98"/>
    <w:rsid w:val="00C9327C"/>
    <w:rsid w:val="00C94A70"/>
    <w:rsid w:val="00C95030"/>
    <w:rsid w:val="00CA033C"/>
    <w:rsid w:val="00CA093B"/>
    <w:rsid w:val="00CA0A95"/>
    <w:rsid w:val="00CA0D83"/>
    <w:rsid w:val="00CA17B9"/>
    <w:rsid w:val="00CA19E1"/>
    <w:rsid w:val="00CA1C8C"/>
    <w:rsid w:val="00CA1D3D"/>
    <w:rsid w:val="00CA275A"/>
    <w:rsid w:val="00CA28A8"/>
    <w:rsid w:val="00CA2C52"/>
    <w:rsid w:val="00CA377E"/>
    <w:rsid w:val="00CA415E"/>
    <w:rsid w:val="00CA53E9"/>
    <w:rsid w:val="00CA5ADA"/>
    <w:rsid w:val="00CA628A"/>
    <w:rsid w:val="00CA754D"/>
    <w:rsid w:val="00CA7859"/>
    <w:rsid w:val="00CB1886"/>
    <w:rsid w:val="00CB23A6"/>
    <w:rsid w:val="00CB3236"/>
    <w:rsid w:val="00CB5090"/>
    <w:rsid w:val="00CB54C9"/>
    <w:rsid w:val="00CB60DB"/>
    <w:rsid w:val="00CB6242"/>
    <w:rsid w:val="00CB6B90"/>
    <w:rsid w:val="00CB75C9"/>
    <w:rsid w:val="00CB798E"/>
    <w:rsid w:val="00CB7AF3"/>
    <w:rsid w:val="00CC1878"/>
    <w:rsid w:val="00CC19A9"/>
    <w:rsid w:val="00CC1A8B"/>
    <w:rsid w:val="00CC2396"/>
    <w:rsid w:val="00CC23FE"/>
    <w:rsid w:val="00CC352B"/>
    <w:rsid w:val="00CC36C3"/>
    <w:rsid w:val="00CC4347"/>
    <w:rsid w:val="00CC55DA"/>
    <w:rsid w:val="00CC5CCC"/>
    <w:rsid w:val="00CC5F41"/>
    <w:rsid w:val="00CC601F"/>
    <w:rsid w:val="00CC6870"/>
    <w:rsid w:val="00CC6FF2"/>
    <w:rsid w:val="00CC7C66"/>
    <w:rsid w:val="00CD0989"/>
    <w:rsid w:val="00CD1F8E"/>
    <w:rsid w:val="00CD23B3"/>
    <w:rsid w:val="00CD48BF"/>
    <w:rsid w:val="00CD74CC"/>
    <w:rsid w:val="00CE0BDA"/>
    <w:rsid w:val="00CE3BAA"/>
    <w:rsid w:val="00CE3EF7"/>
    <w:rsid w:val="00CE5A6F"/>
    <w:rsid w:val="00CE5AA9"/>
    <w:rsid w:val="00CE5EEE"/>
    <w:rsid w:val="00CE6538"/>
    <w:rsid w:val="00CE7CB9"/>
    <w:rsid w:val="00CF02B3"/>
    <w:rsid w:val="00CF142A"/>
    <w:rsid w:val="00CF2624"/>
    <w:rsid w:val="00CF40BC"/>
    <w:rsid w:val="00CF4245"/>
    <w:rsid w:val="00CF4CE9"/>
    <w:rsid w:val="00CF6C0B"/>
    <w:rsid w:val="00CF7C87"/>
    <w:rsid w:val="00CF7FAE"/>
    <w:rsid w:val="00D01D54"/>
    <w:rsid w:val="00D027E5"/>
    <w:rsid w:val="00D02BF5"/>
    <w:rsid w:val="00D030C0"/>
    <w:rsid w:val="00D03805"/>
    <w:rsid w:val="00D047FF"/>
    <w:rsid w:val="00D0550E"/>
    <w:rsid w:val="00D05969"/>
    <w:rsid w:val="00D0707F"/>
    <w:rsid w:val="00D078FD"/>
    <w:rsid w:val="00D106A6"/>
    <w:rsid w:val="00D11611"/>
    <w:rsid w:val="00D12BA1"/>
    <w:rsid w:val="00D12E00"/>
    <w:rsid w:val="00D1326C"/>
    <w:rsid w:val="00D14323"/>
    <w:rsid w:val="00D14AAD"/>
    <w:rsid w:val="00D156DA"/>
    <w:rsid w:val="00D16333"/>
    <w:rsid w:val="00D20668"/>
    <w:rsid w:val="00D20C1D"/>
    <w:rsid w:val="00D21479"/>
    <w:rsid w:val="00D21B55"/>
    <w:rsid w:val="00D2201D"/>
    <w:rsid w:val="00D24000"/>
    <w:rsid w:val="00D25383"/>
    <w:rsid w:val="00D254D9"/>
    <w:rsid w:val="00D25A2C"/>
    <w:rsid w:val="00D25A6F"/>
    <w:rsid w:val="00D2629D"/>
    <w:rsid w:val="00D2723B"/>
    <w:rsid w:val="00D31167"/>
    <w:rsid w:val="00D31B26"/>
    <w:rsid w:val="00D33995"/>
    <w:rsid w:val="00D363E3"/>
    <w:rsid w:val="00D37377"/>
    <w:rsid w:val="00D418FE"/>
    <w:rsid w:val="00D42440"/>
    <w:rsid w:val="00D43678"/>
    <w:rsid w:val="00D440E8"/>
    <w:rsid w:val="00D45865"/>
    <w:rsid w:val="00D46245"/>
    <w:rsid w:val="00D463C8"/>
    <w:rsid w:val="00D463F7"/>
    <w:rsid w:val="00D470C1"/>
    <w:rsid w:val="00D47946"/>
    <w:rsid w:val="00D50370"/>
    <w:rsid w:val="00D5135B"/>
    <w:rsid w:val="00D51C73"/>
    <w:rsid w:val="00D52515"/>
    <w:rsid w:val="00D527A9"/>
    <w:rsid w:val="00D52810"/>
    <w:rsid w:val="00D529DE"/>
    <w:rsid w:val="00D52AF3"/>
    <w:rsid w:val="00D55E10"/>
    <w:rsid w:val="00D56A9F"/>
    <w:rsid w:val="00D56CF3"/>
    <w:rsid w:val="00D57333"/>
    <w:rsid w:val="00D57F65"/>
    <w:rsid w:val="00D60AA8"/>
    <w:rsid w:val="00D6565E"/>
    <w:rsid w:val="00D6781D"/>
    <w:rsid w:val="00D7121F"/>
    <w:rsid w:val="00D719A8"/>
    <w:rsid w:val="00D71A9D"/>
    <w:rsid w:val="00D71F87"/>
    <w:rsid w:val="00D71FEB"/>
    <w:rsid w:val="00D72506"/>
    <w:rsid w:val="00D73458"/>
    <w:rsid w:val="00D73683"/>
    <w:rsid w:val="00D73D03"/>
    <w:rsid w:val="00D73D4D"/>
    <w:rsid w:val="00D74DE5"/>
    <w:rsid w:val="00D75128"/>
    <w:rsid w:val="00D76147"/>
    <w:rsid w:val="00D7645E"/>
    <w:rsid w:val="00D80AF3"/>
    <w:rsid w:val="00D810F6"/>
    <w:rsid w:val="00D817A0"/>
    <w:rsid w:val="00D82024"/>
    <w:rsid w:val="00D82C18"/>
    <w:rsid w:val="00D82C3C"/>
    <w:rsid w:val="00D83440"/>
    <w:rsid w:val="00D837AF"/>
    <w:rsid w:val="00D8506C"/>
    <w:rsid w:val="00D85171"/>
    <w:rsid w:val="00D8539D"/>
    <w:rsid w:val="00D85DDB"/>
    <w:rsid w:val="00D87860"/>
    <w:rsid w:val="00D87B36"/>
    <w:rsid w:val="00D87F87"/>
    <w:rsid w:val="00D90F8A"/>
    <w:rsid w:val="00D91E7E"/>
    <w:rsid w:val="00D9243A"/>
    <w:rsid w:val="00D927B9"/>
    <w:rsid w:val="00D93D50"/>
    <w:rsid w:val="00D93D87"/>
    <w:rsid w:val="00D93F93"/>
    <w:rsid w:val="00D952BD"/>
    <w:rsid w:val="00D971DA"/>
    <w:rsid w:val="00DA1D73"/>
    <w:rsid w:val="00DA2001"/>
    <w:rsid w:val="00DA28D2"/>
    <w:rsid w:val="00DA2A57"/>
    <w:rsid w:val="00DA34DC"/>
    <w:rsid w:val="00DA3697"/>
    <w:rsid w:val="00DA36EA"/>
    <w:rsid w:val="00DA5072"/>
    <w:rsid w:val="00DA513C"/>
    <w:rsid w:val="00DA5594"/>
    <w:rsid w:val="00DA5F9B"/>
    <w:rsid w:val="00DA6E35"/>
    <w:rsid w:val="00DA7234"/>
    <w:rsid w:val="00DA7E63"/>
    <w:rsid w:val="00DB02D7"/>
    <w:rsid w:val="00DB08F6"/>
    <w:rsid w:val="00DB1B72"/>
    <w:rsid w:val="00DB2882"/>
    <w:rsid w:val="00DB444E"/>
    <w:rsid w:val="00DB4A20"/>
    <w:rsid w:val="00DB6357"/>
    <w:rsid w:val="00DB6840"/>
    <w:rsid w:val="00DB6AA2"/>
    <w:rsid w:val="00DC08B6"/>
    <w:rsid w:val="00DC091B"/>
    <w:rsid w:val="00DC0A92"/>
    <w:rsid w:val="00DC1C13"/>
    <w:rsid w:val="00DC2BA8"/>
    <w:rsid w:val="00DC3BCE"/>
    <w:rsid w:val="00DC5F79"/>
    <w:rsid w:val="00DD0A04"/>
    <w:rsid w:val="00DD0C01"/>
    <w:rsid w:val="00DD0E53"/>
    <w:rsid w:val="00DD10A9"/>
    <w:rsid w:val="00DD2EED"/>
    <w:rsid w:val="00DD47B2"/>
    <w:rsid w:val="00DD48D9"/>
    <w:rsid w:val="00DD4DA1"/>
    <w:rsid w:val="00DD5194"/>
    <w:rsid w:val="00DD56BD"/>
    <w:rsid w:val="00DD5757"/>
    <w:rsid w:val="00DD6FF6"/>
    <w:rsid w:val="00DE0A9B"/>
    <w:rsid w:val="00DE14FB"/>
    <w:rsid w:val="00DE1E5F"/>
    <w:rsid w:val="00DE2453"/>
    <w:rsid w:val="00DE30E2"/>
    <w:rsid w:val="00DE3C3A"/>
    <w:rsid w:val="00DE539E"/>
    <w:rsid w:val="00DE5BB7"/>
    <w:rsid w:val="00DE7321"/>
    <w:rsid w:val="00DE76F9"/>
    <w:rsid w:val="00DF0217"/>
    <w:rsid w:val="00DF2EB0"/>
    <w:rsid w:val="00DF2FF1"/>
    <w:rsid w:val="00DF45B1"/>
    <w:rsid w:val="00DF5323"/>
    <w:rsid w:val="00DF7B68"/>
    <w:rsid w:val="00E005AE"/>
    <w:rsid w:val="00E00E63"/>
    <w:rsid w:val="00E01013"/>
    <w:rsid w:val="00E03908"/>
    <w:rsid w:val="00E043CB"/>
    <w:rsid w:val="00E048B7"/>
    <w:rsid w:val="00E052F8"/>
    <w:rsid w:val="00E05378"/>
    <w:rsid w:val="00E05B12"/>
    <w:rsid w:val="00E075A5"/>
    <w:rsid w:val="00E07FF3"/>
    <w:rsid w:val="00E1019B"/>
    <w:rsid w:val="00E106DA"/>
    <w:rsid w:val="00E11371"/>
    <w:rsid w:val="00E1152B"/>
    <w:rsid w:val="00E118F7"/>
    <w:rsid w:val="00E135F8"/>
    <w:rsid w:val="00E139B1"/>
    <w:rsid w:val="00E13DBF"/>
    <w:rsid w:val="00E13FD2"/>
    <w:rsid w:val="00E146FA"/>
    <w:rsid w:val="00E14A0F"/>
    <w:rsid w:val="00E14F4C"/>
    <w:rsid w:val="00E16938"/>
    <w:rsid w:val="00E206A7"/>
    <w:rsid w:val="00E208E4"/>
    <w:rsid w:val="00E208FB"/>
    <w:rsid w:val="00E20A84"/>
    <w:rsid w:val="00E21037"/>
    <w:rsid w:val="00E211CD"/>
    <w:rsid w:val="00E217ED"/>
    <w:rsid w:val="00E219C8"/>
    <w:rsid w:val="00E23E8E"/>
    <w:rsid w:val="00E24A02"/>
    <w:rsid w:val="00E24EE7"/>
    <w:rsid w:val="00E252BE"/>
    <w:rsid w:val="00E25836"/>
    <w:rsid w:val="00E26860"/>
    <w:rsid w:val="00E27B1F"/>
    <w:rsid w:val="00E31CBA"/>
    <w:rsid w:val="00E339FB"/>
    <w:rsid w:val="00E34100"/>
    <w:rsid w:val="00E35141"/>
    <w:rsid w:val="00E35D31"/>
    <w:rsid w:val="00E3666B"/>
    <w:rsid w:val="00E36762"/>
    <w:rsid w:val="00E36A3B"/>
    <w:rsid w:val="00E36B4C"/>
    <w:rsid w:val="00E37547"/>
    <w:rsid w:val="00E3760A"/>
    <w:rsid w:val="00E40ABD"/>
    <w:rsid w:val="00E41170"/>
    <w:rsid w:val="00E41E6E"/>
    <w:rsid w:val="00E42BAD"/>
    <w:rsid w:val="00E42DA9"/>
    <w:rsid w:val="00E43D59"/>
    <w:rsid w:val="00E46087"/>
    <w:rsid w:val="00E46EA6"/>
    <w:rsid w:val="00E47929"/>
    <w:rsid w:val="00E47B0C"/>
    <w:rsid w:val="00E47EF7"/>
    <w:rsid w:val="00E500EC"/>
    <w:rsid w:val="00E500F5"/>
    <w:rsid w:val="00E50C37"/>
    <w:rsid w:val="00E51CD2"/>
    <w:rsid w:val="00E51EA5"/>
    <w:rsid w:val="00E52899"/>
    <w:rsid w:val="00E55BF3"/>
    <w:rsid w:val="00E563D4"/>
    <w:rsid w:val="00E566AD"/>
    <w:rsid w:val="00E56C6F"/>
    <w:rsid w:val="00E6024A"/>
    <w:rsid w:val="00E60DDB"/>
    <w:rsid w:val="00E61476"/>
    <w:rsid w:val="00E6205E"/>
    <w:rsid w:val="00E62FA9"/>
    <w:rsid w:val="00E638E2"/>
    <w:rsid w:val="00E648BE"/>
    <w:rsid w:val="00E64BF4"/>
    <w:rsid w:val="00E65182"/>
    <w:rsid w:val="00E6555A"/>
    <w:rsid w:val="00E6578A"/>
    <w:rsid w:val="00E6619C"/>
    <w:rsid w:val="00E66457"/>
    <w:rsid w:val="00E66A50"/>
    <w:rsid w:val="00E66BC8"/>
    <w:rsid w:val="00E676C3"/>
    <w:rsid w:val="00E70248"/>
    <w:rsid w:val="00E70EA4"/>
    <w:rsid w:val="00E724BB"/>
    <w:rsid w:val="00E72A8B"/>
    <w:rsid w:val="00E73088"/>
    <w:rsid w:val="00E73BD2"/>
    <w:rsid w:val="00E745F9"/>
    <w:rsid w:val="00E753C4"/>
    <w:rsid w:val="00E753FD"/>
    <w:rsid w:val="00E759AD"/>
    <w:rsid w:val="00E767F5"/>
    <w:rsid w:val="00E8123A"/>
    <w:rsid w:val="00E81A98"/>
    <w:rsid w:val="00E81CF0"/>
    <w:rsid w:val="00E82D57"/>
    <w:rsid w:val="00E83081"/>
    <w:rsid w:val="00E841D4"/>
    <w:rsid w:val="00E8475E"/>
    <w:rsid w:val="00E84B94"/>
    <w:rsid w:val="00E87CA1"/>
    <w:rsid w:val="00E90831"/>
    <w:rsid w:val="00E92FC6"/>
    <w:rsid w:val="00E932BF"/>
    <w:rsid w:val="00E938A2"/>
    <w:rsid w:val="00E95603"/>
    <w:rsid w:val="00E96482"/>
    <w:rsid w:val="00E96A8B"/>
    <w:rsid w:val="00E96B11"/>
    <w:rsid w:val="00E976AA"/>
    <w:rsid w:val="00EA08FD"/>
    <w:rsid w:val="00EA1537"/>
    <w:rsid w:val="00EA1638"/>
    <w:rsid w:val="00EA18C9"/>
    <w:rsid w:val="00EA2926"/>
    <w:rsid w:val="00EA385F"/>
    <w:rsid w:val="00EA401C"/>
    <w:rsid w:val="00EA417B"/>
    <w:rsid w:val="00EA4CDD"/>
    <w:rsid w:val="00EA63FC"/>
    <w:rsid w:val="00EA7C1B"/>
    <w:rsid w:val="00EA7CF6"/>
    <w:rsid w:val="00EB0726"/>
    <w:rsid w:val="00EB0CAD"/>
    <w:rsid w:val="00EB2623"/>
    <w:rsid w:val="00EB356D"/>
    <w:rsid w:val="00EB46EA"/>
    <w:rsid w:val="00EB5454"/>
    <w:rsid w:val="00EB759D"/>
    <w:rsid w:val="00EB7D26"/>
    <w:rsid w:val="00EB7FEC"/>
    <w:rsid w:val="00EC03CC"/>
    <w:rsid w:val="00EC0ABF"/>
    <w:rsid w:val="00EC1374"/>
    <w:rsid w:val="00EC1433"/>
    <w:rsid w:val="00EC1B9F"/>
    <w:rsid w:val="00EC1DDD"/>
    <w:rsid w:val="00EC22FC"/>
    <w:rsid w:val="00EC2300"/>
    <w:rsid w:val="00EC3276"/>
    <w:rsid w:val="00EC3DA2"/>
    <w:rsid w:val="00EC3E99"/>
    <w:rsid w:val="00EC419A"/>
    <w:rsid w:val="00EC566D"/>
    <w:rsid w:val="00EC61FD"/>
    <w:rsid w:val="00EC6DD2"/>
    <w:rsid w:val="00EC71B1"/>
    <w:rsid w:val="00EC72E9"/>
    <w:rsid w:val="00EC73F1"/>
    <w:rsid w:val="00EC7F9B"/>
    <w:rsid w:val="00ED15FA"/>
    <w:rsid w:val="00ED1E33"/>
    <w:rsid w:val="00ED4BB6"/>
    <w:rsid w:val="00ED4D3D"/>
    <w:rsid w:val="00ED64F7"/>
    <w:rsid w:val="00ED7158"/>
    <w:rsid w:val="00EE025B"/>
    <w:rsid w:val="00EE0874"/>
    <w:rsid w:val="00EE0D16"/>
    <w:rsid w:val="00EE1285"/>
    <w:rsid w:val="00EE2CC3"/>
    <w:rsid w:val="00EE4167"/>
    <w:rsid w:val="00EE561C"/>
    <w:rsid w:val="00EE7503"/>
    <w:rsid w:val="00EE7A18"/>
    <w:rsid w:val="00EE7C3A"/>
    <w:rsid w:val="00EF0C19"/>
    <w:rsid w:val="00EF3D16"/>
    <w:rsid w:val="00EF3E1B"/>
    <w:rsid w:val="00EF4566"/>
    <w:rsid w:val="00EF529C"/>
    <w:rsid w:val="00EF56E3"/>
    <w:rsid w:val="00EF583C"/>
    <w:rsid w:val="00EF5B0B"/>
    <w:rsid w:val="00EF64FF"/>
    <w:rsid w:val="00EF752B"/>
    <w:rsid w:val="00F00624"/>
    <w:rsid w:val="00F017DC"/>
    <w:rsid w:val="00F01D1D"/>
    <w:rsid w:val="00F0247D"/>
    <w:rsid w:val="00F03003"/>
    <w:rsid w:val="00F04415"/>
    <w:rsid w:val="00F04739"/>
    <w:rsid w:val="00F05005"/>
    <w:rsid w:val="00F05646"/>
    <w:rsid w:val="00F06A3F"/>
    <w:rsid w:val="00F06D9D"/>
    <w:rsid w:val="00F07364"/>
    <w:rsid w:val="00F07BEF"/>
    <w:rsid w:val="00F12203"/>
    <w:rsid w:val="00F1236D"/>
    <w:rsid w:val="00F12C2C"/>
    <w:rsid w:val="00F12D92"/>
    <w:rsid w:val="00F12EDB"/>
    <w:rsid w:val="00F14788"/>
    <w:rsid w:val="00F14BC8"/>
    <w:rsid w:val="00F1666D"/>
    <w:rsid w:val="00F17427"/>
    <w:rsid w:val="00F2081C"/>
    <w:rsid w:val="00F20CFF"/>
    <w:rsid w:val="00F20D2A"/>
    <w:rsid w:val="00F235A6"/>
    <w:rsid w:val="00F2367A"/>
    <w:rsid w:val="00F23756"/>
    <w:rsid w:val="00F246FA"/>
    <w:rsid w:val="00F24C7B"/>
    <w:rsid w:val="00F251F6"/>
    <w:rsid w:val="00F25818"/>
    <w:rsid w:val="00F27387"/>
    <w:rsid w:val="00F27DD9"/>
    <w:rsid w:val="00F31EAD"/>
    <w:rsid w:val="00F331F0"/>
    <w:rsid w:val="00F33FED"/>
    <w:rsid w:val="00F35D05"/>
    <w:rsid w:val="00F365F1"/>
    <w:rsid w:val="00F36FC1"/>
    <w:rsid w:val="00F403FC"/>
    <w:rsid w:val="00F408E0"/>
    <w:rsid w:val="00F42390"/>
    <w:rsid w:val="00F42445"/>
    <w:rsid w:val="00F42588"/>
    <w:rsid w:val="00F42E1D"/>
    <w:rsid w:val="00F431EA"/>
    <w:rsid w:val="00F4340F"/>
    <w:rsid w:val="00F43A3C"/>
    <w:rsid w:val="00F4518C"/>
    <w:rsid w:val="00F509F2"/>
    <w:rsid w:val="00F51749"/>
    <w:rsid w:val="00F52446"/>
    <w:rsid w:val="00F5253A"/>
    <w:rsid w:val="00F52CBC"/>
    <w:rsid w:val="00F53A9D"/>
    <w:rsid w:val="00F547B8"/>
    <w:rsid w:val="00F549BB"/>
    <w:rsid w:val="00F54B58"/>
    <w:rsid w:val="00F55D4E"/>
    <w:rsid w:val="00F57DB1"/>
    <w:rsid w:val="00F60A97"/>
    <w:rsid w:val="00F6181D"/>
    <w:rsid w:val="00F62A04"/>
    <w:rsid w:val="00F6472E"/>
    <w:rsid w:val="00F64EAB"/>
    <w:rsid w:val="00F66149"/>
    <w:rsid w:val="00F6642C"/>
    <w:rsid w:val="00F66479"/>
    <w:rsid w:val="00F70D82"/>
    <w:rsid w:val="00F7246E"/>
    <w:rsid w:val="00F726D1"/>
    <w:rsid w:val="00F72953"/>
    <w:rsid w:val="00F73FA5"/>
    <w:rsid w:val="00F74675"/>
    <w:rsid w:val="00F755A7"/>
    <w:rsid w:val="00F755D7"/>
    <w:rsid w:val="00F755E2"/>
    <w:rsid w:val="00F75E72"/>
    <w:rsid w:val="00F80A8A"/>
    <w:rsid w:val="00F8159B"/>
    <w:rsid w:val="00F817E9"/>
    <w:rsid w:val="00F8257A"/>
    <w:rsid w:val="00F82E45"/>
    <w:rsid w:val="00F83223"/>
    <w:rsid w:val="00F836FA"/>
    <w:rsid w:val="00F84316"/>
    <w:rsid w:val="00F844B0"/>
    <w:rsid w:val="00F85067"/>
    <w:rsid w:val="00F86591"/>
    <w:rsid w:val="00F86C37"/>
    <w:rsid w:val="00F875D8"/>
    <w:rsid w:val="00F905B1"/>
    <w:rsid w:val="00F93993"/>
    <w:rsid w:val="00F9614D"/>
    <w:rsid w:val="00F978F6"/>
    <w:rsid w:val="00FA018C"/>
    <w:rsid w:val="00FA02C0"/>
    <w:rsid w:val="00FA0E5B"/>
    <w:rsid w:val="00FA1E06"/>
    <w:rsid w:val="00FA44BD"/>
    <w:rsid w:val="00FA59A4"/>
    <w:rsid w:val="00FA5B7A"/>
    <w:rsid w:val="00FA68FC"/>
    <w:rsid w:val="00FA6D5A"/>
    <w:rsid w:val="00FA71AB"/>
    <w:rsid w:val="00FB068D"/>
    <w:rsid w:val="00FB0A89"/>
    <w:rsid w:val="00FB0CF0"/>
    <w:rsid w:val="00FB17B8"/>
    <w:rsid w:val="00FB1C6A"/>
    <w:rsid w:val="00FB3484"/>
    <w:rsid w:val="00FB6CEB"/>
    <w:rsid w:val="00FB765B"/>
    <w:rsid w:val="00FB7934"/>
    <w:rsid w:val="00FC083F"/>
    <w:rsid w:val="00FC13F8"/>
    <w:rsid w:val="00FC1742"/>
    <w:rsid w:val="00FC204B"/>
    <w:rsid w:val="00FC3174"/>
    <w:rsid w:val="00FC341B"/>
    <w:rsid w:val="00FC3517"/>
    <w:rsid w:val="00FC4770"/>
    <w:rsid w:val="00FC52D4"/>
    <w:rsid w:val="00FC5CAC"/>
    <w:rsid w:val="00FC65A3"/>
    <w:rsid w:val="00FD01A3"/>
    <w:rsid w:val="00FD14A7"/>
    <w:rsid w:val="00FD1BC1"/>
    <w:rsid w:val="00FD200E"/>
    <w:rsid w:val="00FD2583"/>
    <w:rsid w:val="00FD29E8"/>
    <w:rsid w:val="00FD35CE"/>
    <w:rsid w:val="00FD4807"/>
    <w:rsid w:val="00FD590A"/>
    <w:rsid w:val="00FD6D8A"/>
    <w:rsid w:val="00FD7E64"/>
    <w:rsid w:val="00FD7FD8"/>
    <w:rsid w:val="00FE2622"/>
    <w:rsid w:val="00FE345D"/>
    <w:rsid w:val="00FE388F"/>
    <w:rsid w:val="00FE44E0"/>
    <w:rsid w:val="00FE464C"/>
    <w:rsid w:val="00FE4A4E"/>
    <w:rsid w:val="00FE5487"/>
    <w:rsid w:val="00FE5E2E"/>
    <w:rsid w:val="00FE62D3"/>
    <w:rsid w:val="00FF04BF"/>
    <w:rsid w:val="00FF07C1"/>
    <w:rsid w:val="00FF0914"/>
    <w:rsid w:val="00FF0E03"/>
    <w:rsid w:val="00FF221F"/>
    <w:rsid w:val="00FF2A29"/>
    <w:rsid w:val="00FF3008"/>
    <w:rsid w:val="00FF32AA"/>
    <w:rsid w:val="00FF34E8"/>
    <w:rsid w:val="00FF53A0"/>
    <w:rsid w:val="00FF5DC9"/>
    <w:rsid w:val="00FF67D9"/>
    <w:rsid w:val="00FF7372"/>
    <w:rsid w:val="00FF7898"/>
    <w:rsid w:val="00FF7978"/>
    <w:rsid w:val="01012069"/>
    <w:rsid w:val="0102021D"/>
    <w:rsid w:val="01095502"/>
    <w:rsid w:val="01103928"/>
    <w:rsid w:val="011D314B"/>
    <w:rsid w:val="011E760E"/>
    <w:rsid w:val="012407EA"/>
    <w:rsid w:val="012A6A12"/>
    <w:rsid w:val="013242CB"/>
    <w:rsid w:val="01430829"/>
    <w:rsid w:val="014C35D4"/>
    <w:rsid w:val="015B1549"/>
    <w:rsid w:val="016008AF"/>
    <w:rsid w:val="01656B06"/>
    <w:rsid w:val="016F5E8C"/>
    <w:rsid w:val="01956F12"/>
    <w:rsid w:val="019656CF"/>
    <w:rsid w:val="01B17190"/>
    <w:rsid w:val="01B314DA"/>
    <w:rsid w:val="01C0669C"/>
    <w:rsid w:val="01C558DE"/>
    <w:rsid w:val="01C7267B"/>
    <w:rsid w:val="01D84F23"/>
    <w:rsid w:val="01D87478"/>
    <w:rsid w:val="01DA16D2"/>
    <w:rsid w:val="01DC199A"/>
    <w:rsid w:val="01E869C2"/>
    <w:rsid w:val="01EA03ED"/>
    <w:rsid w:val="01EA20C8"/>
    <w:rsid w:val="01ED3BBB"/>
    <w:rsid w:val="01F721A2"/>
    <w:rsid w:val="01FC2BED"/>
    <w:rsid w:val="02017B5C"/>
    <w:rsid w:val="02051B8D"/>
    <w:rsid w:val="021151A6"/>
    <w:rsid w:val="02141683"/>
    <w:rsid w:val="022B5117"/>
    <w:rsid w:val="022F29DA"/>
    <w:rsid w:val="023575E5"/>
    <w:rsid w:val="02380785"/>
    <w:rsid w:val="025106A8"/>
    <w:rsid w:val="02544F12"/>
    <w:rsid w:val="02573D1D"/>
    <w:rsid w:val="026C7817"/>
    <w:rsid w:val="026E0764"/>
    <w:rsid w:val="02737588"/>
    <w:rsid w:val="02823884"/>
    <w:rsid w:val="02A013B8"/>
    <w:rsid w:val="02AD743D"/>
    <w:rsid w:val="02B931BE"/>
    <w:rsid w:val="02DB705A"/>
    <w:rsid w:val="02E74950"/>
    <w:rsid w:val="030701C7"/>
    <w:rsid w:val="030E1767"/>
    <w:rsid w:val="03103765"/>
    <w:rsid w:val="0315158F"/>
    <w:rsid w:val="031C66F3"/>
    <w:rsid w:val="032D016B"/>
    <w:rsid w:val="03373831"/>
    <w:rsid w:val="033D128B"/>
    <w:rsid w:val="0342179F"/>
    <w:rsid w:val="036B657C"/>
    <w:rsid w:val="03732D21"/>
    <w:rsid w:val="03762A3A"/>
    <w:rsid w:val="037E4B83"/>
    <w:rsid w:val="037E5739"/>
    <w:rsid w:val="03885116"/>
    <w:rsid w:val="038D7553"/>
    <w:rsid w:val="03973B0D"/>
    <w:rsid w:val="039F2496"/>
    <w:rsid w:val="03A046E8"/>
    <w:rsid w:val="03A14C48"/>
    <w:rsid w:val="03A37610"/>
    <w:rsid w:val="03AA5282"/>
    <w:rsid w:val="03AD0C29"/>
    <w:rsid w:val="03B57FA1"/>
    <w:rsid w:val="03BD4BE3"/>
    <w:rsid w:val="03C2134C"/>
    <w:rsid w:val="03C7586E"/>
    <w:rsid w:val="03D26484"/>
    <w:rsid w:val="03F82851"/>
    <w:rsid w:val="03F90A33"/>
    <w:rsid w:val="04043928"/>
    <w:rsid w:val="040747C8"/>
    <w:rsid w:val="041235E9"/>
    <w:rsid w:val="041A7E8B"/>
    <w:rsid w:val="042A44F5"/>
    <w:rsid w:val="04376D36"/>
    <w:rsid w:val="046118CE"/>
    <w:rsid w:val="046A39C3"/>
    <w:rsid w:val="047378FE"/>
    <w:rsid w:val="04A35B65"/>
    <w:rsid w:val="04A55DDD"/>
    <w:rsid w:val="04AD4EFD"/>
    <w:rsid w:val="04B91541"/>
    <w:rsid w:val="04B9581E"/>
    <w:rsid w:val="04C065EB"/>
    <w:rsid w:val="04CA08CB"/>
    <w:rsid w:val="04E169DD"/>
    <w:rsid w:val="04EE7F1F"/>
    <w:rsid w:val="04FB3461"/>
    <w:rsid w:val="04FE0287"/>
    <w:rsid w:val="05000898"/>
    <w:rsid w:val="050713E1"/>
    <w:rsid w:val="05075E16"/>
    <w:rsid w:val="051811CC"/>
    <w:rsid w:val="051914AB"/>
    <w:rsid w:val="05313D3D"/>
    <w:rsid w:val="053A3AFD"/>
    <w:rsid w:val="053D6753"/>
    <w:rsid w:val="055750F9"/>
    <w:rsid w:val="05636910"/>
    <w:rsid w:val="056968B8"/>
    <w:rsid w:val="056C5C07"/>
    <w:rsid w:val="057B6961"/>
    <w:rsid w:val="05835E68"/>
    <w:rsid w:val="05851C66"/>
    <w:rsid w:val="05880A02"/>
    <w:rsid w:val="0595379F"/>
    <w:rsid w:val="05964BDD"/>
    <w:rsid w:val="05B4198D"/>
    <w:rsid w:val="05C076D6"/>
    <w:rsid w:val="05C15E01"/>
    <w:rsid w:val="05C33187"/>
    <w:rsid w:val="05CA1C9D"/>
    <w:rsid w:val="05EC445F"/>
    <w:rsid w:val="05F11A75"/>
    <w:rsid w:val="05F9161E"/>
    <w:rsid w:val="05F95F2F"/>
    <w:rsid w:val="06024E32"/>
    <w:rsid w:val="061163FC"/>
    <w:rsid w:val="06150A95"/>
    <w:rsid w:val="06164746"/>
    <w:rsid w:val="061C2DB4"/>
    <w:rsid w:val="062179BF"/>
    <w:rsid w:val="06225F60"/>
    <w:rsid w:val="06294EAD"/>
    <w:rsid w:val="063460B0"/>
    <w:rsid w:val="0651769E"/>
    <w:rsid w:val="06625C39"/>
    <w:rsid w:val="06741A64"/>
    <w:rsid w:val="06782196"/>
    <w:rsid w:val="06880596"/>
    <w:rsid w:val="068C05F2"/>
    <w:rsid w:val="069A1BE2"/>
    <w:rsid w:val="06A26F50"/>
    <w:rsid w:val="06AE061F"/>
    <w:rsid w:val="06B22C00"/>
    <w:rsid w:val="06B35DC8"/>
    <w:rsid w:val="06BF6C00"/>
    <w:rsid w:val="06CE059C"/>
    <w:rsid w:val="06D76FEB"/>
    <w:rsid w:val="06E31D05"/>
    <w:rsid w:val="06EB3630"/>
    <w:rsid w:val="06EE06AA"/>
    <w:rsid w:val="070D00A1"/>
    <w:rsid w:val="07196268"/>
    <w:rsid w:val="07205C40"/>
    <w:rsid w:val="072C01D6"/>
    <w:rsid w:val="073B348A"/>
    <w:rsid w:val="073F1288"/>
    <w:rsid w:val="07486132"/>
    <w:rsid w:val="074D2811"/>
    <w:rsid w:val="07500D0A"/>
    <w:rsid w:val="07626B72"/>
    <w:rsid w:val="076912E1"/>
    <w:rsid w:val="076F393D"/>
    <w:rsid w:val="077047AA"/>
    <w:rsid w:val="07753FD0"/>
    <w:rsid w:val="078143E8"/>
    <w:rsid w:val="079932F9"/>
    <w:rsid w:val="07A34033"/>
    <w:rsid w:val="07A57DF0"/>
    <w:rsid w:val="07B13251"/>
    <w:rsid w:val="07BB058C"/>
    <w:rsid w:val="07C2330F"/>
    <w:rsid w:val="07CF18D6"/>
    <w:rsid w:val="07D14F4D"/>
    <w:rsid w:val="07E21F88"/>
    <w:rsid w:val="07E4471E"/>
    <w:rsid w:val="07EB0908"/>
    <w:rsid w:val="07F26AE7"/>
    <w:rsid w:val="07F7735C"/>
    <w:rsid w:val="08020BE2"/>
    <w:rsid w:val="08077394"/>
    <w:rsid w:val="08081149"/>
    <w:rsid w:val="080E0204"/>
    <w:rsid w:val="0831324B"/>
    <w:rsid w:val="0845265C"/>
    <w:rsid w:val="084D0DCD"/>
    <w:rsid w:val="085105F5"/>
    <w:rsid w:val="085665B3"/>
    <w:rsid w:val="08614E17"/>
    <w:rsid w:val="086A5B0F"/>
    <w:rsid w:val="086B2847"/>
    <w:rsid w:val="086E0973"/>
    <w:rsid w:val="087472C4"/>
    <w:rsid w:val="0878502D"/>
    <w:rsid w:val="087F46F3"/>
    <w:rsid w:val="08813FE4"/>
    <w:rsid w:val="088B71F5"/>
    <w:rsid w:val="089768CE"/>
    <w:rsid w:val="08B1687D"/>
    <w:rsid w:val="08B7634F"/>
    <w:rsid w:val="08CD35E5"/>
    <w:rsid w:val="08D5215E"/>
    <w:rsid w:val="08D55D21"/>
    <w:rsid w:val="08D64CDA"/>
    <w:rsid w:val="08DD3E46"/>
    <w:rsid w:val="08E610D2"/>
    <w:rsid w:val="08F64572"/>
    <w:rsid w:val="092407D7"/>
    <w:rsid w:val="09306F8C"/>
    <w:rsid w:val="09336F0F"/>
    <w:rsid w:val="09342516"/>
    <w:rsid w:val="094E5430"/>
    <w:rsid w:val="09507674"/>
    <w:rsid w:val="09532E68"/>
    <w:rsid w:val="095A75EA"/>
    <w:rsid w:val="097228ED"/>
    <w:rsid w:val="098108B0"/>
    <w:rsid w:val="098E757A"/>
    <w:rsid w:val="09B044D8"/>
    <w:rsid w:val="09B95A3F"/>
    <w:rsid w:val="09C527E9"/>
    <w:rsid w:val="09D11A64"/>
    <w:rsid w:val="09DA77B5"/>
    <w:rsid w:val="09DD62D2"/>
    <w:rsid w:val="09E4408E"/>
    <w:rsid w:val="09FE0C04"/>
    <w:rsid w:val="0A06444E"/>
    <w:rsid w:val="0A144F7A"/>
    <w:rsid w:val="0A167629"/>
    <w:rsid w:val="0A1F004C"/>
    <w:rsid w:val="0A216680"/>
    <w:rsid w:val="0A342485"/>
    <w:rsid w:val="0A3A0810"/>
    <w:rsid w:val="0A404F5E"/>
    <w:rsid w:val="0A4C17EA"/>
    <w:rsid w:val="0A4F4004"/>
    <w:rsid w:val="0A564265"/>
    <w:rsid w:val="0A841BF4"/>
    <w:rsid w:val="0A873897"/>
    <w:rsid w:val="0AA5141B"/>
    <w:rsid w:val="0AA52ED5"/>
    <w:rsid w:val="0ACB6B6C"/>
    <w:rsid w:val="0AD35B73"/>
    <w:rsid w:val="0B03646A"/>
    <w:rsid w:val="0B092A7A"/>
    <w:rsid w:val="0B1B64C2"/>
    <w:rsid w:val="0B2120FB"/>
    <w:rsid w:val="0B266B57"/>
    <w:rsid w:val="0B29028C"/>
    <w:rsid w:val="0B2941F9"/>
    <w:rsid w:val="0B312046"/>
    <w:rsid w:val="0B321DB0"/>
    <w:rsid w:val="0B326808"/>
    <w:rsid w:val="0B37290A"/>
    <w:rsid w:val="0B4414F2"/>
    <w:rsid w:val="0B4846DA"/>
    <w:rsid w:val="0B493CB2"/>
    <w:rsid w:val="0B4A0C4B"/>
    <w:rsid w:val="0B6D16C3"/>
    <w:rsid w:val="0B745622"/>
    <w:rsid w:val="0B811AED"/>
    <w:rsid w:val="0B9A4AAC"/>
    <w:rsid w:val="0BAC452B"/>
    <w:rsid w:val="0BB345C5"/>
    <w:rsid w:val="0BB91062"/>
    <w:rsid w:val="0BC132F3"/>
    <w:rsid w:val="0BC55DD7"/>
    <w:rsid w:val="0BCB47ED"/>
    <w:rsid w:val="0BCB65BC"/>
    <w:rsid w:val="0BD0092B"/>
    <w:rsid w:val="0BE65095"/>
    <w:rsid w:val="0BEF75D0"/>
    <w:rsid w:val="0BFB7D96"/>
    <w:rsid w:val="0C0F4914"/>
    <w:rsid w:val="0C161364"/>
    <w:rsid w:val="0C330AB8"/>
    <w:rsid w:val="0C357572"/>
    <w:rsid w:val="0C4203E2"/>
    <w:rsid w:val="0C504315"/>
    <w:rsid w:val="0C5815A9"/>
    <w:rsid w:val="0C590269"/>
    <w:rsid w:val="0C5C5C85"/>
    <w:rsid w:val="0C6D0A41"/>
    <w:rsid w:val="0C793F47"/>
    <w:rsid w:val="0C9259D6"/>
    <w:rsid w:val="0CB0063E"/>
    <w:rsid w:val="0CB4594E"/>
    <w:rsid w:val="0CB74D6D"/>
    <w:rsid w:val="0CE26622"/>
    <w:rsid w:val="0CED6EDC"/>
    <w:rsid w:val="0CEF5762"/>
    <w:rsid w:val="0D046532"/>
    <w:rsid w:val="0D1D33A6"/>
    <w:rsid w:val="0D1F62DC"/>
    <w:rsid w:val="0D270472"/>
    <w:rsid w:val="0D2A3ABE"/>
    <w:rsid w:val="0D396FD1"/>
    <w:rsid w:val="0D3D0255"/>
    <w:rsid w:val="0D541E51"/>
    <w:rsid w:val="0D5D2548"/>
    <w:rsid w:val="0D601021"/>
    <w:rsid w:val="0D6E545B"/>
    <w:rsid w:val="0D70006B"/>
    <w:rsid w:val="0D82555D"/>
    <w:rsid w:val="0D893386"/>
    <w:rsid w:val="0DB57184"/>
    <w:rsid w:val="0DB71A06"/>
    <w:rsid w:val="0DC352D3"/>
    <w:rsid w:val="0DD50CA9"/>
    <w:rsid w:val="0E010CC3"/>
    <w:rsid w:val="0E0E42C9"/>
    <w:rsid w:val="0E1A23E7"/>
    <w:rsid w:val="0E2E1A50"/>
    <w:rsid w:val="0E55439E"/>
    <w:rsid w:val="0E5C6110"/>
    <w:rsid w:val="0E673593"/>
    <w:rsid w:val="0E67516D"/>
    <w:rsid w:val="0E7222D0"/>
    <w:rsid w:val="0E7273C9"/>
    <w:rsid w:val="0E742F00"/>
    <w:rsid w:val="0E76352B"/>
    <w:rsid w:val="0E796AAB"/>
    <w:rsid w:val="0E89326A"/>
    <w:rsid w:val="0E8E413F"/>
    <w:rsid w:val="0EC42CC9"/>
    <w:rsid w:val="0ED438E9"/>
    <w:rsid w:val="0ED9797A"/>
    <w:rsid w:val="0F01769B"/>
    <w:rsid w:val="0F032760"/>
    <w:rsid w:val="0F0876CB"/>
    <w:rsid w:val="0F1460D6"/>
    <w:rsid w:val="0F150EF8"/>
    <w:rsid w:val="0F260D45"/>
    <w:rsid w:val="0F306DD3"/>
    <w:rsid w:val="0F3B5167"/>
    <w:rsid w:val="0F443488"/>
    <w:rsid w:val="0F476134"/>
    <w:rsid w:val="0F4C222D"/>
    <w:rsid w:val="0F4D1A21"/>
    <w:rsid w:val="0F4D3129"/>
    <w:rsid w:val="0F5F0644"/>
    <w:rsid w:val="0F647ECA"/>
    <w:rsid w:val="0F707214"/>
    <w:rsid w:val="0F7959DE"/>
    <w:rsid w:val="0FA81778"/>
    <w:rsid w:val="0FAA3EE5"/>
    <w:rsid w:val="0FAB3FB7"/>
    <w:rsid w:val="0FC001F3"/>
    <w:rsid w:val="0FC07C91"/>
    <w:rsid w:val="0FDB3FEF"/>
    <w:rsid w:val="0FE12D09"/>
    <w:rsid w:val="0FFD52BF"/>
    <w:rsid w:val="100301C3"/>
    <w:rsid w:val="101C3FE0"/>
    <w:rsid w:val="10280229"/>
    <w:rsid w:val="102B7EB8"/>
    <w:rsid w:val="10452EF1"/>
    <w:rsid w:val="10492770"/>
    <w:rsid w:val="1059772D"/>
    <w:rsid w:val="105C0805"/>
    <w:rsid w:val="10637A13"/>
    <w:rsid w:val="107B56D7"/>
    <w:rsid w:val="108023A7"/>
    <w:rsid w:val="10922EB6"/>
    <w:rsid w:val="10996D24"/>
    <w:rsid w:val="109F5C11"/>
    <w:rsid w:val="10A75848"/>
    <w:rsid w:val="10B958B5"/>
    <w:rsid w:val="10D42486"/>
    <w:rsid w:val="10D66437"/>
    <w:rsid w:val="10D81E8E"/>
    <w:rsid w:val="10DF27C5"/>
    <w:rsid w:val="10EA767D"/>
    <w:rsid w:val="10FA1E16"/>
    <w:rsid w:val="11210617"/>
    <w:rsid w:val="11281201"/>
    <w:rsid w:val="11305553"/>
    <w:rsid w:val="113C6CFF"/>
    <w:rsid w:val="11556E2F"/>
    <w:rsid w:val="116077CB"/>
    <w:rsid w:val="11756054"/>
    <w:rsid w:val="117E0D27"/>
    <w:rsid w:val="118E4AFE"/>
    <w:rsid w:val="11954A52"/>
    <w:rsid w:val="11A01BFA"/>
    <w:rsid w:val="11AE61DF"/>
    <w:rsid w:val="11B5266B"/>
    <w:rsid w:val="11BA47C3"/>
    <w:rsid w:val="11DC0175"/>
    <w:rsid w:val="11EB2F29"/>
    <w:rsid w:val="12003700"/>
    <w:rsid w:val="120C29F6"/>
    <w:rsid w:val="12105E94"/>
    <w:rsid w:val="121146F2"/>
    <w:rsid w:val="121161DF"/>
    <w:rsid w:val="12201BE6"/>
    <w:rsid w:val="12214AA9"/>
    <w:rsid w:val="12290DD1"/>
    <w:rsid w:val="12324AFD"/>
    <w:rsid w:val="12435BAF"/>
    <w:rsid w:val="1259650E"/>
    <w:rsid w:val="12610EB5"/>
    <w:rsid w:val="1264200E"/>
    <w:rsid w:val="126D057F"/>
    <w:rsid w:val="127854E7"/>
    <w:rsid w:val="1279071D"/>
    <w:rsid w:val="12832728"/>
    <w:rsid w:val="12A7001C"/>
    <w:rsid w:val="12AB6E45"/>
    <w:rsid w:val="12B04A66"/>
    <w:rsid w:val="12C92DB6"/>
    <w:rsid w:val="12CD7DCB"/>
    <w:rsid w:val="12E175B8"/>
    <w:rsid w:val="12E2584C"/>
    <w:rsid w:val="12E90E6B"/>
    <w:rsid w:val="12F73F37"/>
    <w:rsid w:val="13060CFB"/>
    <w:rsid w:val="131476F5"/>
    <w:rsid w:val="13210C23"/>
    <w:rsid w:val="133A5771"/>
    <w:rsid w:val="1340727E"/>
    <w:rsid w:val="13576AB1"/>
    <w:rsid w:val="13684525"/>
    <w:rsid w:val="136C2F43"/>
    <w:rsid w:val="13997B9B"/>
    <w:rsid w:val="13A017EB"/>
    <w:rsid w:val="13A31FFA"/>
    <w:rsid w:val="13B752D9"/>
    <w:rsid w:val="13C3318C"/>
    <w:rsid w:val="13C914C8"/>
    <w:rsid w:val="13CC4BC9"/>
    <w:rsid w:val="13CF0635"/>
    <w:rsid w:val="13DC4D5B"/>
    <w:rsid w:val="13ED5D34"/>
    <w:rsid w:val="13F47212"/>
    <w:rsid w:val="13F756EC"/>
    <w:rsid w:val="140E15FE"/>
    <w:rsid w:val="141336BC"/>
    <w:rsid w:val="14182073"/>
    <w:rsid w:val="141E54F3"/>
    <w:rsid w:val="14215F05"/>
    <w:rsid w:val="143E0678"/>
    <w:rsid w:val="14537D9F"/>
    <w:rsid w:val="145C302F"/>
    <w:rsid w:val="146F3DC0"/>
    <w:rsid w:val="14742FC4"/>
    <w:rsid w:val="14757978"/>
    <w:rsid w:val="148C005D"/>
    <w:rsid w:val="14A428EC"/>
    <w:rsid w:val="14AC5764"/>
    <w:rsid w:val="14B22B38"/>
    <w:rsid w:val="14D00E7C"/>
    <w:rsid w:val="14E36091"/>
    <w:rsid w:val="14EB02C3"/>
    <w:rsid w:val="14F74BCE"/>
    <w:rsid w:val="14FA0E34"/>
    <w:rsid w:val="15046EF8"/>
    <w:rsid w:val="150645CF"/>
    <w:rsid w:val="150962B5"/>
    <w:rsid w:val="1510690B"/>
    <w:rsid w:val="151E3C81"/>
    <w:rsid w:val="153370E6"/>
    <w:rsid w:val="153712F2"/>
    <w:rsid w:val="153A360C"/>
    <w:rsid w:val="15460F43"/>
    <w:rsid w:val="15512646"/>
    <w:rsid w:val="1563253E"/>
    <w:rsid w:val="15691837"/>
    <w:rsid w:val="15774C56"/>
    <w:rsid w:val="15780F33"/>
    <w:rsid w:val="15797C03"/>
    <w:rsid w:val="157C138B"/>
    <w:rsid w:val="15827E2E"/>
    <w:rsid w:val="1587329C"/>
    <w:rsid w:val="159F3754"/>
    <w:rsid w:val="15B77754"/>
    <w:rsid w:val="15C35ADC"/>
    <w:rsid w:val="15D32000"/>
    <w:rsid w:val="15D64616"/>
    <w:rsid w:val="15E74368"/>
    <w:rsid w:val="15E93D94"/>
    <w:rsid w:val="15EC6706"/>
    <w:rsid w:val="15EF39F5"/>
    <w:rsid w:val="15EF6C04"/>
    <w:rsid w:val="15F14193"/>
    <w:rsid w:val="15F5322E"/>
    <w:rsid w:val="160252AF"/>
    <w:rsid w:val="16082C00"/>
    <w:rsid w:val="16087087"/>
    <w:rsid w:val="160B1BC6"/>
    <w:rsid w:val="162136CA"/>
    <w:rsid w:val="16370C3B"/>
    <w:rsid w:val="164E3CCE"/>
    <w:rsid w:val="164E7A51"/>
    <w:rsid w:val="16527F59"/>
    <w:rsid w:val="1665078B"/>
    <w:rsid w:val="16672E4D"/>
    <w:rsid w:val="16723CC9"/>
    <w:rsid w:val="168910FA"/>
    <w:rsid w:val="16965FA4"/>
    <w:rsid w:val="16A80DA8"/>
    <w:rsid w:val="16B24D05"/>
    <w:rsid w:val="16B33068"/>
    <w:rsid w:val="16B63EA8"/>
    <w:rsid w:val="16B953D3"/>
    <w:rsid w:val="16BB05E9"/>
    <w:rsid w:val="16C21855"/>
    <w:rsid w:val="16C556B7"/>
    <w:rsid w:val="16C64267"/>
    <w:rsid w:val="16CF61D1"/>
    <w:rsid w:val="16D817F1"/>
    <w:rsid w:val="16EB1D07"/>
    <w:rsid w:val="16FE3420"/>
    <w:rsid w:val="172F2554"/>
    <w:rsid w:val="174605BF"/>
    <w:rsid w:val="1762679B"/>
    <w:rsid w:val="17637FE3"/>
    <w:rsid w:val="17644ECC"/>
    <w:rsid w:val="17656BB8"/>
    <w:rsid w:val="176A5B01"/>
    <w:rsid w:val="17755A7C"/>
    <w:rsid w:val="177931E8"/>
    <w:rsid w:val="177A1C01"/>
    <w:rsid w:val="179049E6"/>
    <w:rsid w:val="17916474"/>
    <w:rsid w:val="179469C3"/>
    <w:rsid w:val="179E7AF3"/>
    <w:rsid w:val="17A72288"/>
    <w:rsid w:val="17AD6169"/>
    <w:rsid w:val="17C845BA"/>
    <w:rsid w:val="17CC29F1"/>
    <w:rsid w:val="17CC2D6A"/>
    <w:rsid w:val="17EC7E1A"/>
    <w:rsid w:val="17F0684E"/>
    <w:rsid w:val="17FA3D71"/>
    <w:rsid w:val="180D3686"/>
    <w:rsid w:val="180E2224"/>
    <w:rsid w:val="180E7F2A"/>
    <w:rsid w:val="181527A2"/>
    <w:rsid w:val="181863F7"/>
    <w:rsid w:val="18200380"/>
    <w:rsid w:val="18297E43"/>
    <w:rsid w:val="18393191"/>
    <w:rsid w:val="1841566D"/>
    <w:rsid w:val="18526D90"/>
    <w:rsid w:val="186203FD"/>
    <w:rsid w:val="186332F9"/>
    <w:rsid w:val="186F2743"/>
    <w:rsid w:val="186F7AF0"/>
    <w:rsid w:val="187B59EE"/>
    <w:rsid w:val="188166CF"/>
    <w:rsid w:val="18890AAD"/>
    <w:rsid w:val="188C188C"/>
    <w:rsid w:val="189630EF"/>
    <w:rsid w:val="18B13345"/>
    <w:rsid w:val="18B838DB"/>
    <w:rsid w:val="18CB6705"/>
    <w:rsid w:val="18D96A89"/>
    <w:rsid w:val="18FE7FC2"/>
    <w:rsid w:val="190B0F33"/>
    <w:rsid w:val="190B3288"/>
    <w:rsid w:val="190E1E38"/>
    <w:rsid w:val="191B6822"/>
    <w:rsid w:val="191E1006"/>
    <w:rsid w:val="19216E3F"/>
    <w:rsid w:val="19260C51"/>
    <w:rsid w:val="1926531C"/>
    <w:rsid w:val="193C09DA"/>
    <w:rsid w:val="194B54E8"/>
    <w:rsid w:val="19595921"/>
    <w:rsid w:val="195B3350"/>
    <w:rsid w:val="196261D9"/>
    <w:rsid w:val="196A5CDC"/>
    <w:rsid w:val="19700EBB"/>
    <w:rsid w:val="197212EE"/>
    <w:rsid w:val="19830CB6"/>
    <w:rsid w:val="19905669"/>
    <w:rsid w:val="1992373F"/>
    <w:rsid w:val="19A235C6"/>
    <w:rsid w:val="19A87B56"/>
    <w:rsid w:val="19B412DF"/>
    <w:rsid w:val="19DE59F3"/>
    <w:rsid w:val="19EA6405"/>
    <w:rsid w:val="19FC2E88"/>
    <w:rsid w:val="1A016D7A"/>
    <w:rsid w:val="1A0E2933"/>
    <w:rsid w:val="1A195708"/>
    <w:rsid w:val="1A295E75"/>
    <w:rsid w:val="1A322DDF"/>
    <w:rsid w:val="1A3A084D"/>
    <w:rsid w:val="1A537E86"/>
    <w:rsid w:val="1A586BE2"/>
    <w:rsid w:val="1A62716C"/>
    <w:rsid w:val="1A6554D8"/>
    <w:rsid w:val="1A6603E7"/>
    <w:rsid w:val="1A683F2C"/>
    <w:rsid w:val="1A730B7B"/>
    <w:rsid w:val="1A7410D1"/>
    <w:rsid w:val="1A7E4AFF"/>
    <w:rsid w:val="1A855EB7"/>
    <w:rsid w:val="1A8832E7"/>
    <w:rsid w:val="1A892931"/>
    <w:rsid w:val="1A8C185B"/>
    <w:rsid w:val="1A9A04D5"/>
    <w:rsid w:val="1A9E3B13"/>
    <w:rsid w:val="1AA05FA3"/>
    <w:rsid w:val="1AAD5B6F"/>
    <w:rsid w:val="1AB63F0A"/>
    <w:rsid w:val="1AD7145B"/>
    <w:rsid w:val="1AD735D2"/>
    <w:rsid w:val="1AEB1FB7"/>
    <w:rsid w:val="1B0F358E"/>
    <w:rsid w:val="1B1053AA"/>
    <w:rsid w:val="1B1D57E4"/>
    <w:rsid w:val="1B1E2EB4"/>
    <w:rsid w:val="1B1F23AF"/>
    <w:rsid w:val="1B2B1F42"/>
    <w:rsid w:val="1B372EF5"/>
    <w:rsid w:val="1B3B2EBA"/>
    <w:rsid w:val="1B42151F"/>
    <w:rsid w:val="1B533D68"/>
    <w:rsid w:val="1B704DE0"/>
    <w:rsid w:val="1B7A0D6E"/>
    <w:rsid w:val="1B7A4ABF"/>
    <w:rsid w:val="1B7B186E"/>
    <w:rsid w:val="1B8076CB"/>
    <w:rsid w:val="1B8C3207"/>
    <w:rsid w:val="1B902871"/>
    <w:rsid w:val="1B9118DD"/>
    <w:rsid w:val="1B970274"/>
    <w:rsid w:val="1BA82AB8"/>
    <w:rsid w:val="1BB72B4F"/>
    <w:rsid w:val="1BC86BBE"/>
    <w:rsid w:val="1BCC2910"/>
    <w:rsid w:val="1BDB7B39"/>
    <w:rsid w:val="1BE52FB1"/>
    <w:rsid w:val="1BE95389"/>
    <w:rsid w:val="1BF26D5B"/>
    <w:rsid w:val="1BF825E2"/>
    <w:rsid w:val="1BF86B58"/>
    <w:rsid w:val="1C0D2C84"/>
    <w:rsid w:val="1C151561"/>
    <w:rsid w:val="1C245E70"/>
    <w:rsid w:val="1C2D0CBD"/>
    <w:rsid w:val="1C2E0009"/>
    <w:rsid w:val="1C337005"/>
    <w:rsid w:val="1C3B1C01"/>
    <w:rsid w:val="1C443B49"/>
    <w:rsid w:val="1C58165F"/>
    <w:rsid w:val="1C5B1DA1"/>
    <w:rsid w:val="1C5D0342"/>
    <w:rsid w:val="1C62629F"/>
    <w:rsid w:val="1C667003"/>
    <w:rsid w:val="1C686448"/>
    <w:rsid w:val="1C7229CF"/>
    <w:rsid w:val="1C8402D6"/>
    <w:rsid w:val="1C962003"/>
    <w:rsid w:val="1CA92568"/>
    <w:rsid w:val="1CAB2838"/>
    <w:rsid w:val="1CAC06B2"/>
    <w:rsid w:val="1CB441B9"/>
    <w:rsid w:val="1CC27E45"/>
    <w:rsid w:val="1CC63169"/>
    <w:rsid w:val="1CDC4F8B"/>
    <w:rsid w:val="1CDC615A"/>
    <w:rsid w:val="1CE33D52"/>
    <w:rsid w:val="1CF33ECD"/>
    <w:rsid w:val="1D007399"/>
    <w:rsid w:val="1D111414"/>
    <w:rsid w:val="1D117EEB"/>
    <w:rsid w:val="1D1D7568"/>
    <w:rsid w:val="1D2614EC"/>
    <w:rsid w:val="1D2E181D"/>
    <w:rsid w:val="1D315E98"/>
    <w:rsid w:val="1D3F6E1D"/>
    <w:rsid w:val="1D4D482E"/>
    <w:rsid w:val="1D4F294E"/>
    <w:rsid w:val="1D52451F"/>
    <w:rsid w:val="1D5C45B3"/>
    <w:rsid w:val="1D5D57EA"/>
    <w:rsid w:val="1D5F6EFD"/>
    <w:rsid w:val="1D6315AC"/>
    <w:rsid w:val="1D764B98"/>
    <w:rsid w:val="1D7700D8"/>
    <w:rsid w:val="1D821323"/>
    <w:rsid w:val="1D856265"/>
    <w:rsid w:val="1D8D14D7"/>
    <w:rsid w:val="1D8D6F21"/>
    <w:rsid w:val="1D8F2BEF"/>
    <w:rsid w:val="1D9062BE"/>
    <w:rsid w:val="1D9E420C"/>
    <w:rsid w:val="1DAE7342"/>
    <w:rsid w:val="1DB14A6D"/>
    <w:rsid w:val="1DB656C3"/>
    <w:rsid w:val="1DD041ED"/>
    <w:rsid w:val="1DD14513"/>
    <w:rsid w:val="1DEB5C24"/>
    <w:rsid w:val="1E126121"/>
    <w:rsid w:val="1E214740"/>
    <w:rsid w:val="1E231773"/>
    <w:rsid w:val="1E257C0F"/>
    <w:rsid w:val="1E2C63B6"/>
    <w:rsid w:val="1E337BC2"/>
    <w:rsid w:val="1E3924AD"/>
    <w:rsid w:val="1E5167E7"/>
    <w:rsid w:val="1E544508"/>
    <w:rsid w:val="1E561657"/>
    <w:rsid w:val="1E5A4072"/>
    <w:rsid w:val="1E654757"/>
    <w:rsid w:val="1E673B03"/>
    <w:rsid w:val="1E696B3C"/>
    <w:rsid w:val="1E6B7F66"/>
    <w:rsid w:val="1E6F4A7F"/>
    <w:rsid w:val="1E8E1B78"/>
    <w:rsid w:val="1E97213F"/>
    <w:rsid w:val="1E9C54F2"/>
    <w:rsid w:val="1EAC30BD"/>
    <w:rsid w:val="1EB30845"/>
    <w:rsid w:val="1EDD4E34"/>
    <w:rsid w:val="1EE66781"/>
    <w:rsid w:val="1EE81719"/>
    <w:rsid w:val="1EFF2611"/>
    <w:rsid w:val="1F0F08BF"/>
    <w:rsid w:val="1F1E7609"/>
    <w:rsid w:val="1F20718A"/>
    <w:rsid w:val="1F217235"/>
    <w:rsid w:val="1F512E78"/>
    <w:rsid w:val="1F5B3D90"/>
    <w:rsid w:val="1F5F6085"/>
    <w:rsid w:val="1F62545B"/>
    <w:rsid w:val="1F6C1E2E"/>
    <w:rsid w:val="1F6D4C77"/>
    <w:rsid w:val="1F7520B1"/>
    <w:rsid w:val="1F797778"/>
    <w:rsid w:val="1F8F29C2"/>
    <w:rsid w:val="1F907494"/>
    <w:rsid w:val="1F971788"/>
    <w:rsid w:val="1F99673F"/>
    <w:rsid w:val="1F9D0533"/>
    <w:rsid w:val="1F9E6E1E"/>
    <w:rsid w:val="1FAB3CFB"/>
    <w:rsid w:val="1FB94892"/>
    <w:rsid w:val="1FB9547A"/>
    <w:rsid w:val="1FDA4B6F"/>
    <w:rsid w:val="1FF11DFA"/>
    <w:rsid w:val="1FFA716D"/>
    <w:rsid w:val="200013B8"/>
    <w:rsid w:val="200113DF"/>
    <w:rsid w:val="200D1854"/>
    <w:rsid w:val="200F6F5D"/>
    <w:rsid w:val="201B0F3C"/>
    <w:rsid w:val="201E76F1"/>
    <w:rsid w:val="202F346E"/>
    <w:rsid w:val="202F6114"/>
    <w:rsid w:val="20430140"/>
    <w:rsid w:val="20434703"/>
    <w:rsid w:val="2054682E"/>
    <w:rsid w:val="206566A7"/>
    <w:rsid w:val="20913B27"/>
    <w:rsid w:val="209677A6"/>
    <w:rsid w:val="20C242E2"/>
    <w:rsid w:val="20CF6F5B"/>
    <w:rsid w:val="20D15AC2"/>
    <w:rsid w:val="20D41741"/>
    <w:rsid w:val="20D87B64"/>
    <w:rsid w:val="20E04DA5"/>
    <w:rsid w:val="20E368C8"/>
    <w:rsid w:val="20E61253"/>
    <w:rsid w:val="20E65AF4"/>
    <w:rsid w:val="20E811CD"/>
    <w:rsid w:val="20EC75B1"/>
    <w:rsid w:val="20F96C55"/>
    <w:rsid w:val="210107F7"/>
    <w:rsid w:val="211B5921"/>
    <w:rsid w:val="211D14AC"/>
    <w:rsid w:val="212906BE"/>
    <w:rsid w:val="2143181C"/>
    <w:rsid w:val="21503B23"/>
    <w:rsid w:val="21553FFA"/>
    <w:rsid w:val="21564AA0"/>
    <w:rsid w:val="215A2AC7"/>
    <w:rsid w:val="216118C5"/>
    <w:rsid w:val="216653D1"/>
    <w:rsid w:val="21717303"/>
    <w:rsid w:val="21A45D89"/>
    <w:rsid w:val="21A95612"/>
    <w:rsid w:val="21B032AE"/>
    <w:rsid w:val="21B5723F"/>
    <w:rsid w:val="21BD2380"/>
    <w:rsid w:val="21E76DAA"/>
    <w:rsid w:val="21FF5B5C"/>
    <w:rsid w:val="22096BB3"/>
    <w:rsid w:val="221A33D1"/>
    <w:rsid w:val="221E1031"/>
    <w:rsid w:val="222E69CF"/>
    <w:rsid w:val="2230578D"/>
    <w:rsid w:val="2238713A"/>
    <w:rsid w:val="22436A88"/>
    <w:rsid w:val="224F4DE7"/>
    <w:rsid w:val="225A3BC8"/>
    <w:rsid w:val="22686136"/>
    <w:rsid w:val="226B0F85"/>
    <w:rsid w:val="22721C3A"/>
    <w:rsid w:val="22737F8A"/>
    <w:rsid w:val="22832FBB"/>
    <w:rsid w:val="22A259F8"/>
    <w:rsid w:val="22A6091F"/>
    <w:rsid w:val="22BC259A"/>
    <w:rsid w:val="22C81A62"/>
    <w:rsid w:val="22D966C4"/>
    <w:rsid w:val="22E87C74"/>
    <w:rsid w:val="22EF2222"/>
    <w:rsid w:val="22F928B0"/>
    <w:rsid w:val="22FF4941"/>
    <w:rsid w:val="230003B1"/>
    <w:rsid w:val="23053B67"/>
    <w:rsid w:val="23080FEC"/>
    <w:rsid w:val="23197B73"/>
    <w:rsid w:val="232B54E1"/>
    <w:rsid w:val="233A7A74"/>
    <w:rsid w:val="233B1B5C"/>
    <w:rsid w:val="233D1F34"/>
    <w:rsid w:val="234C2D59"/>
    <w:rsid w:val="23624FC9"/>
    <w:rsid w:val="236C45FB"/>
    <w:rsid w:val="23784353"/>
    <w:rsid w:val="237948F3"/>
    <w:rsid w:val="238952D8"/>
    <w:rsid w:val="23942F6F"/>
    <w:rsid w:val="23AA2715"/>
    <w:rsid w:val="23BC4E6D"/>
    <w:rsid w:val="23BE3F02"/>
    <w:rsid w:val="23C734C4"/>
    <w:rsid w:val="23D51CE9"/>
    <w:rsid w:val="240063FF"/>
    <w:rsid w:val="2402420C"/>
    <w:rsid w:val="2419777D"/>
    <w:rsid w:val="241C52BB"/>
    <w:rsid w:val="242D23BA"/>
    <w:rsid w:val="244E4522"/>
    <w:rsid w:val="244F75F3"/>
    <w:rsid w:val="24596FD2"/>
    <w:rsid w:val="246979BA"/>
    <w:rsid w:val="24866920"/>
    <w:rsid w:val="24960D4A"/>
    <w:rsid w:val="2497744A"/>
    <w:rsid w:val="249840F4"/>
    <w:rsid w:val="24A16AA9"/>
    <w:rsid w:val="24C33E4C"/>
    <w:rsid w:val="24C55111"/>
    <w:rsid w:val="24C74B36"/>
    <w:rsid w:val="24D5519C"/>
    <w:rsid w:val="24DD3893"/>
    <w:rsid w:val="24E73226"/>
    <w:rsid w:val="24E86924"/>
    <w:rsid w:val="24EB7C26"/>
    <w:rsid w:val="24EE1646"/>
    <w:rsid w:val="24FD66EC"/>
    <w:rsid w:val="250A6349"/>
    <w:rsid w:val="250D4662"/>
    <w:rsid w:val="25206E3A"/>
    <w:rsid w:val="252B4256"/>
    <w:rsid w:val="2531347C"/>
    <w:rsid w:val="25370FEA"/>
    <w:rsid w:val="25480467"/>
    <w:rsid w:val="25496D80"/>
    <w:rsid w:val="254F1C4E"/>
    <w:rsid w:val="2563355E"/>
    <w:rsid w:val="256C3BFC"/>
    <w:rsid w:val="256F184C"/>
    <w:rsid w:val="25740DF6"/>
    <w:rsid w:val="25747281"/>
    <w:rsid w:val="258D0839"/>
    <w:rsid w:val="259B0344"/>
    <w:rsid w:val="259D6069"/>
    <w:rsid w:val="25A969ED"/>
    <w:rsid w:val="25AE6DA5"/>
    <w:rsid w:val="25C0427B"/>
    <w:rsid w:val="25C93E92"/>
    <w:rsid w:val="25C9747B"/>
    <w:rsid w:val="25CF446B"/>
    <w:rsid w:val="25D506D8"/>
    <w:rsid w:val="25DF71D3"/>
    <w:rsid w:val="25E61DC7"/>
    <w:rsid w:val="25F44557"/>
    <w:rsid w:val="26017484"/>
    <w:rsid w:val="260B0440"/>
    <w:rsid w:val="26144177"/>
    <w:rsid w:val="26166275"/>
    <w:rsid w:val="26200F51"/>
    <w:rsid w:val="263D2DDB"/>
    <w:rsid w:val="264975A5"/>
    <w:rsid w:val="26516C87"/>
    <w:rsid w:val="266D5719"/>
    <w:rsid w:val="2673541D"/>
    <w:rsid w:val="267F7E3B"/>
    <w:rsid w:val="26A17CF1"/>
    <w:rsid w:val="26AA2E1F"/>
    <w:rsid w:val="26B33239"/>
    <w:rsid w:val="26BB0428"/>
    <w:rsid w:val="26DB2CD8"/>
    <w:rsid w:val="26DB635E"/>
    <w:rsid w:val="26DF7873"/>
    <w:rsid w:val="26E557AE"/>
    <w:rsid w:val="26E87EAF"/>
    <w:rsid w:val="26EA4576"/>
    <w:rsid w:val="26EC43B7"/>
    <w:rsid w:val="27040980"/>
    <w:rsid w:val="270E2A17"/>
    <w:rsid w:val="271529F7"/>
    <w:rsid w:val="27160E06"/>
    <w:rsid w:val="271844E3"/>
    <w:rsid w:val="271E423C"/>
    <w:rsid w:val="2724014E"/>
    <w:rsid w:val="272A186A"/>
    <w:rsid w:val="273943FF"/>
    <w:rsid w:val="27475EC3"/>
    <w:rsid w:val="27520D82"/>
    <w:rsid w:val="2778394C"/>
    <w:rsid w:val="27793256"/>
    <w:rsid w:val="278E36F4"/>
    <w:rsid w:val="278E61E0"/>
    <w:rsid w:val="27960D41"/>
    <w:rsid w:val="27E3301E"/>
    <w:rsid w:val="27E435E9"/>
    <w:rsid w:val="27E57839"/>
    <w:rsid w:val="27E70D35"/>
    <w:rsid w:val="27E81066"/>
    <w:rsid w:val="27F14AE8"/>
    <w:rsid w:val="280F3769"/>
    <w:rsid w:val="28124A9E"/>
    <w:rsid w:val="28127B23"/>
    <w:rsid w:val="281C69CE"/>
    <w:rsid w:val="282A6627"/>
    <w:rsid w:val="282C1B66"/>
    <w:rsid w:val="282F63BA"/>
    <w:rsid w:val="28384A68"/>
    <w:rsid w:val="283F446A"/>
    <w:rsid w:val="283F7022"/>
    <w:rsid w:val="28461536"/>
    <w:rsid w:val="2853212F"/>
    <w:rsid w:val="28534123"/>
    <w:rsid w:val="285E3143"/>
    <w:rsid w:val="286165DE"/>
    <w:rsid w:val="2878457D"/>
    <w:rsid w:val="287B3590"/>
    <w:rsid w:val="28862431"/>
    <w:rsid w:val="28867387"/>
    <w:rsid w:val="289D1551"/>
    <w:rsid w:val="28A05B51"/>
    <w:rsid w:val="28A53861"/>
    <w:rsid w:val="28B00720"/>
    <w:rsid w:val="28B92221"/>
    <w:rsid w:val="28B954D1"/>
    <w:rsid w:val="28C67DFE"/>
    <w:rsid w:val="28DC4DC9"/>
    <w:rsid w:val="28F465FC"/>
    <w:rsid w:val="28F73C00"/>
    <w:rsid w:val="28FF2715"/>
    <w:rsid w:val="291515B3"/>
    <w:rsid w:val="291C62F7"/>
    <w:rsid w:val="29436492"/>
    <w:rsid w:val="29514230"/>
    <w:rsid w:val="296B4121"/>
    <w:rsid w:val="298558A1"/>
    <w:rsid w:val="29A3548A"/>
    <w:rsid w:val="29B841CC"/>
    <w:rsid w:val="29C612DD"/>
    <w:rsid w:val="29D406E7"/>
    <w:rsid w:val="29ED5DFD"/>
    <w:rsid w:val="29F54A7B"/>
    <w:rsid w:val="2A143F02"/>
    <w:rsid w:val="2A3F3975"/>
    <w:rsid w:val="2A5113D0"/>
    <w:rsid w:val="2A5E23A0"/>
    <w:rsid w:val="2A6356E5"/>
    <w:rsid w:val="2A654676"/>
    <w:rsid w:val="2A6C043B"/>
    <w:rsid w:val="2A6C1E7B"/>
    <w:rsid w:val="2A737D8C"/>
    <w:rsid w:val="2A7508E1"/>
    <w:rsid w:val="2A83452D"/>
    <w:rsid w:val="2A88139D"/>
    <w:rsid w:val="2A8D389B"/>
    <w:rsid w:val="2A8F5BF6"/>
    <w:rsid w:val="2A9660D6"/>
    <w:rsid w:val="2AB448BB"/>
    <w:rsid w:val="2AC5437A"/>
    <w:rsid w:val="2ACB3B4E"/>
    <w:rsid w:val="2ADD659C"/>
    <w:rsid w:val="2AEA4816"/>
    <w:rsid w:val="2AF944DC"/>
    <w:rsid w:val="2AFE2621"/>
    <w:rsid w:val="2B035AAB"/>
    <w:rsid w:val="2B1F3611"/>
    <w:rsid w:val="2B2368C3"/>
    <w:rsid w:val="2B2629A2"/>
    <w:rsid w:val="2B2867E3"/>
    <w:rsid w:val="2B2F5AF1"/>
    <w:rsid w:val="2B3A3F85"/>
    <w:rsid w:val="2B501978"/>
    <w:rsid w:val="2B5B1445"/>
    <w:rsid w:val="2B5C0D87"/>
    <w:rsid w:val="2B5F108A"/>
    <w:rsid w:val="2B5F62C4"/>
    <w:rsid w:val="2B63266D"/>
    <w:rsid w:val="2B6C05D8"/>
    <w:rsid w:val="2B6D4ED3"/>
    <w:rsid w:val="2B7851E0"/>
    <w:rsid w:val="2B787C64"/>
    <w:rsid w:val="2B7A72EF"/>
    <w:rsid w:val="2B8D225C"/>
    <w:rsid w:val="2B9D1BD3"/>
    <w:rsid w:val="2BA47506"/>
    <w:rsid w:val="2BB962B5"/>
    <w:rsid w:val="2BC46E11"/>
    <w:rsid w:val="2BCC7EA6"/>
    <w:rsid w:val="2BD31DD8"/>
    <w:rsid w:val="2BD7459C"/>
    <w:rsid w:val="2BDE3047"/>
    <w:rsid w:val="2BE936B3"/>
    <w:rsid w:val="2BF1716F"/>
    <w:rsid w:val="2BFF4E05"/>
    <w:rsid w:val="2C0B5D3A"/>
    <w:rsid w:val="2C38716D"/>
    <w:rsid w:val="2C39075C"/>
    <w:rsid w:val="2C3A7FB7"/>
    <w:rsid w:val="2C535810"/>
    <w:rsid w:val="2C6E1C18"/>
    <w:rsid w:val="2CAE00B6"/>
    <w:rsid w:val="2CAE35FC"/>
    <w:rsid w:val="2CB806B9"/>
    <w:rsid w:val="2CD46058"/>
    <w:rsid w:val="2CD64FA9"/>
    <w:rsid w:val="2CEB3565"/>
    <w:rsid w:val="2CEF6F2B"/>
    <w:rsid w:val="2CF5647C"/>
    <w:rsid w:val="2CF727C1"/>
    <w:rsid w:val="2CFE48F4"/>
    <w:rsid w:val="2D002527"/>
    <w:rsid w:val="2D1F0344"/>
    <w:rsid w:val="2D2E6D53"/>
    <w:rsid w:val="2D427D41"/>
    <w:rsid w:val="2D485B6F"/>
    <w:rsid w:val="2D5E69DC"/>
    <w:rsid w:val="2D8634CE"/>
    <w:rsid w:val="2D8E4B67"/>
    <w:rsid w:val="2D973BA4"/>
    <w:rsid w:val="2DBB7F4B"/>
    <w:rsid w:val="2DD73CEE"/>
    <w:rsid w:val="2DE114D7"/>
    <w:rsid w:val="2DE34983"/>
    <w:rsid w:val="2DE9449D"/>
    <w:rsid w:val="2E1F7268"/>
    <w:rsid w:val="2E415D91"/>
    <w:rsid w:val="2E494294"/>
    <w:rsid w:val="2E670094"/>
    <w:rsid w:val="2E707189"/>
    <w:rsid w:val="2E772954"/>
    <w:rsid w:val="2E791D5D"/>
    <w:rsid w:val="2E845F70"/>
    <w:rsid w:val="2E9533FC"/>
    <w:rsid w:val="2E974998"/>
    <w:rsid w:val="2E993766"/>
    <w:rsid w:val="2EB93990"/>
    <w:rsid w:val="2EBA2AF8"/>
    <w:rsid w:val="2ECA44D0"/>
    <w:rsid w:val="2ECB620C"/>
    <w:rsid w:val="2ED00512"/>
    <w:rsid w:val="2EDE053F"/>
    <w:rsid w:val="2EE15500"/>
    <w:rsid w:val="2F0158D9"/>
    <w:rsid w:val="2F1C16CE"/>
    <w:rsid w:val="2F275155"/>
    <w:rsid w:val="2F442277"/>
    <w:rsid w:val="2F48370F"/>
    <w:rsid w:val="2F5343B4"/>
    <w:rsid w:val="2F60557A"/>
    <w:rsid w:val="2F703009"/>
    <w:rsid w:val="2F9421CD"/>
    <w:rsid w:val="2F9B0360"/>
    <w:rsid w:val="2FA02E83"/>
    <w:rsid w:val="2FAC2BCD"/>
    <w:rsid w:val="2FB245F7"/>
    <w:rsid w:val="2FBE508B"/>
    <w:rsid w:val="2FC41F39"/>
    <w:rsid w:val="2FC42165"/>
    <w:rsid w:val="2FC7414E"/>
    <w:rsid w:val="2FD0608E"/>
    <w:rsid w:val="2FD257B0"/>
    <w:rsid w:val="2FD325BC"/>
    <w:rsid w:val="2FD47BC3"/>
    <w:rsid w:val="2FDB7E3A"/>
    <w:rsid w:val="2FDC757E"/>
    <w:rsid w:val="2FFB6EEF"/>
    <w:rsid w:val="300F51B6"/>
    <w:rsid w:val="301318BB"/>
    <w:rsid w:val="301906A0"/>
    <w:rsid w:val="3027192B"/>
    <w:rsid w:val="30271C11"/>
    <w:rsid w:val="30620FC0"/>
    <w:rsid w:val="306E172C"/>
    <w:rsid w:val="30760AFA"/>
    <w:rsid w:val="30861C05"/>
    <w:rsid w:val="30960D76"/>
    <w:rsid w:val="309C685B"/>
    <w:rsid w:val="30A26330"/>
    <w:rsid w:val="30A371B5"/>
    <w:rsid w:val="30AE1359"/>
    <w:rsid w:val="30B012C4"/>
    <w:rsid w:val="30DD522B"/>
    <w:rsid w:val="30EF5FBC"/>
    <w:rsid w:val="30FD79FA"/>
    <w:rsid w:val="31027D2F"/>
    <w:rsid w:val="312A4B4F"/>
    <w:rsid w:val="312E3E32"/>
    <w:rsid w:val="31344833"/>
    <w:rsid w:val="314B6EAA"/>
    <w:rsid w:val="31523A1C"/>
    <w:rsid w:val="3161115E"/>
    <w:rsid w:val="31661E8B"/>
    <w:rsid w:val="31744B5A"/>
    <w:rsid w:val="31824FBD"/>
    <w:rsid w:val="31911829"/>
    <w:rsid w:val="31B934DF"/>
    <w:rsid w:val="31C12F84"/>
    <w:rsid w:val="31CC5EF9"/>
    <w:rsid w:val="31D372E7"/>
    <w:rsid w:val="31FC79A4"/>
    <w:rsid w:val="3200339D"/>
    <w:rsid w:val="320E3435"/>
    <w:rsid w:val="320E446D"/>
    <w:rsid w:val="321408CB"/>
    <w:rsid w:val="32176334"/>
    <w:rsid w:val="321D623C"/>
    <w:rsid w:val="32250B75"/>
    <w:rsid w:val="32251A76"/>
    <w:rsid w:val="322D35C4"/>
    <w:rsid w:val="32304FC1"/>
    <w:rsid w:val="32393130"/>
    <w:rsid w:val="32564365"/>
    <w:rsid w:val="32625035"/>
    <w:rsid w:val="326C5A3F"/>
    <w:rsid w:val="32732657"/>
    <w:rsid w:val="32740802"/>
    <w:rsid w:val="3283765D"/>
    <w:rsid w:val="3293025C"/>
    <w:rsid w:val="329650AD"/>
    <w:rsid w:val="32A06656"/>
    <w:rsid w:val="32A06B80"/>
    <w:rsid w:val="32A87421"/>
    <w:rsid w:val="32A92140"/>
    <w:rsid w:val="32AB7538"/>
    <w:rsid w:val="32C90706"/>
    <w:rsid w:val="32C91B49"/>
    <w:rsid w:val="32D103B5"/>
    <w:rsid w:val="32D552FC"/>
    <w:rsid w:val="32DE0827"/>
    <w:rsid w:val="32DE0EBD"/>
    <w:rsid w:val="32FB5762"/>
    <w:rsid w:val="330E0FAB"/>
    <w:rsid w:val="3313092B"/>
    <w:rsid w:val="3315615F"/>
    <w:rsid w:val="3319201F"/>
    <w:rsid w:val="33251066"/>
    <w:rsid w:val="333248F3"/>
    <w:rsid w:val="3346571A"/>
    <w:rsid w:val="335D4DF7"/>
    <w:rsid w:val="33617F98"/>
    <w:rsid w:val="336A1D3D"/>
    <w:rsid w:val="337C3747"/>
    <w:rsid w:val="337E3E01"/>
    <w:rsid w:val="3395219B"/>
    <w:rsid w:val="33A308EA"/>
    <w:rsid w:val="33A83F16"/>
    <w:rsid w:val="33B6233E"/>
    <w:rsid w:val="33BD7BB2"/>
    <w:rsid w:val="33C26F48"/>
    <w:rsid w:val="33C54E60"/>
    <w:rsid w:val="33DD012A"/>
    <w:rsid w:val="33E27A28"/>
    <w:rsid w:val="33F26834"/>
    <w:rsid w:val="33F378C7"/>
    <w:rsid w:val="33F447AE"/>
    <w:rsid w:val="34043597"/>
    <w:rsid w:val="340675D6"/>
    <w:rsid w:val="341720E8"/>
    <w:rsid w:val="34370C6B"/>
    <w:rsid w:val="344023F1"/>
    <w:rsid w:val="344420DD"/>
    <w:rsid w:val="34493330"/>
    <w:rsid w:val="344F3B47"/>
    <w:rsid w:val="345138F2"/>
    <w:rsid w:val="3455310F"/>
    <w:rsid w:val="34687B35"/>
    <w:rsid w:val="347024D8"/>
    <w:rsid w:val="34851525"/>
    <w:rsid w:val="34854D79"/>
    <w:rsid w:val="3487309F"/>
    <w:rsid w:val="34A4440B"/>
    <w:rsid w:val="34A65901"/>
    <w:rsid w:val="34AD3E74"/>
    <w:rsid w:val="34B94906"/>
    <w:rsid w:val="34C57CAF"/>
    <w:rsid w:val="34DE0581"/>
    <w:rsid w:val="350312EA"/>
    <w:rsid w:val="350B5E4F"/>
    <w:rsid w:val="350D3C4B"/>
    <w:rsid w:val="352072FD"/>
    <w:rsid w:val="35322A58"/>
    <w:rsid w:val="353351BE"/>
    <w:rsid w:val="353B4D9F"/>
    <w:rsid w:val="353D144E"/>
    <w:rsid w:val="353F1CAC"/>
    <w:rsid w:val="35451433"/>
    <w:rsid w:val="354C7EFD"/>
    <w:rsid w:val="35514EB2"/>
    <w:rsid w:val="3565041B"/>
    <w:rsid w:val="3567681E"/>
    <w:rsid w:val="35792599"/>
    <w:rsid w:val="3589152F"/>
    <w:rsid w:val="358A0BC1"/>
    <w:rsid w:val="359437FB"/>
    <w:rsid w:val="35956199"/>
    <w:rsid w:val="3595793B"/>
    <w:rsid w:val="359D3D0D"/>
    <w:rsid w:val="35A44B2C"/>
    <w:rsid w:val="35A56966"/>
    <w:rsid w:val="35AA386B"/>
    <w:rsid w:val="35B202AD"/>
    <w:rsid w:val="35C37841"/>
    <w:rsid w:val="35C9698B"/>
    <w:rsid w:val="36031EAB"/>
    <w:rsid w:val="3614728D"/>
    <w:rsid w:val="362768DC"/>
    <w:rsid w:val="3630332A"/>
    <w:rsid w:val="36381914"/>
    <w:rsid w:val="363A484D"/>
    <w:rsid w:val="364006CF"/>
    <w:rsid w:val="365851B1"/>
    <w:rsid w:val="366106A8"/>
    <w:rsid w:val="36733F13"/>
    <w:rsid w:val="367D4E33"/>
    <w:rsid w:val="368F4297"/>
    <w:rsid w:val="3696479A"/>
    <w:rsid w:val="369A28DE"/>
    <w:rsid w:val="36A6513A"/>
    <w:rsid w:val="36A7378D"/>
    <w:rsid w:val="36AC2A96"/>
    <w:rsid w:val="36B31C26"/>
    <w:rsid w:val="36BE631C"/>
    <w:rsid w:val="36C37E0C"/>
    <w:rsid w:val="36CF5251"/>
    <w:rsid w:val="36D0234E"/>
    <w:rsid w:val="36D25FB8"/>
    <w:rsid w:val="36DB472A"/>
    <w:rsid w:val="36FF649E"/>
    <w:rsid w:val="370271CD"/>
    <w:rsid w:val="370865CD"/>
    <w:rsid w:val="370E39F2"/>
    <w:rsid w:val="370F32BA"/>
    <w:rsid w:val="37133167"/>
    <w:rsid w:val="37226436"/>
    <w:rsid w:val="372337FE"/>
    <w:rsid w:val="373A1DDF"/>
    <w:rsid w:val="3747616C"/>
    <w:rsid w:val="374C0B52"/>
    <w:rsid w:val="37563442"/>
    <w:rsid w:val="37643787"/>
    <w:rsid w:val="37677CBA"/>
    <w:rsid w:val="376B6FB7"/>
    <w:rsid w:val="376D0061"/>
    <w:rsid w:val="37702195"/>
    <w:rsid w:val="377F3218"/>
    <w:rsid w:val="3781684D"/>
    <w:rsid w:val="37991DE9"/>
    <w:rsid w:val="379E56D6"/>
    <w:rsid w:val="37B051C4"/>
    <w:rsid w:val="37D144CC"/>
    <w:rsid w:val="37E53BF8"/>
    <w:rsid w:val="37F60750"/>
    <w:rsid w:val="37F624C6"/>
    <w:rsid w:val="37FA097B"/>
    <w:rsid w:val="380C634C"/>
    <w:rsid w:val="381C267A"/>
    <w:rsid w:val="382A161A"/>
    <w:rsid w:val="383D089D"/>
    <w:rsid w:val="383F3D0F"/>
    <w:rsid w:val="384D0A2F"/>
    <w:rsid w:val="384E3928"/>
    <w:rsid w:val="384F1100"/>
    <w:rsid w:val="38582690"/>
    <w:rsid w:val="385C67B1"/>
    <w:rsid w:val="385F015F"/>
    <w:rsid w:val="38660550"/>
    <w:rsid w:val="38781FF3"/>
    <w:rsid w:val="387A075A"/>
    <w:rsid w:val="388338A0"/>
    <w:rsid w:val="389F7AFC"/>
    <w:rsid w:val="38A52E15"/>
    <w:rsid w:val="38B661EB"/>
    <w:rsid w:val="38BF0EEE"/>
    <w:rsid w:val="38C0467E"/>
    <w:rsid w:val="38C46C41"/>
    <w:rsid w:val="38C97E49"/>
    <w:rsid w:val="38D47DFC"/>
    <w:rsid w:val="38DC0A26"/>
    <w:rsid w:val="38DF616F"/>
    <w:rsid w:val="38E85FA9"/>
    <w:rsid w:val="38F8338A"/>
    <w:rsid w:val="390867AB"/>
    <w:rsid w:val="390D14C1"/>
    <w:rsid w:val="3934053B"/>
    <w:rsid w:val="39351935"/>
    <w:rsid w:val="39352647"/>
    <w:rsid w:val="39384534"/>
    <w:rsid w:val="393A18EA"/>
    <w:rsid w:val="393A46D4"/>
    <w:rsid w:val="395315F2"/>
    <w:rsid w:val="39653189"/>
    <w:rsid w:val="39793924"/>
    <w:rsid w:val="397C107A"/>
    <w:rsid w:val="39827941"/>
    <w:rsid w:val="398454EC"/>
    <w:rsid w:val="3991164A"/>
    <w:rsid w:val="399D15A9"/>
    <w:rsid w:val="39A35902"/>
    <w:rsid w:val="39B402C0"/>
    <w:rsid w:val="39BB6675"/>
    <w:rsid w:val="39CE4867"/>
    <w:rsid w:val="39DF185D"/>
    <w:rsid w:val="39EC3632"/>
    <w:rsid w:val="39F55CE4"/>
    <w:rsid w:val="39F6440D"/>
    <w:rsid w:val="39F71049"/>
    <w:rsid w:val="39FF0285"/>
    <w:rsid w:val="3A0D23E2"/>
    <w:rsid w:val="3A1D28E8"/>
    <w:rsid w:val="3A1F561F"/>
    <w:rsid w:val="3A320B45"/>
    <w:rsid w:val="3A5700D3"/>
    <w:rsid w:val="3A6C1538"/>
    <w:rsid w:val="3A6D4044"/>
    <w:rsid w:val="3A7236D0"/>
    <w:rsid w:val="3A746785"/>
    <w:rsid w:val="3A9036DF"/>
    <w:rsid w:val="3AA20A22"/>
    <w:rsid w:val="3AA2517F"/>
    <w:rsid w:val="3ACE4541"/>
    <w:rsid w:val="3AD47185"/>
    <w:rsid w:val="3AD7504A"/>
    <w:rsid w:val="3AEB62D6"/>
    <w:rsid w:val="3AF9494C"/>
    <w:rsid w:val="3B171EA4"/>
    <w:rsid w:val="3B26189A"/>
    <w:rsid w:val="3B2B5E6C"/>
    <w:rsid w:val="3B433112"/>
    <w:rsid w:val="3B475200"/>
    <w:rsid w:val="3B4E14F1"/>
    <w:rsid w:val="3B5269E7"/>
    <w:rsid w:val="3B560E87"/>
    <w:rsid w:val="3B617299"/>
    <w:rsid w:val="3B64373D"/>
    <w:rsid w:val="3B6A6912"/>
    <w:rsid w:val="3B6E124A"/>
    <w:rsid w:val="3B7F729E"/>
    <w:rsid w:val="3B911830"/>
    <w:rsid w:val="3B9B4314"/>
    <w:rsid w:val="3BB64C34"/>
    <w:rsid w:val="3BBF7B83"/>
    <w:rsid w:val="3BC447C8"/>
    <w:rsid w:val="3BD24D62"/>
    <w:rsid w:val="3BDD1369"/>
    <w:rsid w:val="3BF2036C"/>
    <w:rsid w:val="3BF30F57"/>
    <w:rsid w:val="3BF36DC6"/>
    <w:rsid w:val="3BF44D05"/>
    <w:rsid w:val="3C2362D9"/>
    <w:rsid w:val="3C2B2593"/>
    <w:rsid w:val="3C2E2A86"/>
    <w:rsid w:val="3C5F22EC"/>
    <w:rsid w:val="3C640234"/>
    <w:rsid w:val="3C663F00"/>
    <w:rsid w:val="3C853D0F"/>
    <w:rsid w:val="3C955EE3"/>
    <w:rsid w:val="3C9B5044"/>
    <w:rsid w:val="3CA809A5"/>
    <w:rsid w:val="3CA81C0C"/>
    <w:rsid w:val="3CB02720"/>
    <w:rsid w:val="3CC1667A"/>
    <w:rsid w:val="3CCB01AF"/>
    <w:rsid w:val="3CD229E9"/>
    <w:rsid w:val="3CD6354A"/>
    <w:rsid w:val="3CE83338"/>
    <w:rsid w:val="3CF4217B"/>
    <w:rsid w:val="3D073351"/>
    <w:rsid w:val="3D0A2700"/>
    <w:rsid w:val="3D3E410D"/>
    <w:rsid w:val="3D412A87"/>
    <w:rsid w:val="3D586E0D"/>
    <w:rsid w:val="3D5B369C"/>
    <w:rsid w:val="3D5F71C5"/>
    <w:rsid w:val="3D6A7CD2"/>
    <w:rsid w:val="3D724352"/>
    <w:rsid w:val="3D757704"/>
    <w:rsid w:val="3D762E6E"/>
    <w:rsid w:val="3D7D262E"/>
    <w:rsid w:val="3D86585B"/>
    <w:rsid w:val="3D8A5D30"/>
    <w:rsid w:val="3D9108F5"/>
    <w:rsid w:val="3DB07FB6"/>
    <w:rsid w:val="3DB305B0"/>
    <w:rsid w:val="3DB60160"/>
    <w:rsid w:val="3DB855D7"/>
    <w:rsid w:val="3DB94403"/>
    <w:rsid w:val="3DD5022F"/>
    <w:rsid w:val="3DD61298"/>
    <w:rsid w:val="3DDD05B4"/>
    <w:rsid w:val="3DE60E7F"/>
    <w:rsid w:val="3DF16DD8"/>
    <w:rsid w:val="3E081F5B"/>
    <w:rsid w:val="3E0E345B"/>
    <w:rsid w:val="3E110085"/>
    <w:rsid w:val="3E18420C"/>
    <w:rsid w:val="3E2C19D2"/>
    <w:rsid w:val="3E3876FA"/>
    <w:rsid w:val="3E4F1041"/>
    <w:rsid w:val="3E5012B0"/>
    <w:rsid w:val="3E503E39"/>
    <w:rsid w:val="3E5414DD"/>
    <w:rsid w:val="3E6432CC"/>
    <w:rsid w:val="3E674E01"/>
    <w:rsid w:val="3E7622D6"/>
    <w:rsid w:val="3E817226"/>
    <w:rsid w:val="3E83691C"/>
    <w:rsid w:val="3E8742B4"/>
    <w:rsid w:val="3E9A41BD"/>
    <w:rsid w:val="3EA04F8B"/>
    <w:rsid w:val="3EAE43D1"/>
    <w:rsid w:val="3EB05221"/>
    <w:rsid w:val="3ED656D0"/>
    <w:rsid w:val="3ED709A1"/>
    <w:rsid w:val="3EDC25C9"/>
    <w:rsid w:val="3EEA041B"/>
    <w:rsid w:val="3EFB2C58"/>
    <w:rsid w:val="3EFC1987"/>
    <w:rsid w:val="3F081B0E"/>
    <w:rsid w:val="3F175994"/>
    <w:rsid w:val="3F1E7A9A"/>
    <w:rsid w:val="3F230895"/>
    <w:rsid w:val="3F2A0E27"/>
    <w:rsid w:val="3F350E69"/>
    <w:rsid w:val="3F453BFC"/>
    <w:rsid w:val="3F515E01"/>
    <w:rsid w:val="3F580EFD"/>
    <w:rsid w:val="3F604F3E"/>
    <w:rsid w:val="3F6E06E2"/>
    <w:rsid w:val="3F6F4F92"/>
    <w:rsid w:val="3F756D1A"/>
    <w:rsid w:val="3F8C60D0"/>
    <w:rsid w:val="3F9132E3"/>
    <w:rsid w:val="3F950399"/>
    <w:rsid w:val="3FA705AE"/>
    <w:rsid w:val="3FAF1B70"/>
    <w:rsid w:val="3FBC3D00"/>
    <w:rsid w:val="3FC01EDD"/>
    <w:rsid w:val="3FC31EB9"/>
    <w:rsid w:val="3FC7659C"/>
    <w:rsid w:val="3FE12ED4"/>
    <w:rsid w:val="3FFB663B"/>
    <w:rsid w:val="3FFF3213"/>
    <w:rsid w:val="403E177F"/>
    <w:rsid w:val="404C4957"/>
    <w:rsid w:val="40546771"/>
    <w:rsid w:val="406D73EA"/>
    <w:rsid w:val="40710743"/>
    <w:rsid w:val="407A40A5"/>
    <w:rsid w:val="407D7F0B"/>
    <w:rsid w:val="4087094C"/>
    <w:rsid w:val="40947DE3"/>
    <w:rsid w:val="409F2719"/>
    <w:rsid w:val="40A23390"/>
    <w:rsid w:val="40A86286"/>
    <w:rsid w:val="40AE7F87"/>
    <w:rsid w:val="40C731CD"/>
    <w:rsid w:val="40C75183"/>
    <w:rsid w:val="40CA50AF"/>
    <w:rsid w:val="40CE3ED8"/>
    <w:rsid w:val="40E166AD"/>
    <w:rsid w:val="40E76465"/>
    <w:rsid w:val="40F85658"/>
    <w:rsid w:val="40FD31C0"/>
    <w:rsid w:val="410524B1"/>
    <w:rsid w:val="410D39AE"/>
    <w:rsid w:val="41264A0B"/>
    <w:rsid w:val="41277435"/>
    <w:rsid w:val="414D6D30"/>
    <w:rsid w:val="415A1226"/>
    <w:rsid w:val="415A6E23"/>
    <w:rsid w:val="415D03EF"/>
    <w:rsid w:val="417D4C92"/>
    <w:rsid w:val="41806309"/>
    <w:rsid w:val="418A1FB2"/>
    <w:rsid w:val="418F77E8"/>
    <w:rsid w:val="419E7F43"/>
    <w:rsid w:val="419E7FFC"/>
    <w:rsid w:val="41A32B17"/>
    <w:rsid w:val="41B65473"/>
    <w:rsid w:val="41B7579A"/>
    <w:rsid w:val="41C9487C"/>
    <w:rsid w:val="41CA56D9"/>
    <w:rsid w:val="41E310B3"/>
    <w:rsid w:val="41E9395E"/>
    <w:rsid w:val="41F3181C"/>
    <w:rsid w:val="41FC6C47"/>
    <w:rsid w:val="42235F07"/>
    <w:rsid w:val="42254F3B"/>
    <w:rsid w:val="42294745"/>
    <w:rsid w:val="422C3EEC"/>
    <w:rsid w:val="423906F7"/>
    <w:rsid w:val="42394F8F"/>
    <w:rsid w:val="424150A9"/>
    <w:rsid w:val="424C3745"/>
    <w:rsid w:val="42625AF1"/>
    <w:rsid w:val="42714A44"/>
    <w:rsid w:val="42765C08"/>
    <w:rsid w:val="427A546D"/>
    <w:rsid w:val="427D0EC0"/>
    <w:rsid w:val="428D1662"/>
    <w:rsid w:val="429C0F1B"/>
    <w:rsid w:val="429C56DA"/>
    <w:rsid w:val="429E2A82"/>
    <w:rsid w:val="42A26C2F"/>
    <w:rsid w:val="42A931EF"/>
    <w:rsid w:val="42AA437B"/>
    <w:rsid w:val="42AE76EF"/>
    <w:rsid w:val="42BE265A"/>
    <w:rsid w:val="42D17C22"/>
    <w:rsid w:val="42D35B20"/>
    <w:rsid w:val="42DE7C02"/>
    <w:rsid w:val="42E14644"/>
    <w:rsid w:val="42E57DE5"/>
    <w:rsid w:val="42E63A08"/>
    <w:rsid w:val="42EA29CC"/>
    <w:rsid w:val="42EC7C22"/>
    <w:rsid w:val="42ED2FE9"/>
    <w:rsid w:val="42FE298F"/>
    <w:rsid w:val="42FE6125"/>
    <w:rsid w:val="42FF4ACA"/>
    <w:rsid w:val="43091F6E"/>
    <w:rsid w:val="430A1C2C"/>
    <w:rsid w:val="431F7972"/>
    <w:rsid w:val="43227126"/>
    <w:rsid w:val="43247AF8"/>
    <w:rsid w:val="4327119F"/>
    <w:rsid w:val="43284915"/>
    <w:rsid w:val="433652AF"/>
    <w:rsid w:val="43460872"/>
    <w:rsid w:val="43513FE3"/>
    <w:rsid w:val="435A4EF8"/>
    <w:rsid w:val="436B6A8F"/>
    <w:rsid w:val="436C5055"/>
    <w:rsid w:val="43700FBA"/>
    <w:rsid w:val="437136F6"/>
    <w:rsid w:val="43850074"/>
    <w:rsid w:val="4387158B"/>
    <w:rsid w:val="438A4D3C"/>
    <w:rsid w:val="438C6D0E"/>
    <w:rsid w:val="439C5A06"/>
    <w:rsid w:val="43A01DD9"/>
    <w:rsid w:val="43AF0094"/>
    <w:rsid w:val="43BD1491"/>
    <w:rsid w:val="43BE1B77"/>
    <w:rsid w:val="43CD337F"/>
    <w:rsid w:val="43CE35D5"/>
    <w:rsid w:val="43D36B8D"/>
    <w:rsid w:val="43DA518E"/>
    <w:rsid w:val="43DD194A"/>
    <w:rsid w:val="43DE5C27"/>
    <w:rsid w:val="43E4263E"/>
    <w:rsid w:val="43E52BA0"/>
    <w:rsid w:val="43F81660"/>
    <w:rsid w:val="43F8680B"/>
    <w:rsid w:val="440C2812"/>
    <w:rsid w:val="44146C0A"/>
    <w:rsid w:val="441F094D"/>
    <w:rsid w:val="441F7EFA"/>
    <w:rsid w:val="443859BF"/>
    <w:rsid w:val="44486C4E"/>
    <w:rsid w:val="444D41D1"/>
    <w:rsid w:val="44510297"/>
    <w:rsid w:val="445175A7"/>
    <w:rsid w:val="445635A8"/>
    <w:rsid w:val="44575F5E"/>
    <w:rsid w:val="445B7974"/>
    <w:rsid w:val="445E4B56"/>
    <w:rsid w:val="44664371"/>
    <w:rsid w:val="44672022"/>
    <w:rsid w:val="44981F2F"/>
    <w:rsid w:val="44A76347"/>
    <w:rsid w:val="44AE0EC9"/>
    <w:rsid w:val="44AE39E9"/>
    <w:rsid w:val="44B5649D"/>
    <w:rsid w:val="44C4597D"/>
    <w:rsid w:val="44C7645E"/>
    <w:rsid w:val="44D3381B"/>
    <w:rsid w:val="44D9119C"/>
    <w:rsid w:val="44E0132B"/>
    <w:rsid w:val="44E770C9"/>
    <w:rsid w:val="44EC34AF"/>
    <w:rsid w:val="44FB530A"/>
    <w:rsid w:val="45060120"/>
    <w:rsid w:val="450D277E"/>
    <w:rsid w:val="45175EBA"/>
    <w:rsid w:val="451B3253"/>
    <w:rsid w:val="45231628"/>
    <w:rsid w:val="455A47AD"/>
    <w:rsid w:val="45633C64"/>
    <w:rsid w:val="456B518E"/>
    <w:rsid w:val="45856912"/>
    <w:rsid w:val="458D7680"/>
    <w:rsid w:val="45A33E32"/>
    <w:rsid w:val="45A9278A"/>
    <w:rsid w:val="45B1026D"/>
    <w:rsid w:val="45BA7C47"/>
    <w:rsid w:val="45C31C6B"/>
    <w:rsid w:val="45C44FC9"/>
    <w:rsid w:val="45D410F2"/>
    <w:rsid w:val="461066C5"/>
    <w:rsid w:val="46197408"/>
    <w:rsid w:val="46252BE0"/>
    <w:rsid w:val="46275443"/>
    <w:rsid w:val="46310B98"/>
    <w:rsid w:val="46457812"/>
    <w:rsid w:val="46461A08"/>
    <w:rsid w:val="465C7B10"/>
    <w:rsid w:val="4662607E"/>
    <w:rsid w:val="46727366"/>
    <w:rsid w:val="4678654D"/>
    <w:rsid w:val="467D28D5"/>
    <w:rsid w:val="46815027"/>
    <w:rsid w:val="468C0E7D"/>
    <w:rsid w:val="46C26055"/>
    <w:rsid w:val="46D54589"/>
    <w:rsid w:val="46D80B6C"/>
    <w:rsid w:val="46D94332"/>
    <w:rsid w:val="46DF7DFC"/>
    <w:rsid w:val="470848EA"/>
    <w:rsid w:val="47160AEB"/>
    <w:rsid w:val="471B4F0E"/>
    <w:rsid w:val="472A6409"/>
    <w:rsid w:val="472E4160"/>
    <w:rsid w:val="4733776F"/>
    <w:rsid w:val="47422E09"/>
    <w:rsid w:val="47441202"/>
    <w:rsid w:val="47442685"/>
    <w:rsid w:val="474D44FB"/>
    <w:rsid w:val="474E7E00"/>
    <w:rsid w:val="47512049"/>
    <w:rsid w:val="477364F8"/>
    <w:rsid w:val="47750175"/>
    <w:rsid w:val="477F50F2"/>
    <w:rsid w:val="478B679E"/>
    <w:rsid w:val="478D4D9A"/>
    <w:rsid w:val="47A10922"/>
    <w:rsid w:val="47DA18C1"/>
    <w:rsid w:val="47DC64AD"/>
    <w:rsid w:val="47E619C2"/>
    <w:rsid w:val="47EC7CF8"/>
    <w:rsid w:val="47F304DA"/>
    <w:rsid w:val="47FC0723"/>
    <w:rsid w:val="47FE529B"/>
    <w:rsid w:val="481A2705"/>
    <w:rsid w:val="48242BB8"/>
    <w:rsid w:val="48242F9E"/>
    <w:rsid w:val="483C2423"/>
    <w:rsid w:val="486201F5"/>
    <w:rsid w:val="487019C2"/>
    <w:rsid w:val="48797FA5"/>
    <w:rsid w:val="488E3A87"/>
    <w:rsid w:val="488F096D"/>
    <w:rsid w:val="488F1482"/>
    <w:rsid w:val="48917F90"/>
    <w:rsid w:val="48935FB3"/>
    <w:rsid w:val="48A0446D"/>
    <w:rsid w:val="48A85FB4"/>
    <w:rsid w:val="48C57F04"/>
    <w:rsid w:val="48E117D2"/>
    <w:rsid w:val="48EE52DA"/>
    <w:rsid w:val="48F717AE"/>
    <w:rsid w:val="49011A70"/>
    <w:rsid w:val="49014607"/>
    <w:rsid w:val="49137904"/>
    <w:rsid w:val="49215080"/>
    <w:rsid w:val="49474E1D"/>
    <w:rsid w:val="494B7A17"/>
    <w:rsid w:val="496665CB"/>
    <w:rsid w:val="498A5978"/>
    <w:rsid w:val="49AD45F8"/>
    <w:rsid w:val="49AE1A1D"/>
    <w:rsid w:val="49B72670"/>
    <w:rsid w:val="49BC0CC2"/>
    <w:rsid w:val="49BF4A06"/>
    <w:rsid w:val="49C425C9"/>
    <w:rsid w:val="49C640B9"/>
    <w:rsid w:val="49CA09D9"/>
    <w:rsid w:val="49CF12F6"/>
    <w:rsid w:val="49D469A1"/>
    <w:rsid w:val="49D9379B"/>
    <w:rsid w:val="49F57CBA"/>
    <w:rsid w:val="4A120A05"/>
    <w:rsid w:val="4A172CE6"/>
    <w:rsid w:val="4A1D2B0C"/>
    <w:rsid w:val="4A213832"/>
    <w:rsid w:val="4A250ED2"/>
    <w:rsid w:val="4A251432"/>
    <w:rsid w:val="4A4E473E"/>
    <w:rsid w:val="4A54217A"/>
    <w:rsid w:val="4A625D15"/>
    <w:rsid w:val="4A7E2188"/>
    <w:rsid w:val="4A80295E"/>
    <w:rsid w:val="4A80731F"/>
    <w:rsid w:val="4A8D00A4"/>
    <w:rsid w:val="4A8F2BD7"/>
    <w:rsid w:val="4A91694F"/>
    <w:rsid w:val="4A9910F8"/>
    <w:rsid w:val="4AA33C3B"/>
    <w:rsid w:val="4AB5506A"/>
    <w:rsid w:val="4ABF608A"/>
    <w:rsid w:val="4AC74462"/>
    <w:rsid w:val="4ACA6F02"/>
    <w:rsid w:val="4AD6517B"/>
    <w:rsid w:val="4ADE17FE"/>
    <w:rsid w:val="4AED7BDC"/>
    <w:rsid w:val="4AF35E21"/>
    <w:rsid w:val="4AFF47F4"/>
    <w:rsid w:val="4B057DF5"/>
    <w:rsid w:val="4B075B8E"/>
    <w:rsid w:val="4B086CFB"/>
    <w:rsid w:val="4B0E75B2"/>
    <w:rsid w:val="4B0F104F"/>
    <w:rsid w:val="4B125C09"/>
    <w:rsid w:val="4B165F7C"/>
    <w:rsid w:val="4B28507D"/>
    <w:rsid w:val="4B2A7CAF"/>
    <w:rsid w:val="4B386AD3"/>
    <w:rsid w:val="4B4614E8"/>
    <w:rsid w:val="4B5C18DD"/>
    <w:rsid w:val="4B5C71D0"/>
    <w:rsid w:val="4B6444D1"/>
    <w:rsid w:val="4B753606"/>
    <w:rsid w:val="4B761B68"/>
    <w:rsid w:val="4B7E3B6E"/>
    <w:rsid w:val="4B835AD7"/>
    <w:rsid w:val="4B855918"/>
    <w:rsid w:val="4B8F05BD"/>
    <w:rsid w:val="4B904C43"/>
    <w:rsid w:val="4B944857"/>
    <w:rsid w:val="4B9C37FE"/>
    <w:rsid w:val="4BAA01FD"/>
    <w:rsid w:val="4BC25928"/>
    <w:rsid w:val="4BCF6A42"/>
    <w:rsid w:val="4BD04A56"/>
    <w:rsid w:val="4BD15D59"/>
    <w:rsid w:val="4BD64204"/>
    <w:rsid w:val="4BE56D24"/>
    <w:rsid w:val="4BE90D8A"/>
    <w:rsid w:val="4BF4606E"/>
    <w:rsid w:val="4BF57DC4"/>
    <w:rsid w:val="4BF57F78"/>
    <w:rsid w:val="4C112B27"/>
    <w:rsid w:val="4C213AF0"/>
    <w:rsid w:val="4C2A280C"/>
    <w:rsid w:val="4C2B56B7"/>
    <w:rsid w:val="4C311508"/>
    <w:rsid w:val="4C5C7B5E"/>
    <w:rsid w:val="4C5E01BC"/>
    <w:rsid w:val="4C5E0AB3"/>
    <w:rsid w:val="4C6D5ECF"/>
    <w:rsid w:val="4C791914"/>
    <w:rsid w:val="4C796ADE"/>
    <w:rsid w:val="4C915A3D"/>
    <w:rsid w:val="4C9345D8"/>
    <w:rsid w:val="4CA62EE4"/>
    <w:rsid w:val="4CA95E19"/>
    <w:rsid w:val="4CA978E2"/>
    <w:rsid w:val="4CD60B8C"/>
    <w:rsid w:val="4CD66B8B"/>
    <w:rsid w:val="4CDE24F0"/>
    <w:rsid w:val="4CE441B6"/>
    <w:rsid w:val="4CE72A92"/>
    <w:rsid w:val="4CF50592"/>
    <w:rsid w:val="4D056FE9"/>
    <w:rsid w:val="4D38535F"/>
    <w:rsid w:val="4D42208A"/>
    <w:rsid w:val="4D5872B7"/>
    <w:rsid w:val="4D59478F"/>
    <w:rsid w:val="4D640F8B"/>
    <w:rsid w:val="4D7A060E"/>
    <w:rsid w:val="4D7F3553"/>
    <w:rsid w:val="4D8A1EB5"/>
    <w:rsid w:val="4D9717FB"/>
    <w:rsid w:val="4DA90454"/>
    <w:rsid w:val="4DAE6374"/>
    <w:rsid w:val="4DB16F76"/>
    <w:rsid w:val="4DBA637B"/>
    <w:rsid w:val="4DCF3FAA"/>
    <w:rsid w:val="4DD07B9F"/>
    <w:rsid w:val="4DF13ED2"/>
    <w:rsid w:val="4DFD696E"/>
    <w:rsid w:val="4E205F33"/>
    <w:rsid w:val="4E291FCD"/>
    <w:rsid w:val="4E2F2E05"/>
    <w:rsid w:val="4E305742"/>
    <w:rsid w:val="4E310ACA"/>
    <w:rsid w:val="4E386369"/>
    <w:rsid w:val="4E3A1C45"/>
    <w:rsid w:val="4E754FB2"/>
    <w:rsid w:val="4E843244"/>
    <w:rsid w:val="4E85630B"/>
    <w:rsid w:val="4E986C2F"/>
    <w:rsid w:val="4E9A5E56"/>
    <w:rsid w:val="4E9E3F07"/>
    <w:rsid w:val="4EB46F1A"/>
    <w:rsid w:val="4EB74361"/>
    <w:rsid w:val="4EBA7ACC"/>
    <w:rsid w:val="4EC37BA2"/>
    <w:rsid w:val="4ED20749"/>
    <w:rsid w:val="4EDD7B9B"/>
    <w:rsid w:val="4EF40003"/>
    <w:rsid w:val="4EFD0CF9"/>
    <w:rsid w:val="4EFD2725"/>
    <w:rsid w:val="4EFE032C"/>
    <w:rsid w:val="4F032E3A"/>
    <w:rsid w:val="4F392A16"/>
    <w:rsid w:val="4F4E6B57"/>
    <w:rsid w:val="4F580EC9"/>
    <w:rsid w:val="4F5B149C"/>
    <w:rsid w:val="4F667578"/>
    <w:rsid w:val="4F6A1950"/>
    <w:rsid w:val="4F711458"/>
    <w:rsid w:val="4F8A6AD0"/>
    <w:rsid w:val="4F98735F"/>
    <w:rsid w:val="4F9C3DCC"/>
    <w:rsid w:val="4F9F3100"/>
    <w:rsid w:val="4FA067F1"/>
    <w:rsid w:val="4FA5088A"/>
    <w:rsid w:val="4FAF63FB"/>
    <w:rsid w:val="4FC14168"/>
    <w:rsid w:val="4FC96585"/>
    <w:rsid w:val="4FCF0256"/>
    <w:rsid w:val="4FF6512E"/>
    <w:rsid w:val="500B1E43"/>
    <w:rsid w:val="501108BD"/>
    <w:rsid w:val="501C6B43"/>
    <w:rsid w:val="502D7BD7"/>
    <w:rsid w:val="502F7C8B"/>
    <w:rsid w:val="50571A79"/>
    <w:rsid w:val="50680152"/>
    <w:rsid w:val="50683603"/>
    <w:rsid w:val="50721D90"/>
    <w:rsid w:val="50746A2A"/>
    <w:rsid w:val="5087599E"/>
    <w:rsid w:val="50982DC8"/>
    <w:rsid w:val="509F3C95"/>
    <w:rsid w:val="50BB0F89"/>
    <w:rsid w:val="50CC4BAF"/>
    <w:rsid w:val="50D87630"/>
    <w:rsid w:val="50DB142F"/>
    <w:rsid w:val="50E14E6A"/>
    <w:rsid w:val="50F32FFC"/>
    <w:rsid w:val="50F36BB8"/>
    <w:rsid w:val="51023EB4"/>
    <w:rsid w:val="51051E45"/>
    <w:rsid w:val="510D362E"/>
    <w:rsid w:val="512B5932"/>
    <w:rsid w:val="512D1105"/>
    <w:rsid w:val="512F1024"/>
    <w:rsid w:val="51392EB6"/>
    <w:rsid w:val="51567689"/>
    <w:rsid w:val="5170363E"/>
    <w:rsid w:val="517472E0"/>
    <w:rsid w:val="517C149C"/>
    <w:rsid w:val="517E6D97"/>
    <w:rsid w:val="5181194D"/>
    <w:rsid w:val="51850BFF"/>
    <w:rsid w:val="518601DE"/>
    <w:rsid w:val="518A7D79"/>
    <w:rsid w:val="518F1A91"/>
    <w:rsid w:val="519029B3"/>
    <w:rsid w:val="51A6334A"/>
    <w:rsid w:val="51A67BF3"/>
    <w:rsid w:val="51BF1F3E"/>
    <w:rsid w:val="51D921B0"/>
    <w:rsid w:val="51DD4D89"/>
    <w:rsid w:val="51E030C3"/>
    <w:rsid w:val="51E17EA1"/>
    <w:rsid w:val="51E67D4D"/>
    <w:rsid w:val="51E75DAD"/>
    <w:rsid w:val="51F5202C"/>
    <w:rsid w:val="51F56D26"/>
    <w:rsid w:val="51F6392D"/>
    <w:rsid w:val="51F83758"/>
    <w:rsid w:val="51FC6AEF"/>
    <w:rsid w:val="5201133E"/>
    <w:rsid w:val="52062A42"/>
    <w:rsid w:val="520A0E38"/>
    <w:rsid w:val="520A119C"/>
    <w:rsid w:val="523515C3"/>
    <w:rsid w:val="52382479"/>
    <w:rsid w:val="523A2691"/>
    <w:rsid w:val="52452626"/>
    <w:rsid w:val="5258078F"/>
    <w:rsid w:val="52591F87"/>
    <w:rsid w:val="525F2BE6"/>
    <w:rsid w:val="52613309"/>
    <w:rsid w:val="527110F1"/>
    <w:rsid w:val="5285120B"/>
    <w:rsid w:val="5289742F"/>
    <w:rsid w:val="52B20CB0"/>
    <w:rsid w:val="52BB0DC6"/>
    <w:rsid w:val="52BD4F0F"/>
    <w:rsid w:val="52C33D66"/>
    <w:rsid w:val="52DB0AEC"/>
    <w:rsid w:val="52EC2E85"/>
    <w:rsid w:val="52F43354"/>
    <w:rsid w:val="52F66F47"/>
    <w:rsid w:val="52FE66E0"/>
    <w:rsid w:val="530F30D3"/>
    <w:rsid w:val="531704E8"/>
    <w:rsid w:val="531925A7"/>
    <w:rsid w:val="531B5950"/>
    <w:rsid w:val="531C6FD2"/>
    <w:rsid w:val="5325396E"/>
    <w:rsid w:val="532D239B"/>
    <w:rsid w:val="533874CC"/>
    <w:rsid w:val="533D6329"/>
    <w:rsid w:val="534327B1"/>
    <w:rsid w:val="534704F3"/>
    <w:rsid w:val="5352583B"/>
    <w:rsid w:val="536B6494"/>
    <w:rsid w:val="5374642B"/>
    <w:rsid w:val="53A2057D"/>
    <w:rsid w:val="53A257B6"/>
    <w:rsid w:val="53A72D40"/>
    <w:rsid w:val="53B14333"/>
    <w:rsid w:val="53B66AC5"/>
    <w:rsid w:val="53BF27D4"/>
    <w:rsid w:val="53C27B7A"/>
    <w:rsid w:val="53C513E3"/>
    <w:rsid w:val="53D822CC"/>
    <w:rsid w:val="53F8359B"/>
    <w:rsid w:val="53FB620F"/>
    <w:rsid w:val="53FD3ED3"/>
    <w:rsid w:val="54007553"/>
    <w:rsid w:val="543145A6"/>
    <w:rsid w:val="54403BD8"/>
    <w:rsid w:val="54420CBA"/>
    <w:rsid w:val="544E4B18"/>
    <w:rsid w:val="545223AD"/>
    <w:rsid w:val="545354B4"/>
    <w:rsid w:val="546226BF"/>
    <w:rsid w:val="5469280F"/>
    <w:rsid w:val="5473646B"/>
    <w:rsid w:val="547C563F"/>
    <w:rsid w:val="548D400C"/>
    <w:rsid w:val="549748C7"/>
    <w:rsid w:val="54A11917"/>
    <w:rsid w:val="54AE61A9"/>
    <w:rsid w:val="54C077A1"/>
    <w:rsid w:val="54CC0104"/>
    <w:rsid w:val="54D461AA"/>
    <w:rsid w:val="54D46212"/>
    <w:rsid w:val="54D523D8"/>
    <w:rsid w:val="54D83C07"/>
    <w:rsid w:val="54D8775F"/>
    <w:rsid w:val="54DB483E"/>
    <w:rsid w:val="54DC7D26"/>
    <w:rsid w:val="54ED3C3D"/>
    <w:rsid w:val="550D7AE8"/>
    <w:rsid w:val="551663CF"/>
    <w:rsid w:val="552301BC"/>
    <w:rsid w:val="552A1D68"/>
    <w:rsid w:val="552C3B94"/>
    <w:rsid w:val="55321830"/>
    <w:rsid w:val="554D57BB"/>
    <w:rsid w:val="5558578C"/>
    <w:rsid w:val="5560635F"/>
    <w:rsid w:val="556E3207"/>
    <w:rsid w:val="557E3F74"/>
    <w:rsid w:val="55960F4F"/>
    <w:rsid w:val="559D6299"/>
    <w:rsid w:val="55A276A6"/>
    <w:rsid w:val="55A734CB"/>
    <w:rsid w:val="55C82080"/>
    <w:rsid w:val="55CA1F5E"/>
    <w:rsid w:val="55D07636"/>
    <w:rsid w:val="55D321F2"/>
    <w:rsid w:val="55D54258"/>
    <w:rsid w:val="55D80E06"/>
    <w:rsid w:val="55FE4C60"/>
    <w:rsid w:val="56001495"/>
    <w:rsid w:val="56020563"/>
    <w:rsid w:val="560375C6"/>
    <w:rsid w:val="561E6355"/>
    <w:rsid w:val="56261831"/>
    <w:rsid w:val="56282E37"/>
    <w:rsid w:val="56314554"/>
    <w:rsid w:val="5637378A"/>
    <w:rsid w:val="563A1CC6"/>
    <w:rsid w:val="563F31DC"/>
    <w:rsid w:val="56414397"/>
    <w:rsid w:val="56510A7A"/>
    <w:rsid w:val="565428FA"/>
    <w:rsid w:val="56592474"/>
    <w:rsid w:val="565A1A6F"/>
    <w:rsid w:val="565A5033"/>
    <w:rsid w:val="56690C8E"/>
    <w:rsid w:val="56730BB6"/>
    <w:rsid w:val="567E3F1C"/>
    <w:rsid w:val="568253C9"/>
    <w:rsid w:val="56866545"/>
    <w:rsid w:val="56883CC7"/>
    <w:rsid w:val="56951091"/>
    <w:rsid w:val="569A5B34"/>
    <w:rsid w:val="56A607FC"/>
    <w:rsid w:val="56AA737A"/>
    <w:rsid w:val="56B116FC"/>
    <w:rsid w:val="56C331E0"/>
    <w:rsid w:val="56C81DDC"/>
    <w:rsid w:val="56C908A2"/>
    <w:rsid w:val="56CD39DD"/>
    <w:rsid w:val="56D13F7E"/>
    <w:rsid w:val="56D26CB5"/>
    <w:rsid w:val="56ED50C1"/>
    <w:rsid w:val="56F8378D"/>
    <w:rsid w:val="57007B8D"/>
    <w:rsid w:val="570D55B0"/>
    <w:rsid w:val="57131028"/>
    <w:rsid w:val="571D4A82"/>
    <w:rsid w:val="571F1BE2"/>
    <w:rsid w:val="57246B25"/>
    <w:rsid w:val="57295971"/>
    <w:rsid w:val="5739613E"/>
    <w:rsid w:val="573C6C23"/>
    <w:rsid w:val="574263A9"/>
    <w:rsid w:val="57473183"/>
    <w:rsid w:val="574E502C"/>
    <w:rsid w:val="57535881"/>
    <w:rsid w:val="57574A7D"/>
    <w:rsid w:val="57593CA0"/>
    <w:rsid w:val="575E1A81"/>
    <w:rsid w:val="575E626F"/>
    <w:rsid w:val="5764275B"/>
    <w:rsid w:val="57724298"/>
    <w:rsid w:val="578C7FFC"/>
    <w:rsid w:val="57AD3D2C"/>
    <w:rsid w:val="57DF77C1"/>
    <w:rsid w:val="57E2157D"/>
    <w:rsid w:val="57E24902"/>
    <w:rsid w:val="57EA42D2"/>
    <w:rsid w:val="57F023C1"/>
    <w:rsid w:val="57F94626"/>
    <w:rsid w:val="57FD00B7"/>
    <w:rsid w:val="58042BAA"/>
    <w:rsid w:val="581131FB"/>
    <w:rsid w:val="58156596"/>
    <w:rsid w:val="5816300B"/>
    <w:rsid w:val="582C4C1F"/>
    <w:rsid w:val="582F7F5E"/>
    <w:rsid w:val="58491C34"/>
    <w:rsid w:val="5859236D"/>
    <w:rsid w:val="585B059D"/>
    <w:rsid w:val="585C2C6B"/>
    <w:rsid w:val="58757489"/>
    <w:rsid w:val="58783442"/>
    <w:rsid w:val="588347C4"/>
    <w:rsid w:val="58894DEA"/>
    <w:rsid w:val="58A969A9"/>
    <w:rsid w:val="58AB7195"/>
    <w:rsid w:val="58B21595"/>
    <w:rsid w:val="58D56B0E"/>
    <w:rsid w:val="58D6676D"/>
    <w:rsid w:val="58F16740"/>
    <w:rsid w:val="58FF604F"/>
    <w:rsid w:val="59126EAD"/>
    <w:rsid w:val="59130438"/>
    <w:rsid w:val="5928037C"/>
    <w:rsid w:val="593F6959"/>
    <w:rsid w:val="594E194B"/>
    <w:rsid w:val="597915E9"/>
    <w:rsid w:val="597B1D78"/>
    <w:rsid w:val="598615D3"/>
    <w:rsid w:val="59883E35"/>
    <w:rsid w:val="59A50F85"/>
    <w:rsid w:val="59BC6DAA"/>
    <w:rsid w:val="59BD31ED"/>
    <w:rsid w:val="59D2209D"/>
    <w:rsid w:val="59DC574A"/>
    <w:rsid w:val="59E82359"/>
    <w:rsid w:val="59ED49DE"/>
    <w:rsid w:val="59EE5DE3"/>
    <w:rsid w:val="59FA6BC9"/>
    <w:rsid w:val="5A0F3201"/>
    <w:rsid w:val="5A210438"/>
    <w:rsid w:val="5A397152"/>
    <w:rsid w:val="5A487177"/>
    <w:rsid w:val="5A512161"/>
    <w:rsid w:val="5A5421E7"/>
    <w:rsid w:val="5A6E4D0D"/>
    <w:rsid w:val="5A70299D"/>
    <w:rsid w:val="5A763259"/>
    <w:rsid w:val="5A8150D5"/>
    <w:rsid w:val="5A8729F2"/>
    <w:rsid w:val="5A956E18"/>
    <w:rsid w:val="5AA165C3"/>
    <w:rsid w:val="5AB64E26"/>
    <w:rsid w:val="5AC449E1"/>
    <w:rsid w:val="5ACB5664"/>
    <w:rsid w:val="5ACD39D4"/>
    <w:rsid w:val="5ADD05AD"/>
    <w:rsid w:val="5AE42215"/>
    <w:rsid w:val="5B163B10"/>
    <w:rsid w:val="5B24311A"/>
    <w:rsid w:val="5B244CF6"/>
    <w:rsid w:val="5B272C8E"/>
    <w:rsid w:val="5B3C14D1"/>
    <w:rsid w:val="5B5129BE"/>
    <w:rsid w:val="5B560E80"/>
    <w:rsid w:val="5B5639C9"/>
    <w:rsid w:val="5B5B513B"/>
    <w:rsid w:val="5B656087"/>
    <w:rsid w:val="5B9451C2"/>
    <w:rsid w:val="5BA87F9D"/>
    <w:rsid w:val="5BB25F09"/>
    <w:rsid w:val="5BB44783"/>
    <w:rsid w:val="5BBC4EB9"/>
    <w:rsid w:val="5BCA4291"/>
    <w:rsid w:val="5BCB7D63"/>
    <w:rsid w:val="5BCC3827"/>
    <w:rsid w:val="5BD96D67"/>
    <w:rsid w:val="5BDB43EA"/>
    <w:rsid w:val="5BDB7A58"/>
    <w:rsid w:val="5BE31ADF"/>
    <w:rsid w:val="5BE95357"/>
    <w:rsid w:val="5BEC2E3F"/>
    <w:rsid w:val="5BEF55E9"/>
    <w:rsid w:val="5BF20187"/>
    <w:rsid w:val="5BF82154"/>
    <w:rsid w:val="5BFA7BA1"/>
    <w:rsid w:val="5C014C91"/>
    <w:rsid w:val="5C02720F"/>
    <w:rsid w:val="5C47785C"/>
    <w:rsid w:val="5C502442"/>
    <w:rsid w:val="5C6A2CEE"/>
    <w:rsid w:val="5C6D4ED0"/>
    <w:rsid w:val="5C6E6875"/>
    <w:rsid w:val="5C7C7DB7"/>
    <w:rsid w:val="5C9146C7"/>
    <w:rsid w:val="5C9556A3"/>
    <w:rsid w:val="5CA2275C"/>
    <w:rsid w:val="5CA5747B"/>
    <w:rsid w:val="5CAE4D30"/>
    <w:rsid w:val="5CBE5C64"/>
    <w:rsid w:val="5CC64813"/>
    <w:rsid w:val="5CDE4A16"/>
    <w:rsid w:val="5CE275AD"/>
    <w:rsid w:val="5CE601E6"/>
    <w:rsid w:val="5CE67891"/>
    <w:rsid w:val="5D054FAA"/>
    <w:rsid w:val="5D1E2AE2"/>
    <w:rsid w:val="5D287801"/>
    <w:rsid w:val="5D297FFC"/>
    <w:rsid w:val="5D3D2075"/>
    <w:rsid w:val="5D517419"/>
    <w:rsid w:val="5D592E0A"/>
    <w:rsid w:val="5D5B3251"/>
    <w:rsid w:val="5D76586D"/>
    <w:rsid w:val="5D78782E"/>
    <w:rsid w:val="5D850596"/>
    <w:rsid w:val="5D8F2EF8"/>
    <w:rsid w:val="5D9533BE"/>
    <w:rsid w:val="5D9959FC"/>
    <w:rsid w:val="5DA56B5D"/>
    <w:rsid w:val="5DA57E55"/>
    <w:rsid w:val="5DB435F1"/>
    <w:rsid w:val="5DC70867"/>
    <w:rsid w:val="5DEC2BF8"/>
    <w:rsid w:val="5DF07FF7"/>
    <w:rsid w:val="5DFC48E8"/>
    <w:rsid w:val="5E2106C2"/>
    <w:rsid w:val="5E2A299A"/>
    <w:rsid w:val="5E2E2419"/>
    <w:rsid w:val="5E2E4574"/>
    <w:rsid w:val="5E3411EB"/>
    <w:rsid w:val="5E5910F3"/>
    <w:rsid w:val="5E5B0206"/>
    <w:rsid w:val="5E5C3CFA"/>
    <w:rsid w:val="5E5E4291"/>
    <w:rsid w:val="5E610DD9"/>
    <w:rsid w:val="5E614BEF"/>
    <w:rsid w:val="5E8A3055"/>
    <w:rsid w:val="5E99448A"/>
    <w:rsid w:val="5EB341C0"/>
    <w:rsid w:val="5EB74AAE"/>
    <w:rsid w:val="5EC248B3"/>
    <w:rsid w:val="5EC47897"/>
    <w:rsid w:val="5ECA0D2C"/>
    <w:rsid w:val="5ECC2930"/>
    <w:rsid w:val="5ECE66D3"/>
    <w:rsid w:val="5ED33C3A"/>
    <w:rsid w:val="5ED63648"/>
    <w:rsid w:val="5ED80FED"/>
    <w:rsid w:val="5ED8335B"/>
    <w:rsid w:val="5ED852CF"/>
    <w:rsid w:val="5EDB1526"/>
    <w:rsid w:val="5EE21669"/>
    <w:rsid w:val="5EE735C1"/>
    <w:rsid w:val="5EF973A9"/>
    <w:rsid w:val="5F024E29"/>
    <w:rsid w:val="5F112E8A"/>
    <w:rsid w:val="5F232923"/>
    <w:rsid w:val="5F26131A"/>
    <w:rsid w:val="5F2B3033"/>
    <w:rsid w:val="5F2D1C57"/>
    <w:rsid w:val="5F2E778E"/>
    <w:rsid w:val="5F371B94"/>
    <w:rsid w:val="5F381638"/>
    <w:rsid w:val="5F4546BA"/>
    <w:rsid w:val="5F5601D3"/>
    <w:rsid w:val="5F576F2A"/>
    <w:rsid w:val="5F585EC5"/>
    <w:rsid w:val="5F69138E"/>
    <w:rsid w:val="5F793B44"/>
    <w:rsid w:val="5F7B4455"/>
    <w:rsid w:val="5F814D8D"/>
    <w:rsid w:val="5F867819"/>
    <w:rsid w:val="5F8931E9"/>
    <w:rsid w:val="5F9D6F84"/>
    <w:rsid w:val="5F9F16E9"/>
    <w:rsid w:val="5FA22B5C"/>
    <w:rsid w:val="5FB125FE"/>
    <w:rsid w:val="5FB611A0"/>
    <w:rsid w:val="5FBE486E"/>
    <w:rsid w:val="5FC15189"/>
    <w:rsid w:val="5FC648DC"/>
    <w:rsid w:val="5FEA67C2"/>
    <w:rsid w:val="5FFF2E4F"/>
    <w:rsid w:val="60232056"/>
    <w:rsid w:val="602A5424"/>
    <w:rsid w:val="602F2D58"/>
    <w:rsid w:val="603A4622"/>
    <w:rsid w:val="603C2774"/>
    <w:rsid w:val="60494D1E"/>
    <w:rsid w:val="605F5FCD"/>
    <w:rsid w:val="60791700"/>
    <w:rsid w:val="608222DC"/>
    <w:rsid w:val="609D1DDF"/>
    <w:rsid w:val="609E2376"/>
    <w:rsid w:val="60A153C3"/>
    <w:rsid w:val="60A54FFB"/>
    <w:rsid w:val="60AD5D05"/>
    <w:rsid w:val="60AE055F"/>
    <w:rsid w:val="60B930A6"/>
    <w:rsid w:val="60BA1AF9"/>
    <w:rsid w:val="60BA7A07"/>
    <w:rsid w:val="60BD7033"/>
    <w:rsid w:val="60CB7B73"/>
    <w:rsid w:val="60D401F1"/>
    <w:rsid w:val="60D51E92"/>
    <w:rsid w:val="60DB421D"/>
    <w:rsid w:val="60DB4B30"/>
    <w:rsid w:val="60E060C6"/>
    <w:rsid w:val="60F9665B"/>
    <w:rsid w:val="60FA5248"/>
    <w:rsid w:val="60FE57D7"/>
    <w:rsid w:val="610E350D"/>
    <w:rsid w:val="61135088"/>
    <w:rsid w:val="611562D9"/>
    <w:rsid w:val="611A3FE6"/>
    <w:rsid w:val="61347930"/>
    <w:rsid w:val="6151545C"/>
    <w:rsid w:val="61551F47"/>
    <w:rsid w:val="61624BCF"/>
    <w:rsid w:val="61926C4E"/>
    <w:rsid w:val="61A67F2B"/>
    <w:rsid w:val="61AF4380"/>
    <w:rsid w:val="61B23DDE"/>
    <w:rsid w:val="61C7339E"/>
    <w:rsid w:val="62057D8A"/>
    <w:rsid w:val="62072991"/>
    <w:rsid w:val="62257126"/>
    <w:rsid w:val="624D07DB"/>
    <w:rsid w:val="624D716C"/>
    <w:rsid w:val="625A61B6"/>
    <w:rsid w:val="62605C05"/>
    <w:rsid w:val="626812A6"/>
    <w:rsid w:val="62691761"/>
    <w:rsid w:val="626D33A6"/>
    <w:rsid w:val="628F0D33"/>
    <w:rsid w:val="62906177"/>
    <w:rsid w:val="6293185C"/>
    <w:rsid w:val="62956C33"/>
    <w:rsid w:val="629860E5"/>
    <w:rsid w:val="62AE3089"/>
    <w:rsid w:val="62BD6CDE"/>
    <w:rsid w:val="62C12DF4"/>
    <w:rsid w:val="62DA0169"/>
    <w:rsid w:val="62FE70FB"/>
    <w:rsid w:val="6318049A"/>
    <w:rsid w:val="63302A07"/>
    <w:rsid w:val="63365A83"/>
    <w:rsid w:val="6340709E"/>
    <w:rsid w:val="63442AB0"/>
    <w:rsid w:val="635A7762"/>
    <w:rsid w:val="6367398B"/>
    <w:rsid w:val="636947A6"/>
    <w:rsid w:val="637338EB"/>
    <w:rsid w:val="637376D7"/>
    <w:rsid w:val="637435FD"/>
    <w:rsid w:val="63750765"/>
    <w:rsid w:val="637A5313"/>
    <w:rsid w:val="63860838"/>
    <w:rsid w:val="639B3474"/>
    <w:rsid w:val="63BA2276"/>
    <w:rsid w:val="63C078DE"/>
    <w:rsid w:val="63C424D4"/>
    <w:rsid w:val="63CD60C5"/>
    <w:rsid w:val="63CD67F3"/>
    <w:rsid w:val="63D6372F"/>
    <w:rsid w:val="64050E25"/>
    <w:rsid w:val="640A458E"/>
    <w:rsid w:val="64160007"/>
    <w:rsid w:val="64222E7C"/>
    <w:rsid w:val="64264E79"/>
    <w:rsid w:val="642F1569"/>
    <w:rsid w:val="643301C4"/>
    <w:rsid w:val="643467B1"/>
    <w:rsid w:val="64424DBB"/>
    <w:rsid w:val="64517E57"/>
    <w:rsid w:val="64554BF2"/>
    <w:rsid w:val="64702399"/>
    <w:rsid w:val="647066BE"/>
    <w:rsid w:val="647A0EEF"/>
    <w:rsid w:val="648570CD"/>
    <w:rsid w:val="64865FDC"/>
    <w:rsid w:val="64904E7B"/>
    <w:rsid w:val="64981569"/>
    <w:rsid w:val="649F763D"/>
    <w:rsid w:val="64A520CE"/>
    <w:rsid w:val="64AB7FCD"/>
    <w:rsid w:val="64BF671F"/>
    <w:rsid w:val="64C2508B"/>
    <w:rsid w:val="64CB64A9"/>
    <w:rsid w:val="64E05065"/>
    <w:rsid w:val="64EE6E7F"/>
    <w:rsid w:val="64EF4069"/>
    <w:rsid w:val="64F738E3"/>
    <w:rsid w:val="64FB266A"/>
    <w:rsid w:val="650430B1"/>
    <w:rsid w:val="651108D1"/>
    <w:rsid w:val="65146811"/>
    <w:rsid w:val="652579E6"/>
    <w:rsid w:val="652944AF"/>
    <w:rsid w:val="652D58C2"/>
    <w:rsid w:val="65317B43"/>
    <w:rsid w:val="65356DCB"/>
    <w:rsid w:val="65556AA0"/>
    <w:rsid w:val="655677DD"/>
    <w:rsid w:val="657A552E"/>
    <w:rsid w:val="658706A5"/>
    <w:rsid w:val="658C0F82"/>
    <w:rsid w:val="65945E3D"/>
    <w:rsid w:val="65A566D4"/>
    <w:rsid w:val="65B03099"/>
    <w:rsid w:val="65BC67CC"/>
    <w:rsid w:val="65BE50AE"/>
    <w:rsid w:val="65C90443"/>
    <w:rsid w:val="65D82F5A"/>
    <w:rsid w:val="65DC564D"/>
    <w:rsid w:val="65E071C2"/>
    <w:rsid w:val="65E178B6"/>
    <w:rsid w:val="65FF1CF9"/>
    <w:rsid w:val="6608227B"/>
    <w:rsid w:val="660835D8"/>
    <w:rsid w:val="661B682B"/>
    <w:rsid w:val="661F5F4C"/>
    <w:rsid w:val="66331D9F"/>
    <w:rsid w:val="66356834"/>
    <w:rsid w:val="664F2115"/>
    <w:rsid w:val="66537783"/>
    <w:rsid w:val="6656002B"/>
    <w:rsid w:val="66622CD6"/>
    <w:rsid w:val="6678245B"/>
    <w:rsid w:val="66937F7A"/>
    <w:rsid w:val="669D2A9B"/>
    <w:rsid w:val="66AC6DE4"/>
    <w:rsid w:val="66C11F13"/>
    <w:rsid w:val="66CA0DC7"/>
    <w:rsid w:val="66E72D1A"/>
    <w:rsid w:val="66ED242A"/>
    <w:rsid w:val="66EF4858"/>
    <w:rsid w:val="66F04CEC"/>
    <w:rsid w:val="66FD507B"/>
    <w:rsid w:val="67033EC6"/>
    <w:rsid w:val="6706124C"/>
    <w:rsid w:val="670A0DD5"/>
    <w:rsid w:val="670C1042"/>
    <w:rsid w:val="670F4CA6"/>
    <w:rsid w:val="67314997"/>
    <w:rsid w:val="674760E3"/>
    <w:rsid w:val="6748404E"/>
    <w:rsid w:val="6758138D"/>
    <w:rsid w:val="67593CFC"/>
    <w:rsid w:val="677236B2"/>
    <w:rsid w:val="677F3791"/>
    <w:rsid w:val="67903839"/>
    <w:rsid w:val="67A0507D"/>
    <w:rsid w:val="67AB0BF9"/>
    <w:rsid w:val="67AD306D"/>
    <w:rsid w:val="67B26C8B"/>
    <w:rsid w:val="67C05E92"/>
    <w:rsid w:val="67C103A9"/>
    <w:rsid w:val="67C254C2"/>
    <w:rsid w:val="67D204C8"/>
    <w:rsid w:val="67DD2D7C"/>
    <w:rsid w:val="67DF558D"/>
    <w:rsid w:val="67E262DD"/>
    <w:rsid w:val="67F86911"/>
    <w:rsid w:val="68090D23"/>
    <w:rsid w:val="680A3EC7"/>
    <w:rsid w:val="68210EBB"/>
    <w:rsid w:val="68271636"/>
    <w:rsid w:val="683B50C4"/>
    <w:rsid w:val="6854699D"/>
    <w:rsid w:val="685A0D51"/>
    <w:rsid w:val="68617509"/>
    <w:rsid w:val="686C196B"/>
    <w:rsid w:val="686E36B4"/>
    <w:rsid w:val="687412DD"/>
    <w:rsid w:val="687A32DE"/>
    <w:rsid w:val="68890AC7"/>
    <w:rsid w:val="68A408FA"/>
    <w:rsid w:val="68B75968"/>
    <w:rsid w:val="68B86C01"/>
    <w:rsid w:val="68BD13CF"/>
    <w:rsid w:val="68D53C13"/>
    <w:rsid w:val="68D6383C"/>
    <w:rsid w:val="68E343C2"/>
    <w:rsid w:val="68EE19E6"/>
    <w:rsid w:val="68EF446A"/>
    <w:rsid w:val="69056046"/>
    <w:rsid w:val="69274D6C"/>
    <w:rsid w:val="692E0E3A"/>
    <w:rsid w:val="692F5993"/>
    <w:rsid w:val="693102FA"/>
    <w:rsid w:val="69311842"/>
    <w:rsid w:val="693F3F1E"/>
    <w:rsid w:val="694014CA"/>
    <w:rsid w:val="694732B5"/>
    <w:rsid w:val="694B7CD3"/>
    <w:rsid w:val="694C3627"/>
    <w:rsid w:val="694E3A37"/>
    <w:rsid w:val="69506F7A"/>
    <w:rsid w:val="69547E4F"/>
    <w:rsid w:val="69597C9B"/>
    <w:rsid w:val="696032DF"/>
    <w:rsid w:val="69607409"/>
    <w:rsid w:val="696A71D3"/>
    <w:rsid w:val="69764828"/>
    <w:rsid w:val="69765236"/>
    <w:rsid w:val="697F27E2"/>
    <w:rsid w:val="69805EDD"/>
    <w:rsid w:val="69946AEC"/>
    <w:rsid w:val="699F7978"/>
    <w:rsid w:val="69C57279"/>
    <w:rsid w:val="69D56EE0"/>
    <w:rsid w:val="69D77394"/>
    <w:rsid w:val="69D93FD9"/>
    <w:rsid w:val="69E71C90"/>
    <w:rsid w:val="69E75CDC"/>
    <w:rsid w:val="69ED25CB"/>
    <w:rsid w:val="69F144BC"/>
    <w:rsid w:val="69F34040"/>
    <w:rsid w:val="69FB4379"/>
    <w:rsid w:val="6A2627B9"/>
    <w:rsid w:val="6A283009"/>
    <w:rsid w:val="6A2C11EC"/>
    <w:rsid w:val="6A2F0E93"/>
    <w:rsid w:val="6A6512D1"/>
    <w:rsid w:val="6A7D3F82"/>
    <w:rsid w:val="6A8431EA"/>
    <w:rsid w:val="6A870AD2"/>
    <w:rsid w:val="6A941551"/>
    <w:rsid w:val="6A9543EC"/>
    <w:rsid w:val="6A990057"/>
    <w:rsid w:val="6AA31F32"/>
    <w:rsid w:val="6AB06526"/>
    <w:rsid w:val="6AB43EA2"/>
    <w:rsid w:val="6AC56870"/>
    <w:rsid w:val="6AD95F28"/>
    <w:rsid w:val="6AE031BD"/>
    <w:rsid w:val="6AE81F06"/>
    <w:rsid w:val="6AFA13F3"/>
    <w:rsid w:val="6B076E0E"/>
    <w:rsid w:val="6B091228"/>
    <w:rsid w:val="6B0D1266"/>
    <w:rsid w:val="6B154993"/>
    <w:rsid w:val="6B1847A0"/>
    <w:rsid w:val="6B2F3DF7"/>
    <w:rsid w:val="6B335B69"/>
    <w:rsid w:val="6B4260FA"/>
    <w:rsid w:val="6B603EF6"/>
    <w:rsid w:val="6B971CEB"/>
    <w:rsid w:val="6B9A2BCD"/>
    <w:rsid w:val="6BAE2542"/>
    <w:rsid w:val="6BB30525"/>
    <w:rsid w:val="6BC109A8"/>
    <w:rsid w:val="6BCE7AC1"/>
    <w:rsid w:val="6BD7029E"/>
    <w:rsid w:val="6BE0076F"/>
    <w:rsid w:val="6BE318F9"/>
    <w:rsid w:val="6BEB2295"/>
    <w:rsid w:val="6BED5B43"/>
    <w:rsid w:val="6BFC50C4"/>
    <w:rsid w:val="6BFD616E"/>
    <w:rsid w:val="6C115DA4"/>
    <w:rsid w:val="6C187779"/>
    <w:rsid w:val="6C1B0C8A"/>
    <w:rsid w:val="6C1D5CEE"/>
    <w:rsid w:val="6C1F2D0D"/>
    <w:rsid w:val="6C2C1A8C"/>
    <w:rsid w:val="6C3E0C59"/>
    <w:rsid w:val="6C4630C6"/>
    <w:rsid w:val="6C4D14DE"/>
    <w:rsid w:val="6C5947C5"/>
    <w:rsid w:val="6C6121CE"/>
    <w:rsid w:val="6C643A6C"/>
    <w:rsid w:val="6C6B1113"/>
    <w:rsid w:val="6C6E6EBF"/>
    <w:rsid w:val="6C747315"/>
    <w:rsid w:val="6C7908A0"/>
    <w:rsid w:val="6C857E84"/>
    <w:rsid w:val="6C902D04"/>
    <w:rsid w:val="6C9850AC"/>
    <w:rsid w:val="6C991F03"/>
    <w:rsid w:val="6CBF05E2"/>
    <w:rsid w:val="6CCC098E"/>
    <w:rsid w:val="6CCF2003"/>
    <w:rsid w:val="6CDA5154"/>
    <w:rsid w:val="6CE55A5B"/>
    <w:rsid w:val="6CEF0D64"/>
    <w:rsid w:val="6CF02271"/>
    <w:rsid w:val="6CF03D4A"/>
    <w:rsid w:val="6D0A1F26"/>
    <w:rsid w:val="6D0C54F0"/>
    <w:rsid w:val="6D2A02FB"/>
    <w:rsid w:val="6D2B23A8"/>
    <w:rsid w:val="6D4314E5"/>
    <w:rsid w:val="6D4A1274"/>
    <w:rsid w:val="6D4D0C1E"/>
    <w:rsid w:val="6D706084"/>
    <w:rsid w:val="6D772C5E"/>
    <w:rsid w:val="6D7777CF"/>
    <w:rsid w:val="6D7967B9"/>
    <w:rsid w:val="6D9C381D"/>
    <w:rsid w:val="6D9D67A0"/>
    <w:rsid w:val="6DBB36D1"/>
    <w:rsid w:val="6DBC68D0"/>
    <w:rsid w:val="6DC10407"/>
    <w:rsid w:val="6DDF0E60"/>
    <w:rsid w:val="6DEC261A"/>
    <w:rsid w:val="6E011A29"/>
    <w:rsid w:val="6E173821"/>
    <w:rsid w:val="6E3868C2"/>
    <w:rsid w:val="6E3900F8"/>
    <w:rsid w:val="6E3C54D3"/>
    <w:rsid w:val="6E4613F1"/>
    <w:rsid w:val="6E6863B8"/>
    <w:rsid w:val="6E7202FB"/>
    <w:rsid w:val="6E813C40"/>
    <w:rsid w:val="6E82097F"/>
    <w:rsid w:val="6E832F1F"/>
    <w:rsid w:val="6E86018A"/>
    <w:rsid w:val="6E8D0EAB"/>
    <w:rsid w:val="6E9B0FD9"/>
    <w:rsid w:val="6E9E50CA"/>
    <w:rsid w:val="6EBA3411"/>
    <w:rsid w:val="6EC33409"/>
    <w:rsid w:val="6ED37F2E"/>
    <w:rsid w:val="6ED93A14"/>
    <w:rsid w:val="6EDD7789"/>
    <w:rsid w:val="6F104521"/>
    <w:rsid w:val="6F1A547E"/>
    <w:rsid w:val="6F223727"/>
    <w:rsid w:val="6F2B616A"/>
    <w:rsid w:val="6F432F96"/>
    <w:rsid w:val="6F4F4560"/>
    <w:rsid w:val="6F5403BC"/>
    <w:rsid w:val="6F610257"/>
    <w:rsid w:val="6F6950EE"/>
    <w:rsid w:val="6F700954"/>
    <w:rsid w:val="6F715E49"/>
    <w:rsid w:val="6F731FBF"/>
    <w:rsid w:val="6F9F45ED"/>
    <w:rsid w:val="6FAA4BD4"/>
    <w:rsid w:val="6FAB6CB4"/>
    <w:rsid w:val="6FAC58BE"/>
    <w:rsid w:val="6FB93533"/>
    <w:rsid w:val="6FBB77DF"/>
    <w:rsid w:val="6FC55194"/>
    <w:rsid w:val="6FDE06A6"/>
    <w:rsid w:val="6FF16162"/>
    <w:rsid w:val="6FFC12BD"/>
    <w:rsid w:val="6FFD2854"/>
    <w:rsid w:val="6FFE0B0B"/>
    <w:rsid w:val="6FFE5031"/>
    <w:rsid w:val="701B38D5"/>
    <w:rsid w:val="70270887"/>
    <w:rsid w:val="70287292"/>
    <w:rsid w:val="70313911"/>
    <w:rsid w:val="70401058"/>
    <w:rsid w:val="70434377"/>
    <w:rsid w:val="704472C3"/>
    <w:rsid w:val="704B11CB"/>
    <w:rsid w:val="7056334C"/>
    <w:rsid w:val="70634741"/>
    <w:rsid w:val="707757E9"/>
    <w:rsid w:val="707F3885"/>
    <w:rsid w:val="707F3E30"/>
    <w:rsid w:val="708C33B9"/>
    <w:rsid w:val="70933930"/>
    <w:rsid w:val="70942611"/>
    <w:rsid w:val="70967F6C"/>
    <w:rsid w:val="70995605"/>
    <w:rsid w:val="70A225EB"/>
    <w:rsid w:val="70B07687"/>
    <w:rsid w:val="70B336B0"/>
    <w:rsid w:val="70B474EC"/>
    <w:rsid w:val="70B51591"/>
    <w:rsid w:val="70B63686"/>
    <w:rsid w:val="70C05FD2"/>
    <w:rsid w:val="70C4116A"/>
    <w:rsid w:val="70CC1CBF"/>
    <w:rsid w:val="70DC6D20"/>
    <w:rsid w:val="70EE4DB0"/>
    <w:rsid w:val="70EF06EA"/>
    <w:rsid w:val="70F063B7"/>
    <w:rsid w:val="71041E4E"/>
    <w:rsid w:val="712A72D0"/>
    <w:rsid w:val="712B57B3"/>
    <w:rsid w:val="71304F36"/>
    <w:rsid w:val="71436346"/>
    <w:rsid w:val="715478E1"/>
    <w:rsid w:val="71561B38"/>
    <w:rsid w:val="71573699"/>
    <w:rsid w:val="7170279D"/>
    <w:rsid w:val="71723500"/>
    <w:rsid w:val="718E5121"/>
    <w:rsid w:val="71AC1C76"/>
    <w:rsid w:val="71BE19EF"/>
    <w:rsid w:val="71C10530"/>
    <w:rsid w:val="71C13D09"/>
    <w:rsid w:val="71C84208"/>
    <w:rsid w:val="71DD713D"/>
    <w:rsid w:val="71E960F2"/>
    <w:rsid w:val="71ED6D5D"/>
    <w:rsid w:val="71F8161E"/>
    <w:rsid w:val="72035E52"/>
    <w:rsid w:val="720E4063"/>
    <w:rsid w:val="72141A90"/>
    <w:rsid w:val="72271EB3"/>
    <w:rsid w:val="722C1B55"/>
    <w:rsid w:val="72477CEE"/>
    <w:rsid w:val="725635FC"/>
    <w:rsid w:val="72564024"/>
    <w:rsid w:val="725F4A9B"/>
    <w:rsid w:val="72694613"/>
    <w:rsid w:val="726C5BEE"/>
    <w:rsid w:val="7276321E"/>
    <w:rsid w:val="72835B24"/>
    <w:rsid w:val="72880D09"/>
    <w:rsid w:val="728F75C5"/>
    <w:rsid w:val="72A777A4"/>
    <w:rsid w:val="72B70A89"/>
    <w:rsid w:val="72D11B6D"/>
    <w:rsid w:val="72D30802"/>
    <w:rsid w:val="72DB7393"/>
    <w:rsid w:val="72E32BED"/>
    <w:rsid w:val="72E6342D"/>
    <w:rsid w:val="72F72473"/>
    <w:rsid w:val="73051E43"/>
    <w:rsid w:val="73090C69"/>
    <w:rsid w:val="73154A90"/>
    <w:rsid w:val="731916FB"/>
    <w:rsid w:val="731B1BB5"/>
    <w:rsid w:val="731E4F9D"/>
    <w:rsid w:val="731F423C"/>
    <w:rsid w:val="73206C20"/>
    <w:rsid w:val="733A4998"/>
    <w:rsid w:val="733A6939"/>
    <w:rsid w:val="733C0170"/>
    <w:rsid w:val="735B728A"/>
    <w:rsid w:val="736D76AA"/>
    <w:rsid w:val="737731E7"/>
    <w:rsid w:val="737B4A28"/>
    <w:rsid w:val="737D2D95"/>
    <w:rsid w:val="73863CBC"/>
    <w:rsid w:val="738C32BA"/>
    <w:rsid w:val="739A7816"/>
    <w:rsid w:val="73A35B07"/>
    <w:rsid w:val="73A74BAB"/>
    <w:rsid w:val="73C5161E"/>
    <w:rsid w:val="73CC5552"/>
    <w:rsid w:val="73D346FE"/>
    <w:rsid w:val="74180E99"/>
    <w:rsid w:val="741915E0"/>
    <w:rsid w:val="74261A8F"/>
    <w:rsid w:val="7434137C"/>
    <w:rsid w:val="744217BC"/>
    <w:rsid w:val="74492E43"/>
    <w:rsid w:val="744E2B79"/>
    <w:rsid w:val="745D64C3"/>
    <w:rsid w:val="746C002F"/>
    <w:rsid w:val="74755BD7"/>
    <w:rsid w:val="747C0B5E"/>
    <w:rsid w:val="7480128A"/>
    <w:rsid w:val="74824CC6"/>
    <w:rsid w:val="748342FD"/>
    <w:rsid w:val="749B172C"/>
    <w:rsid w:val="74C91B1F"/>
    <w:rsid w:val="74DD7020"/>
    <w:rsid w:val="74E80F24"/>
    <w:rsid w:val="75050C33"/>
    <w:rsid w:val="750C37A9"/>
    <w:rsid w:val="75117202"/>
    <w:rsid w:val="751318BB"/>
    <w:rsid w:val="75155314"/>
    <w:rsid w:val="751631E2"/>
    <w:rsid w:val="752F2525"/>
    <w:rsid w:val="753B6990"/>
    <w:rsid w:val="75524397"/>
    <w:rsid w:val="75581C94"/>
    <w:rsid w:val="75607F23"/>
    <w:rsid w:val="757D5A8D"/>
    <w:rsid w:val="759A4D48"/>
    <w:rsid w:val="75A34050"/>
    <w:rsid w:val="75A70D63"/>
    <w:rsid w:val="75B6724D"/>
    <w:rsid w:val="75C17919"/>
    <w:rsid w:val="75C6190A"/>
    <w:rsid w:val="75CB5561"/>
    <w:rsid w:val="75CC428F"/>
    <w:rsid w:val="75DA739A"/>
    <w:rsid w:val="75FE487C"/>
    <w:rsid w:val="760A7432"/>
    <w:rsid w:val="760E5181"/>
    <w:rsid w:val="761105BA"/>
    <w:rsid w:val="76202ECB"/>
    <w:rsid w:val="76270D5E"/>
    <w:rsid w:val="764329D8"/>
    <w:rsid w:val="76552168"/>
    <w:rsid w:val="765701E7"/>
    <w:rsid w:val="76651716"/>
    <w:rsid w:val="766D0824"/>
    <w:rsid w:val="766D3A2A"/>
    <w:rsid w:val="769B1203"/>
    <w:rsid w:val="76A75C91"/>
    <w:rsid w:val="76CB0F94"/>
    <w:rsid w:val="76CC52AE"/>
    <w:rsid w:val="76CC71E9"/>
    <w:rsid w:val="76D37824"/>
    <w:rsid w:val="76DD4896"/>
    <w:rsid w:val="76DD75FE"/>
    <w:rsid w:val="76DE707C"/>
    <w:rsid w:val="76EA0DC7"/>
    <w:rsid w:val="76F02050"/>
    <w:rsid w:val="76FC6D94"/>
    <w:rsid w:val="77073F60"/>
    <w:rsid w:val="77280DB6"/>
    <w:rsid w:val="772D03DD"/>
    <w:rsid w:val="773231A3"/>
    <w:rsid w:val="77353D6C"/>
    <w:rsid w:val="7735548D"/>
    <w:rsid w:val="77367E6F"/>
    <w:rsid w:val="77536BB7"/>
    <w:rsid w:val="77556964"/>
    <w:rsid w:val="7756236C"/>
    <w:rsid w:val="777F65C2"/>
    <w:rsid w:val="778F30FD"/>
    <w:rsid w:val="77906DB4"/>
    <w:rsid w:val="77926F3B"/>
    <w:rsid w:val="779D21DA"/>
    <w:rsid w:val="77A376C3"/>
    <w:rsid w:val="77B044E3"/>
    <w:rsid w:val="77B12FC5"/>
    <w:rsid w:val="77B41F00"/>
    <w:rsid w:val="77D85B5E"/>
    <w:rsid w:val="77FD6855"/>
    <w:rsid w:val="780577B1"/>
    <w:rsid w:val="78081B44"/>
    <w:rsid w:val="780C0E02"/>
    <w:rsid w:val="78166223"/>
    <w:rsid w:val="781B4F84"/>
    <w:rsid w:val="78322C70"/>
    <w:rsid w:val="78324A1E"/>
    <w:rsid w:val="78336314"/>
    <w:rsid w:val="78361756"/>
    <w:rsid w:val="78470EA9"/>
    <w:rsid w:val="7861192A"/>
    <w:rsid w:val="786B4125"/>
    <w:rsid w:val="788033C0"/>
    <w:rsid w:val="78851B06"/>
    <w:rsid w:val="788F7C7A"/>
    <w:rsid w:val="78987FA2"/>
    <w:rsid w:val="789F76B0"/>
    <w:rsid w:val="78A4285D"/>
    <w:rsid w:val="78B33DB1"/>
    <w:rsid w:val="78BE058B"/>
    <w:rsid w:val="78BE6CFF"/>
    <w:rsid w:val="78C46A60"/>
    <w:rsid w:val="78CF3261"/>
    <w:rsid w:val="78D0394D"/>
    <w:rsid w:val="78EF433B"/>
    <w:rsid w:val="78FC43AE"/>
    <w:rsid w:val="79030461"/>
    <w:rsid w:val="79057427"/>
    <w:rsid w:val="79094CF5"/>
    <w:rsid w:val="792748B4"/>
    <w:rsid w:val="792E148D"/>
    <w:rsid w:val="79362487"/>
    <w:rsid w:val="794045C6"/>
    <w:rsid w:val="79455E6A"/>
    <w:rsid w:val="79467233"/>
    <w:rsid w:val="79467391"/>
    <w:rsid w:val="794802CC"/>
    <w:rsid w:val="794F6676"/>
    <w:rsid w:val="7953085B"/>
    <w:rsid w:val="796B7D41"/>
    <w:rsid w:val="79797DE9"/>
    <w:rsid w:val="798E1DED"/>
    <w:rsid w:val="798F69FE"/>
    <w:rsid w:val="79A170A9"/>
    <w:rsid w:val="79A2494A"/>
    <w:rsid w:val="79B23DC0"/>
    <w:rsid w:val="79C94699"/>
    <w:rsid w:val="79D74F4E"/>
    <w:rsid w:val="79F81A1E"/>
    <w:rsid w:val="7A000D7A"/>
    <w:rsid w:val="7A086678"/>
    <w:rsid w:val="7A0E684F"/>
    <w:rsid w:val="7A161682"/>
    <w:rsid w:val="7A24483B"/>
    <w:rsid w:val="7A2632A9"/>
    <w:rsid w:val="7A2E7263"/>
    <w:rsid w:val="7A3204A5"/>
    <w:rsid w:val="7A3375BD"/>
    <w:rsid w:val="7A3E3E35"/>
    <w:rsid w:val="7A505EDE"/>
    <w:rsid w:val="7A524B86"/>
    <w:rsid w:val="7A6D625F"/>
    <w:rsid w:val="7A754DD6"/>
    <w:rsid w:val="7A812132"/>
    <w:rsid w:val="7A831082"/>
    <w:rsid w:val="7A851876"/>
    <w:rsid w:val="7A95305C"/>
    <w:rsid w:val="7A9E1375"/>
    <w:rsid w:val="7A9E4A22"/>
    <w:rsid w:val="7A9E7547"/>
    <w:rsid w:val="7AD97B2D"/>
    <w:rsid w:val="7ADA52F4"/>
    <w:rsid w:val="7AE545D0"/>
    <w:rsid w:val="7AF214BD"/>
    <w:rsid w:val="7AFF75CD"/>
    <w:rsid w:val="7B312BE0"/>
    <w:rsid w:val="7B4111A8"/>
    <w:rsid w:val="7B5569AD"/>
    <w:rsid w:val="7B58021C"/>
    <w:rsid w:val="7B6833A5"/>
    <w:rsid w:val="7B917022"/>
    <w:rsid w:val="7BAC11F4"/>
    <w:rsid w:val="7BBA7205"/>
    <w:rsid w:val="7BC43FAA"/>
    <w:rsid w:val="7BC4481F"/>
    <w:rsid w:val="7BCB0866"/>
    <w:rsid w:val="7BD03745"/>
    <w:rsid w:val="7BDB5E25"/>
    <w:rsid w:val="7BE23EA4"/>
    <w:rsid w:val="7BEA43B2"/>
    <w:rsid w:val="7BF67059"/>
    <w:rsid w:val="7C0D4122"/>
    <w:rsid w:val="7C0F24FE"/>
    <w:rsid w:val="7C175C6D"/>
    <w:rsid w:val="7C193262"/>
    <w:rsid w:val="7C2372C9"/>
    <w:rsid w:val="7C371ACE"/>
    <w:rsid w:val="7C3F4268"/>
    <w:rsid w:val="7C4928BE"/>
    <w:rsid w:val="7C51433D"/>
    <w:rsid w:val="7C5A3066"/>
    <w:rsid w:val="7C650325"/>
    <w:rsid w:val="7C681117"/>
    <w:rsid w:val="7C743F46"/>
    <w:rsid w:val="7C757ABD"/>
    <w:rsid w:val="7C766857"/>
    <w:rsid w:val="7C88785B"/>
    <w:rsid w:val="7C8F3355"/>
    <w:rsid w:val="7CA852AF"/>
    <w:rsid w:val="7CB817CA"/>
    <w:rsid w:val="7CCF6F48"/>
    <w:rsid w:val="7CD93177"/>
    <w:rsid w:val="7CED1C1B"/>
    <w:rsid w:val="7CF10098"/>
    <w:rsid w:val="7CFC7057"/>
    <w:rsid w:val="7D035018"/>
    <w:rsid w:val="7D061335"/>
    <w:rsid w:val="7D0709DF"/>
    <w:rsid w:val="7D126BCC"/>
    <w:rsid w:val="7D156E6A"/>
    <w:rsid w:val="7D1C0334"/>
    <w:rsid w:val="7D2B1ADE"/>
    <w:rsid w:val="7D2F76D2"/>
    <w:rsid w:val="7D301D81"/>
    <w:rsid w:val="7D32366A"/>
    <w:rsid w:val="7D341539"/>
    <w:rsid w:val="7D343857"/>
    <w:rsid w:val="7D364ACC"/>
    <w:rsid w:val="7D420283"/>
    <w:rsid w:val="7D423E02"/>
    <w:rsid w:val="7D48380E"/>
    <w:rsid w:val="7D5B503B"/>
    <w:rsid w:val="7D623FB9"/>
    <w:rsid w:val="7D7B1B9B"/>
    <w:rsid w:val="7D994DB4"/>
    <w:rsid w:val="7DA043D6"/>
    <w:rsid w:val="7DA25CE4"/>
    <w:rsid w:val="7DAF6ED3"/>
    <w:rsid w:val="7DB83F60"/>
    <w:rsid w:val="7DBB54B6"/>
    <w:rsid w:val="7DC550B8"/>
    <w:rsid w:val="7DCC5E09"/>
    <w:rsid w:val="7DD32800"/>
    <w:rsid w:val="7DE8305D"/>
    <w:rsid w:val="7E014310"/>
    <w:rsid w:val="7E020A6B"/>
    <w:rsid w:val="7E022990"/>
    <w:rsid w:val="7E097595"/>
    <w:rsid w:val="7E1A5F66"/>
    <w:rsid w:val="7E1B2DF6"/>
    <w:rsid w:val="7E200B9C"/>
    <w:rsid w:val="7E2E492A"/>
    <w:rsid w:val="7E365172"/>
    <w:rsid w:val="7E4A6F2A"/>
    <w:rsid w:val="7E675EFE"/>
    <w:rsid w:val="7E731A05"/>
    <w:rsid w:val="7E7B7669"/>
    <w:rsid w:val="7E84785D"/>
    <w:rsid w:val="7E8D2689"/>
    <w:rsid w:val="7E9F4DFE"/>
    <w:rsid w:val="7EAE5A86"/>
    <w:rsid w:val="7EB60AD3"/>
    <w:rsid w:val="7EBC22CF"/>
    <w:rsid w:val="7EBF333C"/>
    <w:rsid w:val="7EC75D8C"/>
    <w:rsid w:val="7EE86E7A"/>
    <w:rsid w:val="7EE97592"/>
    <w:rsid w:val="7EF23652"/>
    <w:rsid w:val="7EF650E7"/>
    <w:rsid w:val="7EF972EE"/>
    <w:rsid w:val="7EFA2E85"/>
    <w:rsid w:val="7EFD28CC"/>
    <w:rsid w:val="7F09752D"/>
    <w:rsid w:val="7F161B14"/>
    <w:rsid w:val="7F197563"/>
    <w:rsid w:val="7F30782F"/>
    <w:rsid w:val="7F34219F"/>
    <w:rsid w:val="7F3653A1"/>
    <w:rsid w:val="7F424967"/>
    <w:rsid w:val="7F6D458E"/>
    <w:rsid w:val="7F6F7F6C"/>
    <w:rsid w:val="7F741614"/>
    <w:rsid w:val="7F741639"/>
    <w:rsid w:val="7F797BC6"/>
    <w:rsid w:val="7F8112D4"/>
    <w:rsid w:val="7FA1381C"/>
    <w:rsid w:val="7FA13F46"/>
    <w:rsid w:val="7FAB0291"/>
    <w:rsid w:val="7FB568A7"/>
    <w:rsid w:val="7FB87EFF"/>
    <w:rsid w:val="7FCA57E8"/>
    <w:rsid w:val="7FD85ECB"/>
    <w:rsid w:val="7FDE49F0"/>
    <w:rsid w:val="7FE34172"/>
    <w:rsid w:val="7FEB4B28"/>
    <w:rsid w:val="7FFE40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spacing w:line="560" w:lineRule="exact"/>
      <w:ind w:firstLine="200" w:firstLineChars="200"/>
      <w:jc w:val="both"/>
    </w:pPr>
    <w:rPr>
      <w:rFonts w:ascii="仿宋_GB2312" w:hAnsi="仿宋_GB2312" w:eastAsia="仿宋_GB2312" w:cs="仿宋_GB2312"/>
      <w:kern w:val="2"/>
      <w:sz w:val="28"/>
      <w:szCs w:val="28"/>
      <w:lang w:val="en-US" w:eastAsia="zh-CN" w:bidi="ar-SA"/>
    </w:rPr>
  </w:style>
  <w:style w:type="paragraph" w:styleId="3">
    <w:name w:val="heading 1"/>
    <w:basedOn w:val="1"/>
    <w:next w:val="1"/>
    <w:link w:val="45"/>
    <w:qFormat/>
    <w:uiPriority w:val="0"/>
    <w:pPr>
      <w:keepNext/>
      <w:keepLines/>
      <w:pageBreakBefore/>
      <w:snapToGrid w:val="0"/>
      <w:spacing w:beforeAutospacing="1" w:after="100" w:afterAutospacing="1" w:line="560" w:lineRule="exact"/>
      <w:jc w:val="center"/>
      <w:outlineLvl w:val="0"/>
    </w:pPr>
    <w:rPr>
      <w:rFonts w:ascii="黑体" w:hAnsi="黑体" w:eastAsia="黑体" w:cs="黑体"/>
      <w:bCs/>
      <w:kern w:val="44"/>
      <w:sz w:val="44"/>
      <w:szCs w:val="44"/>
    </w:rPr>
  </w:style>
  <w:style w:type="paragraph" w:styleId="4">
    <w:name w:val="heading 2"/>
    <w:basedOn w:val="1"/>
    <w:next w:val="1"/>
    <w:link w:val="46"/>
    <w:qFormat/>
    <w:uiPriority w:val="0"/>
    <w:pPr>
      <w:keepNext w:val="0"/>
      <w:keepLines w:val="0"/>
      <w:widowControl w:val="0"/>
      <w:spacing w:line="560" w:lineRule="exact"/>
      <w:ind w:firstLine="720" w:firstLineChars="200"/>
      <w:outlineLvl w:val="1"/>
    </w:pPr>
    <w:rPr>
      <w:rFonts w:ascii="黑体" w:hAnsi="黑体" w:eastAsia="黑体" w:cs="黑体"/>
      <w:bCs/>
      <w:sz w:val="32"/>
      <w:szCs w:val="32"/>
    </w:rPr>
  </w:style>
  <w:style w:type="paragraph" w:styleId="5">
    <w:name w:val="heading 3"/>
    <w:basedOn w:val="1"/>
    <w:next w:val="1"/>
    <w:link w:val="47"/>
    <w:qFormat/>
    <w:uiPriority w:val="0"/>
    <w:pPr>
      <w:keepNext w:val="0"/>
      <w:keepLines w:val="0"/>
      <w:widowControl w:val="0"/>
      <w:spacing w:line="560" w:lineRule="exact"/>
      <w:ind w:firstLine="720" w:firstLineChars="200"/>
      <w:outlineLvl w:val="2"/>
    </w:pPr>
    <w:rPr>
      <w:rFonts w:ascii="黑体" w:hAnsi="黑体" w:eastAsia="黑体" w:cs="黑体"/>
      <w:bCs/>
      <w:sz w:val="30"/>
      <w:szCs w:val="30"/>
    </w:rPr>
  </w:style>
  <w:style w:type="paragraph" w:styleId="6">
    <w:name w:val="heading 4"/>
    <w:basedOn w:val="1"/>
    <w:next w:val="1"/>
    <w:link w:val="48"/>
    <w:qFormat/>
    <w:uiPriority w:val="0"/>
    <w:pPr>
      <w:widowControl w:val="0"/>
      <w:spacing w:line="560" w:lineRule="exact"/>
      <w:ind w:firstLine="720" w:firstLineChars="200"/>
      <w:outlineLvl w:val="3"/>
    </w:pPr>
    <w:rPr>
      <w:rFonts w:ascii="黑体" w:hAnsi="黑体" w:eastAsia="黑体" w:cs="Times New Roman"/>
      <w:sz w:val="28"/>
    </w:rPr>
  </w:style>
  <w:style w:type="character" w:default="1" w:styleId="34">
    <w:name w:val="Default Paragraph Font"/>
    <w:unhideWhenUsed/>
    <w:qFormat/>
    <w:uiPriority w:val="1"/>
  </w:style>
  <w:style w:type="table" w:default="1" w:styleId="32">
    <w:name w:val="Normal Table"/>
    <w:unhideWhenUsed/>
    <w:qFormat/>
    <w:uiPriority w:val="99"/>
    <w:tblPr>
      <w:tblStyle w:val="32"/>
      <w:tblCellMar>
        <w:top w:w="0" w:type="dxa"/>
        <w:left w:w="108" w:type="dxa"/>
        <w:bottom w:w="0" w:type="dxa"/>
        <w:right w:w="108" w:type="dxa"/>
      </w:tblCellMar>
    </w:tblPr>
  </w:style>
  <w:style w:type="paragraph" w:styleId="2">
    <w:name w:val="Body Text"/>
    <w:basedOn w:val="1"/>
    <w:next w:val="1"/>
    <w:qFormat/>
    <w:uiPriority w:val="0"/>
    <w:pPr>
      <w:spacing w:line="560" w:lineRule="exact"/>
      <w:ind w:firstLine="200" w:firstLineChars="200"/>
      <w:jc w:val="both"/>
    </w:pPr>
    <w:rPr>
      <w:rFonts w:ascii="仿宋_GB2312" w:hAnsi="仿宋_GB2312" w:eastAsia="仿宋_GB2312" w:cs="仿宋_GB2312"/>
      <w:kern w:val="2"/>
      <w:sz w:val="32"/>
      <w:szCs w:val="32"/>
      <w:lang w:val="en-US" w:eastAsia="zh-CN" w:bidi="ar-SA"/>
    </w:rPr>
  </w:style>
  <w:style w:type="paragraph" w:styleId="7">
    <w:name w:val="toc 7"/>
    <w:basedOn w:val="1"/>
    <w:next w:val="1"/>
    <w:qFormat/>
    <w:uiPriority w:val="0"/>
    <w:pPr>
      <w:ind w:left="1260"/>
      <w:jc w:val="left"/>
    </w:pPr>
    <w:rPr>
      <w:rFonts w:ascii="Calibri" w:hAnsi="Calibri"/>
      <w:sz w:val="18"/>
      <w:szCs w:val="18"/>
    </w:rPr>
  </w:style>
  <w:style w:type="paragraph" w:styleId="8">
    <w:name w:val="table of authorities"/>
    <w:basedOn w:val="1"/>
    <w:next w:val="1"/>
    <w:qFormat/>
    <w:uiPriority w:val="99"/>
    <w:pPr>
      <w:spacing w:line="360" w:lineRule="auto"/>
      <w:ind w:left="420"/>
    </w:pPr>
    <w:rPr>
      <w:rFonts w:ascii="Times New Roman" w:hAnsi="Times New Roman"/>
    </w:rPr>
  </w:style>
  <w:style w:type="paragraph" w:styleId="9">
    <w:name w:val="Normal Indent"/>
    <w:basedOn w:val="1"/>
    <w:link w:val="49"/>
    <w:qFormat/>
    <w:uiPriority w:val="0"/>
    <w:pPr>
      <w:spacing w:line="240" w:lineRule="auto"/>
      <w:ind w:firstLine="420" w:firstLineChars="0"/>
    </w:pPr>
    <w:rPr>
      <w:rFonts w:eastAsia="长城行楷体"/>
      <w:sz w:val="32"/>
      <w:szCs w:val="20"/>
      <w:lang w:val="zh-CN"/>
    </w:rPr>
  </w:style>
  <w:style w:type="paragraph" w:styleId="10">
    <w:name w:val="Document Map"/>
    <w:basedOn w:val="1"/>
    <w:link w:val="50"/>
    <w:qFormat/>
    <w:uiPriority w:val="0"/>
    <w:rPr>
      <w:rFonts w:ascii="宋体" w:eastAsia="宋体"/>
      <w:sz w:val="18"/>
      <w:szCs w:val="18"/>
    </w:rPr>
  </w:style>
  <w:style w:type="paragraph" w:styleId="11">
    <w:name w:val="annotation text"/>
    <w:basedOn w:val="1"/>
    <w:semiHidden/>
    <w:qFormat/>
    <w:uiPriority w:val="0"/>
    <w:pPr>
      <w:jc w:val="left"/>
    </w:pPr>
  </w:style>
  <w:style w:type="paragraph" w:styleId="12">
    <w:name w:val="Body Text Indent"/>
    <w:basedOn w:val="1"/>
    <w:next w:val="13"/>
    <w:link w:val="51"/>
    <w:qFormat/>
    <w:uiPriority w:val="0"/>
    <w:pPr>
      <w:spacing w:line="380" w:lineRule="atLeast"/>
      <w:ind w:firstLine="567" w:firstLineChars="0"/>
    </w:pPr>
    <w:rPr>
      <w:rFonts w:ascii="宋体" w:hAnsi="宋体" w:eastAsia="宋体"/>
      <w:lang w:val="zh-CN"/>
    </w:rPr>
  </w:style>
  <w:style w:type="paragraph" w:styleId="13">
    <w:name w:val="toc 4"/>
    <w:basedOn w:val="1"/>
    <w:next w:val="1"/>
    <w:qFormat/>
    <w:uiPriority w:val="0"/>
    <w:pPr>
      <w:ind w:left="630"/>
      <w:jc w:val="left"/>
    </w:pPr>
    <w:rPr>
      <w:rFonts w:ascii="Calibri" w:hAnsi="Calibri"/>
      <w:sz w:val="18"/>
      <w:szCs w:val="18"/>
    </w:rPr>
  </w:style>
  <w:style w:type="paragraph" w:styleId="14">
    <w:name w:val="toc 5"/>
    <w:basedOn w:val="1"/>
    <w:next w:val="1"/>
    <w:qFormat/>
    <w:uiPriority w:val="0"/>
    <w:pPr>
      <w:ind w:left="840"/>
      <w:jc w:val="left"/>
    </w:pPr>
    <w:rPr>
      <w:rFonts w:ascii="Calibri" w:hAnsi="Calibri"/>
      <w:sz w:val="18"/>
      <w:szCs w:val="18"/>
    </w:rPr>
  </w:style>
  <w:style w:type="paragraph" w:styleId="15">
    <w:name w:val="toc 3"/>
    <w:basedOn w:val="1"/>
    <w:next w:val="1"/>
    <w:qFormat/>
    <w:uiPriority w:val="0"/>
    <w:pPr>
      <w:ind w:left="420"/>
      <w:jc w:val="left"/>
    </w:pPr>
    <w:rPr>
      <w:rFonts w:ascii="Calibri" w:hAnsi="Calibri"/>
      <w:i/>
      <w:iCs/>
      <w:sz w:val="20"/>
      <w:szCs w:val="20"/>
    </w:rPr>
  </w:style>
  <w:style w:type="paragraph" w:styleId="16">
    <w:name w:val="Plain Text"/>
    <w:basedOn w:val="1"/>
    <w:link w:val="52"/>
    <w:qFormat/>
    <w:uiPriority w:val="0"/>
    <w:pPr>
      <w:spacing w:line="240" w:lineRule="auto"/>
      <w:ind w:firstLine="0" w:firstLineChars="0"/>
    </w:pPr>
    <w:rPr>
      <w:rFonts w:ascii="宋体" w:hAnsi="Courier New" w:eastAsia="宋体"/>
      <w:sz w:val="21"/>
      <w:szCs w:val="20"/>
      <w:lang w:val="zh-CN"/>
    </w:rPr>
  </w:style>
  <w:style w:type="paragraph" w:styleId="17">
    <w:name w:val="toc 8"/>
    <w:basedOn w:val="1"/>
    <w:next w:val="1"/>
    <w:qFormat/>
    <w:uiPriority w:val="0"/>
    <w:pPr>
      <w:ind w:left="1470"/>
      <w:jc w:val="left"/>
    </w:pPr>
    <w:rPr>
      <w:rFonts w:ascii="Calibri" w:hAnsi="Calibri"/>
      <w:sz w:val="18"/>
      <w:szCs w:val="18"/>
    </w:rPr>
  </w:style>
  <w:style w:type="paragraph" w:styleId="18">
    <w:name w:val="Date"/>
    <w:basedOn w:val="1"/>
    <w:next w:val="1"/>
    <w:qFormat/>
    <w:uiPriority w:val="0"/>
    <w:pPr>
      <w:ind w:left="100" w:leftChars="2500"/>
    </w:pPr>
  </w:style>
  <w:style w:type="paragraph" w:styleId="19">
    <w:name w:val="Body Text Indent 2"/>
    <w:basedOn w:val="1"/>
    <w:qFormat/>
    <w:uiPriority w:val="0"/>
    <w:pPr>
      <w:adjustRightInd w:val="0"/>
      <w:snapToGrid w:val="0"/>
      <w:spacing w:line="360" w:lineRule="auto"/>
      <w:ind w:firstLine="594" w:firstLineChars="212"/>
    </w:pPr>
    <w:rPr>
      <w:color w:val="000000"/>
    </w:r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right"/>
    </w:pPr>
    <w:rPr>
      <w:rFonts w:ascii="Times New Roman" w:hAnsi="Times New Roman" w:eastAsia="仿宋_GB2312" w:cs="Times New Roman"/>
      <w:kern w:val="2"/>
      <w:sz w:val="18"/>
      <w:szCs w:val="18"/>
      <w:lang w:val="en-US" w:eastAsia="zh-CN" w:bidi="ar-SA"/>
    </w:rPr>
  </w:style>
  <w:style w:type="paragraph" w:styleId="23">
    <w:name w:val="toc 1"/>
    <w:basedOn w:val="1"/>
    <w:next w:val="1"/>
    <w:qFormat/>
    <w:uiPriority w:val="39"/>
    <w:pPr>
      <w:spacing w:before="120" w:after="120"/>
      <w:jc w:val="left"/>
    </w:pPr>
    <w:rPr>
      <w:rFonts w:ascii="Calibri" w:hAnsi="Calibri"/>
      <w:b/>
      <w:bCs/>
      <w:caps/>
      <w:sz w:val="20"/>
      <w:szCs w:val="20"/>
    </w:rPr>
  </w:style>
  <w:style w:type="paragraph" w:styleId="24">
    <w:name w:val="toc 6"/>
    <w:basedOn w:val="1"/>
    <w:next w:val="1"/>
    <w:qFormat/>
    <w:uiPriority w:val="0"/>
    <w:pPr>
      <w:ind w:left="1050"/>
      <w:jc w:val="left"/>
    </w:pPr>
    <w:rPr>
      <w:rFonts w:ascii="Calibri" w:hAnsi="Calibri"/>
      <w:sz w:val="18"/>
      <w:szCs w:val="18"/>
    </w:rPr>
  </w:style>
  <w:style w:type="paragraph" w:styleId="25">
    <w:name w:val="Body Text Indent 3"/>
    <w:basedOn w:val="1"/>
    <w:link w:val="53"/>
    <w:qFormat/>
    <w:uiPriority w:val="0"/>
    <w:pPr>
      <w:spacing w:after="120"/>
      <w:ind w:left="420" w:leftChars="200"/>
    </w:pPr>
    <w:rPr>
      <w:rFonts w:eastAsia="宋体"/>
      <w:sz w:val="16"/>
      <w:szCs w:val="16"/>
    </w:rPr>
  </w:style>
  <w:style w:type="paragraph" w:styleId="26">
    <w:name w:val="table of figures"/>
    <w:basedOn w:val="1"/>
    <w:next w:val="1"/>
    <w:semiHidden/>
    <w:qFormat/>
    <w:uiPriority w:val="0"/>
    <w:pPr>
      <w:ind w:left="200" w:leftChars="200" w:hanging="200" w:hangingChars="200"/>
    </w:pPr>
  </w:style>
  <w:style w:type="paragraph" w:styleId="27">
    <w:name w:val="toc 2"/>
    <w:basedOn w:val="1"/>
    <w:next w:val="1"/>
    <w:qFormat/>
    <w:uiPriority w:val="39"/>
    <w:pPr>
      <w:ind w:left="210"/>
      <w:jc w:val="left"/>
    </w:pPr>
    <w:rPr>
      <w:rFonts w:ascii="Calibri" w:hAnsi="Calibri"/>
      <w:smallCaps/>
      <w:sz w:val="20"/>
      <w:szCs w:val="20"/>
    </w:rPr>
  </w:style>
  <w:style w:type="paragraph" w:styleId="28">
    <w:name w:val="toc 9"/>
    <w:basedOn w:val="1"/>
    <w:next w:val="1"/>
    <w:qFormat/>
    <w:uiPriority w:val="0"/>
    <w:pPr>
      <w:ind w:left="1680"/>
      <w:jc w:val="left"/>
    </w:pPr>
    <w:rPr>
      <w:rFonts w:ascii="Calibri" w:hAnsi="Calibri"/>
      <w:sz w:val="18"/>
      <w:szCs w:val="18"/>
    </w:rPr>
  </w:style>
  <w:style w:type="paragraph" w:styleId="29">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30">
    <w:name w:val="annotation subject"/>
    <w:basedOn w:val="11"/>
    <w:next w:val="11"/>
    <w:semiHidden/>
    <w:qFormat/>
    <w:uiPriority w:val="0"/>
    <w:rPr>
      <w:b/>
      <w:bCs/>
    </w:rPr>
  </w:style>
  <w:style w:type="paragraph" w:styleId="31">
    <w:name w:val="Body Text First Indent 2"/>
    <w:basedOn w:val="12"/>
    <w:next w:val="1"/>
    <w:qFormat/>
    <w:uiPriority w:val="0"/>
    <w:pPr>
      <w:ind w:firstLine="420" w:firstLineChars="200"/>
    </w:pPr>
  </w:style>
  <w:style w:type="table" w:styleId="33">
    <w:name w:val="Table Grid"/>
    <w:basedOn w:val="32"/>
    <w:qFormat/>
    <w:uiPriority w:val="0"/>
    <w:pPr>
      <w:widowControl w:val="0"/>
      <w:jc w:val="both"/>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22"/>
    <w:rPr>
      <w:b/>
      <w:bCs/>
    </w:rPr>
  </w:style>
  <w:style w:type="character" w:styleId="36">
    <w:name w:val="page number"/>
    <w:basedOn w:val="34"/>
    <w:qFormat/>
    <w:uiPriority w:val="0"/>
  </w:style>
  <w:style w:type="character" w:styleId="37">
    <w:name w:val="FollowedHyperlink"/>
    <w:basedOn w:val="34"/>
    <w:unhideWhenUsed/>
    <w:qFormat/>
    <w:uiPriority w:val="99"/>
    <w:rPr>
      <w:color w:val="337AB7"/>
      <w:u w:val="none"/>
    </w:rPr>
  </w:style>
  <w:style w:type="character" w:styleId="38">
    <w:name w:val="Emphasis"/>
    <w:qFormat/>
    <w:uiPriority w:val="0"/>
    <w:rPr>
      <w:i/>
      <w:iCs/>
    </w:rPr>
  </w:style>
  <w:style w:type="character" w:styleId="39">
    <w:name w:val="HTML Definition"/>
    <w:basedOn w:val="34"/>
    <w:uiPriority w:val="0"/>
    <w:rPr>
      <w:i/>
      <w:iCs/>
    </w:rPr>
  </w:style>
  <w:style w:type="character" w:styleId="40">
    <w:name w:val="Hyperlink"/>
    <w:basedOn w:val="34"/>
    <w:unhideWhenUsed/>
    <w:qFormat/>
    <w:uiPriority w:val="99"/>
    <w:rPr>
      <w:color w:val="337AB7"/>
      <w:u w:val="none"/>
    </w:rPr>
  </w:style>
  <w:style w:type="character" w:styleId="41">
    <w:name w:val="HTML Code"/>
    <w:basedOn w:val="34"/>
    <w:uiPriority w:val="0"/>
    <w:rPr>
      <w:rFonts w:hint="default" w:ascii="Consolas" w:hAnsi="Consolas" w:eastAsia="Consolas" w:cs="Consolas"/>
      <w:color w:val="C7254E"/>
      <w:sz w:val="21"/>
      <w:szCs w:val="21"/>
      <w:shd w:val="clear" w:color="auto" w:fill="F9F2F4"/>
    </w:rPr>
  </w:style>
  <w:style w:type="character" w:styleId="42">
    <w:name w:val="annotation reference"/>
    <w:semiHidden/>
    <w:qFormat/>
    <w:uiPriority w:val="0"/>
    <w:rPr>
      <w:sz w:val="21"/>
      <w:szCs w:val="21"/>
    </w:rPr>
  </w:style>
  <w:style w:type="character" w:styleId="43">
    <w:name w:val="HTML Keyboard"/>
    <w:basedOn w:val="34"/>
    <w:unhideWhenUsed/>
    <w:uiPriority w:val="0"/>
    <w:rPr>
      <w:rFonts w:hint="default" w:ascii="Consolas" w:hAnsi="Consolas" w:eastAsia="Consolas" w:cs="Consolas"/>
      <w:color w:val="FFFFFF"/>
      <w:sz w:val="21"/>
      <w:szCs w:val="21"/>
      <w:shd w:val="clear" w:color="auto" w:fill="333333"/>
    </w:rPr>
  </w:style>
  <w:style w:type="character" w:styleId="44">
    <w:name w:val="HTML Sample"/>
    <w:basedOn w:val="34"/>
    <w:uiPriority w:val="0"/>
    <w:rPr>
      <w:rFonts w:ascii="Consolas" w:hAnsi="Consolas" w:eastAsia="Consolas" w:cs="Consolas"/>
      <w:sz w:val="21"/>
      <w:szCs w:val="21"/>
    </w:rPr>
  </w:style>
  <w:style w:type="character" w:customStyle="1" w:styleId="45">
    <w:name w:val="标题 1 Char"/>
    <w:basedOn w:val="34"/>
    <w:link w:val="3"/>
    <w:uiPriority w:val="0"/>
    <w:rPr>
      <w:rFonts w:ascii="黑体" w:hAnsi="黑体" w:eastAsia="黑体" w:cs="黑体"/>
      <w:bCs/>
      <w:kern w:val="44"/>
      <w:sz w:val="44"/>
      <w:szCs w:val="44"/>
    </w:rPr>
  </w:style>
  <w:style w:type="character" w:customStyle="1" w:styleId="46">
    <w:name w:val="标题 2 字符"/>
    <w:basedOn w:val="34"/>
    <w:link w:val="4"/>
    <w:qFormat/>
    <w:uiPriority w:val="0"/>
    <w:rPr>
      <w:rFonts w:ascii="黑体" w:hAnsi="黑体" w:eastAsia="黑体" w:cs="黑体"/>
      <w:bCs/>
      <w:kern w:val="2"/>
      <w:sz w:val="32"/>
      <w:szCs w:val="32"/>
    </w:rPr>
  </w:style>
  <w:style w:type="character" w:customStyle="1" w:styleId="47">
    <w:name w:val="标题 3 Char"/>
    <w:link w:val="5"/>
    <w:qFormat/>
    <w:uiPriority w:val="0"/>
    <w:rPr>
      <w:rFonts w:ascii="黑体" w:hAnsi="黑体" w:eastAsia="黑体" w:cs="黑体"/>
      <w:bCs/>
      <w:sz w:val="30"/>
      <w:szCs w:val="30"/>
    </w:rPr>
  </w:style>
  <w:style w:type="character" w:customStyle="1" w:styleId="48">
    <w:name w:val="标题 4 Char"/>
    <w:link w:val="6"/>
    <w:uiPriority w:val="0"/>
    <w:rPr>
      <w:rFonts w:ascii="黑体" w:hAnsi="黑体" w:eastAsia="黑体" w:cs="Times New Roman"/>
      <w:sz w:val="28"/>
    </w:rPr>
  </w:style>
  <w:style w:type="character" w:customStyle="1" w:styleId="49">
    <w:name w:val="正文缩进 字符"/>
    <w:link w:val="9"/>
    <w:qFormat/>
    <w:uiPriority w:val="0"/>
    <w:rPr>
      <w:rFonts w:eastAsia="长城行楷体"/>
      <w:kern w:val="2"/>
      <w:sz w:val="32"/>
    </w:rPr>
  </w:style>
  <w:style w:type="character" w:customStyle="1" w:styleId="50">
    <w:name w:val="文档结构图 字符"/>
    <w:link w:val="10"/>
    <w:qFormat/>
    <w:uiPriority w:val="0"/>
    <w:rPr>
      <w:rFonts w:ascii="宋体"/>
      <w:kern w:val="2"/>
      <w:sz w:val="18"/>
      <w:szCs w:val="18"/>
    </w:rPr>
  </w:style>
  <w:style w:type="character" w:customStyle="1" w:styleId="51">
    <w:name w:val="正文文本缩进 字符"/>
    <w:link w:val="12"/>
    <w:qFormat/>
    <w:uiPriority w:val="0"/>
    <w:rPr>
      <w:rFonts w:ascii="宋体" w:hAnsi="宋体"/>
      <w:kern w:val="2"/>
      <w:sz w:val="28"/>
      <w:szCs w:val="24"/>
    </w:rPr>
  </w:style>
  <w:style w:type="character" w:customStyle="1" w:styleId="52">
    <w:name w:val="纯文本 字符"/>
    <w:link w:val="16"/>
    <w:qFormat/>
    <w:uiPriority w:val="0"/>
    <w:rPr>
      <w:rFonts w:ascii="宋体" w:hAnsi="Courier New"/>
      <w:kern w:val="2"/>
      <w:sz w:val="21"/>
    </w:rPr>
  </w:style>
  <w:style w:type="character" w:customStyle="1" w:styleId="53">
    <w:name w:val="正文文本缩进 3 字符"/>
    <w:basedOn w:val="34"/>
    <w:link w:val="25"/>
    <w:qFormat/>
    <w:uiPriority w:val="0"/>
    <w:rPr>
      <w:kern w:val="2"/>
      <w:sz w:val="16"/>
      <w:szCs w:val="16"/>
    </w:rPr>
  </w:style>
  <w:style w:type="paragraph" w:customStyle="1" w:styleId="54">
    <w:name w:val="表格标题"/>
    <w:next w:val="55"/>
    <w:link w:val="56"/>
    <w:qFormat/>
    <w:uiPriority w:val="0"/>
    <w:pPr>
      <w:widowControl w:val="0"/>
      <w:overflowPunct w:val="0"/>
      <w:adjustRightInd w:val="0"/>
      <w:snapToGrid w:val="0"/>
      <w:spacing w:before="50" w:beforeLines="50" w:after="50" w:afterLines="50" w:line="560" w:lineRule="exact"/>
      <w:jc w:val="center"/>
      <w:textAlignment w:val="baseline"/>
    </w:pPr>
    <w:rPr>
      <w:rFonts w:ascii="仿宋_GB2312" w:hAnsi="仿宋_GB2312" w:eastAsia="仿宋_GB2312" w:cs="仿宋_GB2312"/>
      <w:b/>
      <w:bCs/>
      <w:sz w:val="28"/>
      <w:szCs w:val="28"/>
      <w:lang w:val="en-US" w:eastAsia="zh-CN" w:bidi="ar-SA"/>
    </w:rPr>
  </w:style>
  <w:style w:type="paragraph" w:customStyle="1" w:styleId="55">
    <w:name w:val="表格内容"/>
    <w:link w:val="57"/>
    <w:qFormat/>
    <w:uiPriority w:val="0"/>
    <w:pPr>
      <w:widowControl w:val="0"/>
      <w:overflowPunct w:val="0"/>
      <w:adjustRightInd w:val="0"/>
      <w:spacing w:line="240" w:lineRule="auto"/>
      <w:jc w:val="center"/>
      <w:textAlignment w:val="baseline"/>
    </w:pPr>
    <w:rPr>
      <w:rFonts w:ascii="仿宋_GB2312" w:hAnsi="仿宋_GB2312" w:eastAsia="仿宋_GB2312" w:cs="仿宋_GB2312"/>
      <w:sz w:val="24"/>
      <w:szCs w:val="24"/>
      <w:lang w:val="en-US" w:eastAsia="zh-CN" w:bidi="ar-SA"/>
    </w:rPr>
  </w:style>
  <w:style w:type="character" w:customStyle="1" w:styleId="56">
    <w:name w:val="表格标题 Char"/>
    <w:link w:val="54"/>
    <w:qFormat/>
    <w:uiPriority w:val="0"/>
    <w:rPr>
      <w:rFonts w:ascii="仿宋_GB2312" w:hAnsi="仿宋_GB2312" w:eastAsia="仿宋_GB2312" w:cs="仿宋_GB2312"/>
      <w:b/>
      <w:bCs/>
      <w:sz w:val="28"/>
      <w:szCs w:val="28"/>
    </w:rPr>
  </w:style>
  <w:style w:type="character" w:customStyle="1" w:styleId="57">
    <w:name w:val="表格内容 字符"/>
    <w:basedOn w:val="34"/>
    <w:link w:val="55"/>
    <w:qFormat/>
    <w:uiPriority w:val="0"/>
    <w:rPr>
      <w:rFonts w:ascii="仿宋_GB2312" w:hAnsi="仿宋_GB2312" w:eastAsia="仿宋_GB2312" w:cs="仿宋_GB2312"/>
      <w:sz w:val="24"/>
      <w:szCs w:val="24"/>
    </w:rPr>
  </w:style>
  <w:style w:type="paragraph" w:customStyle="1" w:styleId="58">
    <w:name w:val="A样式 小四 行距: 1.5 倍行距 首行缩进:  2 字符"/>
    <w:basedOn w:val="1"/>
    <w:qFormat/>
    <w:uiPriority w:val="0"/>
    <w:pPr>
      <w:ind w:firstLine="480"/>
    </w:pPr>
    <w:rPr>
      <w:rFonts w:cs="宋体"/>
      <w:sz w:val="21"/>
      <w:szCs w:val="22"/>
    </w:rPr>
  </w:style>
  <w:style w:type="character" w:customStyle="1" w:styleId="59">
    <w:name w:val="纯文本 Char1"/>
    <w:semiHidden/>
    <w:qFormat/>
    <w:uiPriority w:val="0"/>
    <w:rPr>
      <w:rFonts w:ascii="宋体" w:hAnsi="Courier New" w:eastAsia="宋体"/>
      <w:kern w:val="2"/>
      <w:sz w:val="21"/>
      <w:lang w:val="en-US" w:eastAsia="zh-CN" w:bidi="ar-SA"/>
    </w:rPr>
  </w:style>
  <w:style w:type="paragraph" w:customStyle="1" w:styleId="60">
    <w:name w:val="样式2"/>
    <w:basedOn w:val="4"/>
    <w:next w:val="5"/>
    <w:qFormat/>
    <w:uiPriority w:val="0"/>
    <w:pPr>
      <w:spacing w:before="207" w:beforeLines="50" w:after="207" w:afterLines="50" w:line="240" w:lineRule="auto"/>
    </w:pPr>
    <w:rPr>
      <w:sz w:val="28"/>
    </w:rPr>
  </w:style>
  <w:style w:type="paragraph" w:customStyle="1" w:styleId="61">
    <w:name w:val="样式1"/>
    <w:basedOn w:val="1"/>
    <w:qFormat/>
    <w:uiPriority w:val="0"/>
    <w:rPr>
      <w:sz w:val="24"/>
      <w:szCs w:val="20"/>
    </w:rPr>
  </w:style>
  <w:style w:type="paragraph" w:customStyle="1" w:styleId="62">
    <w:name w:val="样式3"/>
    <w:basedOn w:val="5"/>
    <w:next w:val="1"/>
    <w:qFormat/>
    <w:uiPriority w:val="0"/>
    <w:pPr>
      <w:spacing w:line="240" w:lineRule="auto"/>
    </w:pPr>
    <w:rPr>
      <w:kern w:val="15"/>
      <w:sz w:val="28"/>
    </w:rPr>
  </w:style>
  <w:style w:type="paragraph" w:customStyle="1" w:styleId="63">
    <w:name w:val="样式4"/>
    <w:basedOn w:val="1"/>
    <w:qFormat/>
    <w:uiPriority w:val="0"/>
    <w:pPr>
      <w:numPr>
        <w:ilvl w:val="0"/>
        <w:numId w:val="1"/>
      </w:numPr>
      <w:spacing w:line="520" w:lineRule="exact"/>
    </w:pPr>
    <w:rPr>
      <w:rFonts w:ascii="宋体" w:hAnsi="宋体"/>
    </w:rPr>
  </w:style>
  <w:style w:type="paragraph" w:customStyle="1" w:styleId="64">
    <w:name w:val="ky-txt Char Char"/>
    <w:semiHidden/>
    <w:qFormat/>
    <w:uiPriority w:val="0"/>
    <w:pPr>
      <w:adjustRightInd w:val="0"/>
      <w:snapToGrid w:val="0"/>
      <w:spacing w:line="360" w:lineRule="auto"/>
      <w:ind w:firstLine="560" w:firstLineChars="200"/>
      <w:jc w:val="both"/>
    </w:pPr>
    <w:rPr>
      <w:rFonts w:ascii="宋体" w:hAnsi="宋体" w:eastAsia="宋体" w:cs="Times New Roman"/>
      <w:bCs/>
      <w:kern w:val="2"/>
      <w:sz w:val="28"/>
      <w:szCs w:val="28"/>
      <w:lang w:val="en-US" w:eastAsia="zh-CN" w:bidi="ar-SA"/>
    </w:rPr>
  </w:style>
  <w:style w:type="paragraph" w:customStyle="1" w:styleId="65">
    <w:name w:val="样式 目录 1 + 小二 居中 首行缩进:  2 字符"/>
    <w:basedOn w:val="23"/>
    <w:qFormat/>
    <w:uiPriority w:val="0"/>
    <w:pPr>
      <w:spacing w:before="100" w:beforeAutospacing="1" w:after="100" w:afterAutospacing="1"/>
      <w:ind w:firstLine="0" w:firstLineChars="0"/>
      <w:jc w:val="center"/>
    </w:pPr>
    <w:rPr>
      <w:rFonts w:eastAsia="黑体" w:cs="宋体"/>
      <w:b w:val="0"/>
      <w:sz w:val="36"/>
    </w:rPr>
  </w:style>
  <w:style w:type="paragraph" w:customStyle="1" w:styleId="66">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67">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68">
    <w:name w:val="font6"/>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69">
    <w:name w:val="font7"/>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70">
    <w:name w:val="font8"/>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71">
    <w:name w:val="xl66"/>
    <w:basedOn w:val="1"/>
    <w:qFormat/>
    <w:uiPriority w:val="0"/>
    <w:pPr>
      <w:widowControl/>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7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7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7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7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color w:val="FF0000"/>
      <w:kern w:val="0"/>
      <w:sz w:val="20"/>
      <w:szCs w:val="20"/>
    </w:rPr>
  </w:style>
  <w:style w:type="paragraph" w:customStyle="1" w:styleId="7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4"/>
    </w:rPr>
  </w:style>
  <w:style w:type="paragraph" w:customStyle="1" w:styleId="7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bottom"/>
    </w:pPr>
    <w:rPr>
      <w:rFonts w:hAnsi="宋体" w:cs="宋体"/>
      <w:kern w:val="0"/>
      <w:sz w:val="24"/>
    </w:rPr>
  </w:style>
  <w:style w:type="paragraph" w:customStyle="1" w:styleId="7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7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80">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81">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82">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83">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bottom"/>
    </w:pPr>
    <w:rPr>
      <w:rFonts w:hAnsi="宋体" w:cs="宋体"/>
      <w:kern w:val="0"/>
      <w:sz w:val="24"/>
    </w:rPr>
  </w:style>
  <w:style w:type="paragraph" w:customStyle="1" w:styleId="84">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85">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8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87">
    <w:name w:val="xl82"/>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88">
    <w:name w:val="xl83"/>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rPr>
  </w:style>
  <w:style w:type="paragraph" w:customStyle="1" w:styleId="89">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90">
    <w:name w:val="xl85"/>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91">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93">
    <w:name w:val="xl8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94">
    <w:name w:val="xl89"/>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9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96">
    <w:name w:val="xl9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97">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98">
    <w:name w:val="xl9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99">
    <w:name w:val="xl94"/>
    <w:basedOn w:val="1"/>
    <w:qFormat/>
    <w:uiPriority w:val="0"/>
    <w:pPr>
      <w:widowControl/>
      <w:pBdr>
        <w:top w:val="single" w:color="auto" w:sz="4" w:space="0"/>
        <w:bottom w:val="single" w:color="auto" w:sz="4" w:space="0"/>
      </w:pBdr>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100">
    <w:name w:val="xl95"/>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101">
    <w:name w:val="xl96"/>
    <w:basedOn w:val="1"/>
    <w:qFormat/>
    <w:uiPriority w:val="0"/>
    <w:pPr>
      <w:widowControl/>
      <w:pBdr>
        <w:top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102">
    <w:name w:val="xl97"/>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paragraph" w:customStyle="1" w:styleId="103">
    <w:name w:val="xl98"/>
    <w:basedOn w:val="1"/>
    <w:qFormat/>
    <w:uiPriority w:val="0"/>
    <w:pPr>
      <w:widowControl/>
      <w:pBdr>
        <w:left w:val="single" w:color="auto" w:sz="4" w:space="0"/>
        <w:right w:val="single" w:color="auto" w:sz="4" w:space="0"/>
      </w:pBdr>
      <w:spacing w:before="100" w:beforeAutospacing="1" w:after="100" w:afterAutospacing="1" w:line="240" w:lineRule="auto"/>
      <w:ind w:firstLine="0" w:firstLineChars="0"/>
      <w:jc w:val="center"/>
    </w:pPr>
    <w:rPr>
      <w:rFonts w:hAnsi="宋体" w:cs="宋体"/>
      <w:kern w:val="0"/>
      <w:sz w:val="20"/>
      <w:szCs w:val="20"/>
    </w:rPr>
  </w:style>
  <w:style w:type="character" w:customStyle="1" w:styleId="104">
    <w:name w:val="font01"/>
    <w:basedOn w:val="34"/>
    <w:qFormat/>
    <w:uiPriority w:val="0"/>
    <w:rPr>
      <w:rFonts w:hint="eastAsia" w:ascii="仿宋_GB2312" w:eastAsia="仿宋_GB2312" w:cs="仿宋_GB2312"/>
      <w:color w:val="000000"/>
      <w:sz w:val="22"/>
      <w:szCs w:val="22"/>
      <w:u w:val="none"/>
      <w:vertAlign w:val="superscript"/>
    </w:rPr>
  </w:style>
  <w:style w:type="character" w:customStyle="1" w:styleId="105">
    <w:name w:val="font21"/>
    <w:basedOn w:val="34"/>
    <w:qFormat/>
    <w:uiPriority w:val="0"/>
    <w:rPr>
      <w:rFonts w:hint="eastAsia" w:ascii="仿宋_GB2312" w:eastAsia="仿宋_GB2312" w:cs="仿宋_GB2312"/>
      <w:color w:val="000000"/>
      <w:sz w:val="22"/>
      <w:szCs w:val="22"/>
      <w:u w:val="none"/>
    </w:rPr>
  </w:style>
  <w:style w:type="character" w:customStyle="1" w:styleId="106">
    <w:name w:val="font11"/>
    <w:basedOn w:val="34"/>
    <w:qFormat/>
    <w:uiPriority w:val="0"/>
    <w:rPr>
      <w:rFonts w:hint="eastAsia" w:ascii="宋体" w:hAnsi="宋体" w:eastAsia="宋体" w:cs="宋体"/>
      <w:color w:val="000000"/>
      <w:sz w:val="20"/>
      <w:szCs w:val="20"/>
      <w:u w:val="none"/>
      <w:vertAlign w:val="superscript"/>
    </w:rPr>
  </w:style>
  <w:style w:type="paragraph" w:customStyle="1" w:styleId="107">
    <w:name w:val="表格内"/>
    <w:basedOn w:val="1"/>
    <w:qFormat/>
    <w:uiPriority w:val="0"/>
    <w:pPr>
      <w:snapToGrid w:val="0"/>
      <w:spacing w:line="240" w:lineRule="auto"/>
      <w:ind w:firstLine="0" w:firstLineChars="0"/>
      <w:jc w:val="center"/>
    </w:pPr>
    <w:rPr>
      <w:rFonts w:ascii="宋体" w:hAnsi="宋体" w:eastAsia="宋体"/>
      <w:sz w:val="24"/>
    </w:rPr>
  </w:style>
  <w:style w:type="paragraph" w:customStyle="1" w:styleId="108">
    <w:name w:val="正文1."/>
    <w:basedOn w:val="1"/>
    <w:qFormat/>
    <w:uiPriority w:val="0"/>
    <w:pPr>
      <w:spacing w:line="360" w:lineRule="auto"/>
      <w:ind w:firstLine="0" w:firstLineChars="0"/>
    </w:pPr>
    <w:rPr>
      <w:rFonts w:ascii="宋体" w:hAnsi="宋体" w:eastAsia="宋体" w:cs="Times New Roman"/>
      <w:sz w:val="24"/>
      <w:szCs w:val="20"/>
    </w:rPr>
  </w:style>
  <w:style w:type="paragraph" w:customStyle="1" w:styleId="109">
    <w:name w:val="font9"/>
    <w:basedOn w:val="1"/>
    <w:qFormat/>
    <w:uiPriority w:val="0"/>
    <w:pPr>
      <w:widowControl/>
      <w:spacing w:before="100" w:beforeAutospacing="1" w:after="100" w:afterAutospacing="1" w:line="240" w:lineRule="auto"/>
      <w:ind w:firstLine="0" w:firstLineChars="0"/>
      <w:jc w:val="left"/>
    </w:pPr>
    <w:rPr>
      <w:rFonts w:hAnsi="宋体" w:cs="宋体"/>
      <w:kern w:val="0"/>
      <w:sz w:val="24"/>
      <w:szCs w:val="24"/>
    </w:rPr>
  </w:style>
  <w:style w:type="paragraph" w:customStyle="1" w:styleId="110">
    <w:name w:val="font1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character" w:customStyle="1" w:styleId="111">
    <w:name w:val="font91"/>
    <w:basedOn w:val="34"/>
    <w:qFormat/>
    <w:uiPriority w:val="0"/>
    <w:rPr>
      <w:rFonts w:hint="eastAsia" w:ascii="宋体" w:hAnsi="宋体" w:eastAsia="宋体" w:cs="宋体"/>
      <w:color w:val="000000"/>
      <w:sz w:val="24"/>
      <w:szCs w:val="24"/>
      <w:u w:val="none"/>
    </w:rPr>
  </w:style>
  <w:style w:type="character" w:customStyle="1" w:styleId="112">
    <w:name w:val="font31"/>
    <w:basedOn w:val="34"/>
    <w:qFormat/>
    <w:uiPriority w:val="0"/>
    <w:rPr>
      <w:rFonts w:hint="eastAsia" w:ascii="仿宋_GB2312" w:eastAsia="仿宋_GB2312" w:cs="仿宋_GB2312"/>
      <w:color w:val="000000"/>
      <w:sz w:val="24"/>
      <w:szCs w:val="24"/>
      <w:u w:val="none"/>
    </w:rPr>
  </w:style>
  <w:style w:type="character" w:customStyle="1" w:styleId="113">
    <w:name w:val="font41"/>
    <w:basedOn w:val="34"/>
    <w:qFormat/>
    <w:uiPriority w:val="0"/>
    <w:rPr>
      <w:rFonts w:hint="eastAsia" w:ascii="仿宋_GB2312" w:eastAsia="仿宋_GB2312" w:cs="仿宋_GB2312"/>
      <w:color w:val="000000"/>
      <w:sz w:val="24"/>
      <w:szCs w:val="24"/>
      <w:u w:val="none"/>
      <w:vertAlign w:val="superscript"/>
    </w:rPr>
  </w:style>
  <w:style w:type="character" w:customStyle="1" w:styleId="114">
    <w:name w:val="font71"/>
    <w:basedOn w:val="34"/>
    <w:qFormat/>
    <w:uiPriority w:val="0"/>
    <w:rPr>
      <w:rFonts w:hint="eastAsia" w:ascii="仿宋_GB2312" w:eastAsia="仿宋_GB2312" w:cs="仿宋_GB2312"/>
      <w:color w:val="000000"/>
      <w:sz w:val="24"/>
      <w:szCs w:val="24"/>
      <w:u w:val="none"/>
    </w:rPr>
  </w:style>
  <w:style w:type="character" w:customStyle="1" w:styleId="115">
    <w:name w:val="font81"/>
    <w:basedOn w:val="34"/>
    <w:qFormat/>
    <w:uiPriority w:val="0"/>
    <w:rPr>
      <w:rFonts w:hint="default" w:ascii="仿宋_GB2312" w:eastAsia="仿宋_GB2312" w:cs="仿宋_GB2312"/>
      <w:color w:val="000000"/>
      <w:sz w:val="24"/>
      <w:szCs w:val="24"/>
      <w:u w:val="none"/>
    </w:rPr>
  </w:style>
  <w:style w:type="character" w:customStyle="1" w:styleId="116">
    <w:name w:val="font61"/>
    <w:basedOn w:val="34"/>
    <w:qFormat/>
    <w:uiPriority w:val="0"/>
    <w:rPr>
      <w:rFonts w:hint="default" w:ascii="仿宋_GB2312" w:eastAsia="仿宋_GB2312" w:cs="仿宋_GB2312"/>
      <w:color w:val="000000"/>
      <w:sz w:val="24"/>
      <w:szCs w:val="24"/>
      <w:u w:val="none"/>
    </w:rPr>
  </w:style>
  <w:style w:type="character" w:customStyle="1" w:styleId="117">
    <w:name w:val="font51"/>
    <w:basedOn w:val="34"/>
    <w:qFormat/>
    <w:uiPriority w:val="0"/>
    <w:rPr>
      <w:rFonts w:hint="eastAsia" w:ascii="宋体" w:hAnsi="宋体" w:eastAsia="宋体" w:cs="宋体"/>
      <w:color w:val="000000"/>
      <w:sz w:val="24"/>
      <w:szCs w:val="24"/>
      <w:u w:val="none"/>
    </w:rPr>
  </w:style>
  <w:style w:type="character" w:customStyle="1" w:styleId="118">
    <w:name w:val="font151"/>
    <w:basedOn w:val="34"/>
    <w:qFormat/>
    <w:uiPriority w:val="0"/>
    <w:rPr>
      <w:rFonts w:hint="eastAsia" w:ascii="仿宋_GB2312" w:eastAsia="仿宋_GB2312" w:cs="仿宋_GB2312"/>
      <w:color w:val="000000"/>
      <w:sz w:val="20"/>
      <w:szCs w:val="20"/>
      <w:u w:val="none"/>
    </w:rPr>
  </w:style>
  <w:style w:type="character" w:customStyle="1" w:styleId="119">
    <w:name w:val="font101"/>
    <w:basedOn w:val="34"/>
    <w:qFormat/>
    <w:uiPriority w:val="0"/>
    <w:rPr>
      <w:rFonts w:hint="eastAsia" w:ascii="宋体" w:hAnsi="宋体" w:eastAsia="宋体" w:cs="宋体"/>
      <w:color w:val="000000"/>
      <w:sz w:val="20"/>
      <w:szCs w:val="20"/>
      <w:u w:val="none"/>
    </w:rPr>
  </w:style>
  <w:style w:type="character" w:customStyle="1" w:styleId="120">
    <w:name w:val="font141"/>
    <w:basedOn w:val="34"/>
    <w:qFormat/>
    <w:uiPriority w:val="0"/>
    <w:rPr>
      <w:rFonts w:hint="eastAsia" w:ascii="仿宋_GB2312" w:eastAsia="仿宋_GB2312" w:cs="仿宋_GB2312"/>
      <w:color w:val="000000"/>
      <w:sz w:val="20"/>
      <w:szCs w:val="20"/>
      <w:u w:val="none"/>
    </w:rPr>
  </w:style>
  <w:style w:type="paragraph" w:customStyle="1" w:styleId="121">
    <w:name w:val="xl99"/>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line="240" w:lineRule="auto"/>
      <w:ind w:firstLine="0" w:firstLineChars="0"/>
      <w:jc w:val="center"/>
    </w:pPr>
    <w:rPr>
      <w:rFonts w:hAnsi="宋体" w:cs="宋体"/>
      <w:color w:val="FF0000"/>
      <w:kern w:val="0"/>
      <w:sz w:val="20"/>
      <w:szCs w:val="20"/>
    </w:rPr>
  </w:style>
  <w:style w:type="paragraph" w:customStyle="1" w:styleId="122">
    <w:name w:val="xl100"/>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line="240" w:lineRule="auto"/>
      <w:ind w:firstLine="0" w:firstLineChars="0"/>
      <w:jc w:val="center"/>
    </w:pPr>
    <w:rPr>
      <w:rFonts w:hAnsi="宋体" w:cs="宋体"/>
      <w:b/>
      <w:bCs/>
      <w:color w:val="FF0000"/>
      <w:kern w:val="0"/>
      <w:sz w:val="20"/>
      <w:szCs w:val="20"/>
    </w:rPr>
  </w:style>
  <w:style w:type="paragraph" w:customStyle="1" w:styleId="123">
    <w:name w:val="xl101"/>
    <w:basedOn w:val="1"/>
    <w:qFormat/>
    <w:uiPriority w:val="0"/>
    <w:pPr>
      <w:widowControl/>
      <w:topLinePunct w:val="0"/>
      <w:spacing w:before="100" w:beforeAutospacing="1" w:after="100" w:afterAutospacing="1" w:line="240" w:lineRule="auto"/>
      <w:ind w:firstLine="0" w:firstLineChars="0"/>
      <w:jc w:val="center"/>
    </w:pPr>
    <w:rPr>
      <w:rFonts w:hAnsi="宋体" w:cs="宋体"/>
      <w:b/>
      <w:bCs/>
      <w:color w:val="FF0000"/>
      <w:kern w:val="0"/>
      <w:sz w:val="20"/>
      <w:szCs w:val="20"/>
    </w:rPr>
  </w:style>
  <w:style w:type="paragraph" w:customStyle="1" w:styleId="124">
    <w:name w:val="xl102"/>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125">
    <w:name w:val="xl103"/>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line="240" w:lineRule="auto"/>
      <w:ind w:firstLine="0" w:firstLineChars="0"/>
      <w:jc w:val="center"/>
    </w:pPr>
    <w:rPr>
      <w:rFonts w:hAnsi="宋体" w:cs="宋体"/>
      <w:kern w:val="0"/>
      <w:sz w:val="20"/>
      <w:szCs w:val="20"/>
    </w:rPr>
  </w:style>
  <w:style w:type="paragraph" w:customStyle="1" w:styleId="126">
    <w:name w:val="xl104"/>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line="240" w:lineRule="auto"/>
      <w:ind w:firstLine="0" w:firstLineChars="0"/>
      <w:jc w:val="center"/>
    </w:pPr>
    <w:rPr>
      <w:rFonts w:hAnsi="宋体" w:cs="宋体"/>
      <w:b/>
      <w:bCs/>
      <w:kern w:val="0"/>
      <w:sz w:val="20"/>
      <w:szCs w:val="20"/>
    </w:rPr>
  </w:style>
  <w:style w:type="paragraph" w:customStyle="1" w:styleId="127">
    <w:name w:val="xl105"/>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line="240" w:lineRule="auto"/>
      <w:ind w:firstLine="0" w:firstLineChars="0"/>
      <w:jc w:val="center"/>
    </w:pPr>
    <w:rPr>
      <w:rFonts w:ascii="仿宋" w:hAnsi="仿宋" w:eastAsia="仿宋" w:cs="宋体"/>
      <w:color w:val="000000"/>
      <w:kern w:val="0"/>
      <w:sz w:val="20"/>
      <w:szCs w:val="20"/>
    </w:rPr>
  </w:style>
  <w:style w:type="paragraph" w:customStyle="1" w:styleId="128">
    <w:name w:val="xl106"/>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line="240" w:lineRule="auto"/>
      <w:ind w:firstLine="0" w:firstLineChars="0"/>
      <w:jc w:val="center"/>
    </w:pPr>
    <w:rPr>
      <w:rFonts w:hAnsi="宋体" w:cs="宋体"/>
      <w:b/>
      <w:bCs/>
      <w:kern w:val="0"/>
      <w:sz w:val="24"/>
      <w:szCs w:val="24"/>
    </w:rPr>
  </w:style>
  <w:style w:type="paragraph" w:customStyle="1" w:styleId="129">
    <w:name w:val="xl107"/>
    <w:basedOn w:val="1"/>
    <w:qFormat/>
    <w:uiPriority w:val="0"/>
    <w:pPr>
      <w:widowControl/>
      <w:pBdr>
        <w:top w:val="single" w:color="auto" w:sz="4" w:space="0"/>
        <w:left w:val="single" w:color="auto" w:sz="4" w:space="0"/>
        <w:bottom w:val="single" w:color="auto" w:sz="4" w:space="0"/>
        <w:right w:val="single" w:color="auto" w:sz="4" w:space="0"/>
      </w:pBdr>
      <w:topLinePunct w:val="0"/>
      <w:spacing w:before="100" w:beforeAutospacing="1" w:after="100" w:afterAutospacing="1" w:line="240" w:lineRule="auto"/>
      <w:ind w:firstLine="0" w:firstLineChars="0"/>
      <w:jc w:val="center"/>
    </w:pPr>
    <w:rPr>
      <w:rFonts w:ascii="仿宋" w:hAnsi="仿宋" w:eastAsia="仿宋" w:cs="宋体"/>
      <w:kern w:val="0"/>
      <w:sz w:val="24"/>
      <w:szCs w:val="24"/>
    </w:rPr>
  </w:style>
  <w:style w:type="paragraph" w:customStyle="1" w:styleId="130">
    <w:name w:val="xl108"/>
    <w:basedOn w:val="1"/>
    <w:qFormat/>
    <w:uiPriority w:val="0"/>
    <w:pPr>
      <w:widowControl/>
      <w:topLinePunct w:val="0"/>
      <w:spacing w:before="100" w:beforeAutospacing="1" w:after="100" w:afterAutospacing="1" w:line="240" w:lineRule="auto"/>
      <w:ind w:firstLine="0" w:firstLineChars="0"/>
      <w:jc w:val="center"/>
    </w:pPr>
    <w:rPr>
      <w:rFonts w:hAnsi="宋体" w:cs="宋体"/>
      <w:b/>
      <w:bCs/>
      <w:kern w:val="0"/>
      <w:sz w:val="24"/>
      <w:szCs w:val="24"/>
    </w:rPr>
  </w:style>
  <w:style w:type="character" w:customStyle="1" w:styleId="131">
    <w:name w:val="font121"/>
    <w:basedOn w:val="34"/>
    <w:qFormat/>
    <w:uiPriority w:val="0"/>
    <w:rPr>
      <w:rFonts w:hint="eastAsia" w:ascii="宋体" w:hAnsi="宋体" w:eastAsia="宋体" w:cs="宋体"/>
      <w:color w:val="000000"/>
      <w:sz w:val="20"/>
      <w:szCs w:val="20"/>
      <w:u w:val="none"/>
    </w:rPr>
  </w:style>
  <w:style w:type="character" w:customStyle="1" w:styleId="132">
    <w:name w:val="font171"/>
    <w:basedOn w:val="34"/>
    <w:qFormat/>
    <w:uiPriority w:val="0"/>
    <w:rPr>
      <w:rFonts w:hint="eastAsia" w:ascii="仿宋_GB2312" w:eastAsia="仿宋_GB2312" w:cs="仿宋_GB2312"/>
      <w:color w:val="000000"/>
      <w:sz w:val="20"/>
      <w:szCs w:val="20"/>
      <w:u w:val="none"/>
    </w:rPr>
  </w:style>
  <w:style w:type="character" w:customStyle="1" w:styleId="133">
    <w:name w:val="font131"/>
    <w:basedOn w:val="34"/>
    <w:qFormat/>
    <w:uiPriority w:val="0"/>
    <w:rPr>
      <w:rFonts w:hint="eastAsia" w:ascii="仿宋_GB2312" w:eastAsia="仿宋_GB2312" w:cs="仿宋_GB2312"/>
      <w:color w:val="000000"/>
      <w:sz w:val="20"/>
      <w:szCs w:val="20"/>
      <w:u w:val="none"/>
    </w:rPr>
  </w:style>
  <w:style w:type="character" w:customStyle="1" w:styleId="134">
    <w:name w:val="font161"/>
    <w:basedOn w:val="34"/>
    <w:qFormat/>
    <w:uiPriority w:val="0"/>
    <w:rPr>
      <w:rFonts w:hint="eastAsia" w:ascii="仿宋_GB2312" w:eastAsia="仿宋_GB2312" w:cs="仿宋_GB2312"/>
      <w:color w:val="000000"/>
      <w:sz w:val="20"/>
      <w:szCs w:val="20"/>
      <w:u w:val="none"/>
    </w:rPr>
  </w:style>
  <w:style w:type="character" w:customStyle="1" w:styleId="135">
    <w:name w:val="font191"/>
    <w:basedOn w:val="34"/>
    <w:qFormat/>
    <w:uiPriority w:val="0"/>
    <w:rPr>
      <w:rFonts w:hint="eastAsia" w:ascii="仿宋_GB2312" w:eastAsia="仿宋_GB2312" w:cs="仿宋_GB2312"/>
      <w:color w:val="000000"/>
      <w:sz w:val="20"/>
      <w:szCs w:val="20"/>
      <w:u w:val="none"/>
      <w:vertAlign w:val="superscript"/>
    </w:rPr>
  </w:style>
  <w:style w:type="character" w:customStyle="1" w:styleId="136">
    <w:name w:val="font111"/>
    <w:basedOn w:val="34"/>
    <w:qFormat/>
    <w:uiPriority w:val="0"/>
    <w:rPr>
      <w:rFonts w:hint="eastAsia" w:ascii="仿宋_GB2312" w:eastAsia="仿宋_GB2312" w:cs="仿宋_GB2312"/>
      <w:color w:val="000000"/>
      <w:sz w:val="20"/>
      <w:szCs w:val="20"/>
      <w:u w:val="none"/>
    </w:rPr>
  </w:style>
  <w:style w:type="character" w:customStyle="1" w:styleId="137">
    <w:name w:val="font122"/>
    <w:basedOn w:val="34"/>
    <w:qFormat/>
    <w:uiPriority w:val="0"/>
    <w:rPr>
      <w:rFonts w:hint="eastAsia" w:ascii="仿宋_GB2312" w:eastAsia="仿宋_GB2312" w:cs="仿宋_GB2312"/>
      <w:color w:val="000000"/>
      <w:sz w:val="20"/>
      <w:szCs w:val="20"/>
      <w:u w:val="none"/>
      <w:vertAlign w:val="superscript"/>
    </w:rPr>
  </w:style>
  <w:style w:type="character" w:customStyle="1" w:styleId="138">
    <w:name w:val="font12"/>
    <w:basedOn w:val="34"/>
    <w:qFormat/>
    <w:uiPriority w:val="0"/>
    <w:rPr>
      <w:rFonts w:hint="eastAsia" w:ascii="仿宋_GB2312" w:eastAsia="仿宋_GB2312" w:cs="仿宋_GB2312"/>
      <w:color w:val="000000"/>
      <w:sz w:val="20"/>
      <w:szCs w:val="20"/>
      <w:u w:val="none"/>
      <w:vertAlign w:val="superscript"/>
    </w:rPr>
  </w:style>
  <w:style w:type="paragraph" w:customStyle="1" w:styleId="139">
    <w:name w:val="小标题"/>
    <w:basedOn w:val="1"/>
    <w:qFormat/>
    <w:uiPriority w:val="0"/>
    <w:pPr>
      <w:autoSpaceDE w:val="0"/>
      <w:autoSpaceDN w:val="0"/>
      <w:adjustRightInd w:val="0"/>
      <w:spacing w:line="360" w:lineRule="auto"/>
    </w:pPr>
    <w:rPr>
      <w:rFonts w:ascii="宋体" w:hAnsi="宋体" w:cs="宋体"/>
      <w:b/>
      <w:color w:val="000000"/>
      <w:lang w:val="zh-CN"/>
    </w:rPr>
  </w:style>
  <w:style w:type="paragraph" w:customStyle="1" w:styleId="140">
    <w:name w:val="正文1"/>
    <w:basedOn w:val="19"/>
    <w:next w:val="1"/>
    <w:qFormat/>
    <w:uiPriority w:val="0"/>
  </w:style>
  <w:style w:type="character" w:customStyle="1" w:styleId="141">
    <w:name w:val="font112"/>
    <w:basedOn w:val="34"/>
    <w:qFormat/>
    <w:uiPriority w:val="0"/>
    <w:rPr>
      <w:rFonts w:hint="eastAsia" w:ascii="仿宋_GB2312" w:eastAsia="仿宋_GB2312" w:cs="仿宋_GB2312"/>
      <w:color w:val="000000"/>
      <w:sz w:val="22"/>
      <w:szCs w:val="22"/>
      <w:u w:val="none"/>
      <w:vertAlign w:val="superscript"/>
    </w:rPr>
  </w:style>
  <w:style w:type="paragraph" w:customStyle="1" w:styleId="142">
    <w:name w:val="正文表格"/>
    <w:basedOn w:val="1"/>
    <w:qFormat/>
    <w:uiPriority w:val="0"/>
    <w:pPr>
      <w:adjustRightInd w:val="0"/>
      <w:snapToGrid w:val="0"/>
      <w:spacing w:line="240" w:lineRule="auto"/>
      <w:ind w:firstLine="0" w:firstLineChars="0"/>
      <w:jc w:val="center"/>
    </w:pPr>
    <w:rPr>
      <w:rFonts w:cs="宋体"/>
      <w:kern w:val="0"/>
      <w:sz w:val="24"/>
      <w:szCs w:val="18"/>
    </w:rPr>
  </w:style>
  <w:style w:type="paragraph" w:customStyle="1" w:styleId="143">
    <w:name w:val="标题4"/>
    <w:next w:val="1"/>
    <w:qFormat/>
    <w:uiPriority w:val="0"/>
    <w:pPr>
      <w:spacing w:line="560" w:lineRule="exact"/>
      <w:ind w:firstLine="200" w:firstLineChars="200"/>
    </w:pPr>
    <w:rPr>
      <w:rFonts w:ascii="黑体" w:hAnsi="等线 Light" w:eastAsia="黑体" w:cs="Times New Roman"/>
      <w:color w:val="000000"/>
      <w:kern w:val="2"/>
      <w:sz w:val="28"/>
      <w:szCs w:val="28"/>
      <w:lang w:val="en-US" w:eastAsia="zh-CN" w:bidi="ar-SA"/>
    </w:rPr>
  </w:style>
  <w:style w:type="paragraph" w:customStyle="1" w:styleId="144">
    <w:name w:val="表中"/>
    <w:qFormat/>
    <w:uiPriority w:val="0"/>
    <w:pPr>
      <w:widowControl w:val="0"/>
      <w:jc w:val="center"/>
    </w:pPr>
    <w:rPr>
      <w:rFonts w:ascii="Times New Roman" w:hAnsi="Times New Roman" w:eastAsia="仿宋_GB2312" w:cs="Times New Roman"/>
      <w:kern w:val="2"/>
      <w:sz w:val="24"/>
      <w:szCs w:val="24"/>
      <w:lang w:val="en-US" w:eastAsia="zh-CN" w:bidi="ar-SA"/>
    </w:rPr>
  </w:style>
  <w:style w:type="paragraph" w:customStyle="1" w:styleId="145">
    <w:name w:val="样式 四号 行距: 固定值 29 磅"/>
    <w:basedOn w:val="1"/>
    <w:qFormat/>
    <w:uiPriority w:val="99"/>
    <w:pPr>
      <w:adjustRightInd w:val="0"/>
      <w:spacing w:line="580" w:lineRule="exact"/>
      <w:ind w:firstLine="560" w:firstLineChars="200"/>
      <w:textAlignment w:val="baseline"/>
    </w:pPr>
    <w:rPr>
      <w:sz w:val="28"/>
      <w:szCs w:val="28"/>
    </w:rPr>
  </w:style>
  <w:style w:type="paragraph" w:customStyle="1" w:styleId="146">
    <w:name w:val="表内容"/>
    <w:qFormat/>
    <w:uiPriority w:val="0"/>
    <w:pPr>
      <w:widowControl w:val="0"/>
      <w:jc w:val="center"/>
    </w:pPr>
    <w:rPr>
      <w:rFonts w:ascii="仿宋_GB2312" w:hAnsi="仿宋_GB2312" w:eastAsia="仿宋_GB2312" w:cs="仿宋_GB2312"/>
      <w:sz w:val="24"/>
      <w:szCs w:val="24"/>
      <w:lang w:val="en-US" w:eastAsia="zh-CN" w:bidi="ar-SA"/>
    </w:rPr>
  </w:style>
  <w:style w:type="paragraph" w:customStyle="1" w:styleId="147">
    <w:name w:val="表格头"/>
    <w:qFormat/>
    <w:uiPriority w:val="0"/>
    <w:pPr>
      <w:snapToGrid w:val="0"/>
      <w:spacing w:before="50" w:beforeLines="50" w:after="50" w:afterLines="50"/>
      <w:jc w:val="center"/>
    </w:pPr>
    <w:rPr>
      <w:rFonts w:ascii="宋体" w:hAnsi="宋体" w:eastAsia="宋体" w:cs="宋体"/>
      <w:b/>
      <w:bCs/>
      <w:sz w:val="28"/>
      <w:szCs w:val="28"/>
      <w:lang w:val="en-US" w:eastAsia="zh-CN" w:bidi="ar-SA"/>
    </w:rPr>
  </w:style>
  <w:style w:type="paragraph" w:customStyle="1" w:styleId="148">
    <w:name w:val="1正文"/>
    <w:basedOn w:val="29"/>
    <w:qFormat/>
    <w:uiPriority w:val="0"/>
    <w:pPr>
      <w:spacing w:line="360" w:lineRule="auto"/>
      <w:ind w:firstLine="480" w:firstLineChars="200"/>
    </w:pPr>
    <w:rPr>
      <w:rFonts w:ascii="Times New Roman" w:hAnsi="Times New Roman" w:eastAsia="宋体" w:cs="Times New Roman"/>
      <w:color w:val="000000"/>
    </w:rPr>
  </w:style>
  <w:style w:type="paragraph" w:customStyle="1" w:styleId="149">
    <w:name w:val="！正文"/>
    <w:basedOn w:val="1"/>
    <w:next w:val="148"/>
    <w:qFormat/>
    <w:uiPriority w:val="0"/>
    <w:pPr>
      <w:spacing w:line="360" w:lineRule="auto"/>
      <w:ind w:firstLine="200" w:firstLineChars="200"/>
    </w:pPr>
    <w:rPr>
      <w:rFonts w:cs="Calibri"/>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7754</Words>
  <Characters>8657</Characters>
  <Lines>237</Lines>
  <Paragraphs>66</Paragraphs>
  <TotalTime>1</TotalTime>
  <ScaleCrop>false</ScaleCrop>
  <LinksUpToDate>false</LinksUpToDate>
  <CharactersWithSpaces>8741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2020-10-28T01:55:00Z</dcterms:created>
  <dc:creator>Billgates</dc:creator>
  <cp:lastModifiedBy>犀烛源流</cp:lastModifiedBy>
  <cp:lastPrinted>2023-08-15T07:11:06Z</cp:lastPrinted>
  <dcterms:modified xsi:type="dcterms:W3CDTF">2023-08-15T07:11:28Z</dcterms:modified>
  <dc:title>第五章  配套工程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7D9E4CDA85774450A5A5450DD513C026_13</vt:lpwstr>
  </property>
</Properties>
</file>