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23"/>
          <w:sz w:val="44"/>
          <w:szCs w:val="44"/>
          <w:shd w:val="clear" w:fill="FFFFFF"/>
          <w:lang w:val="en-US" w:eastAsia="zh-CN"/>
        </w:rPr>
        <w:t>【新时代文明实践】全民阅读领风尚，     伴着书香过大年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jc w:val="both"/>
        <w:textAlignment w:val="auto"/>
        <w:rPr>
          <w:rFonts w:ascii="Helvetica" w:hAnsi="Helvetica" w:eastAsia="Helvetica" w:cs="Helvetica"/>
          <w:i w:val="0"/>
          <w:iCs w:val="0"/>
          <w:caps w:val="0"/>
          <w:color w:val="191919"/>
          <w:spacing w:val="23"/>
          <w:sz w:val="25"/>
          <w:szCs w:val="25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在新春到来之际，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引导全镇广大居民群众深入学习党的二十大精神，丰富居民群众精神文化生活，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营造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全民学习党的二十大精神良好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氛围，近日，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沙日浩来镇各嘎查村新时代文明实践站充分利用“草原书屋”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组织开展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学习党的二十大精神暨全民阅读活动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191919"/>
          <w:spacing w:val="23"/>
          <w:sz w:val="25"/>
          <w:szCs w:val="25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本次阅读活动通过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嘎查村两委班子成员、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村干部带头领学的方式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激发了全民阅读热情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丰富了嘎查村内居民群众的业余生活，提高了居民群众文化素质，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进一步增强了党员群众学习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  <w:t>党的二十大精神的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积极性和主动性。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both"/>
        <w:rPr>
          <w:rFonts w:hint="default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23"/>
          <w:sz w:val="32"/>
          <w:szCs w:val="32"/>
          <w:shd w:val="clear" w:fill="FFFFFF"/>
        </w:rPr>
        <w:t>通过此次阅读活动，营造了浓厚的阅读氛围，培养大家“爱读书、会读书、读好书”的好习惯，在相互启发、心灵碰撞中增强对社会主义核心价值观的思想认同，引导大家将党的二十大精神真正融于心、铸于魂、践于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NkMTY0M2UwNGJjY2UwNTE2ZjMwZjc1ZWJmYTEifQ=="/>
  </w:docVars>
  <w:rsids>
    <w:rsidRoot w:val="00000000"/>
    <w:rsid w:val="01AB0A57"/>
    <w:rsid w:val="78684BF8"/>
    <w:rsid w:val="78D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3969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2023-01-12T03:10:00Z</dcterms:created>
  <dc:creator>lenovo</dc:creator>
  <cp:lastModifiedBy>lenovo</cp:lastModifiedBy>
  <dcterms:modified xsi:type="dcterms:W3CDTF">2023-01-16T01:26:07Z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926154239FC84FDAA16B3D335A80D649</vt:lpwstr>
  </property>
</Properties>
</file>