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奈曼旗文化市场综合行政执法局</w:t>
      </w:r>
    </w:p>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开展文化艺术类校外培训机构</w:t>
      </w:r>
    </w:p>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专项执法检查</w:t>
      </w:r>
    </w:p>
    <w:p>
      <w:pPr>
        <w:ind w:firstLine="1320" w:firstLineChars="300"/>
        <w:rPr>
          <w:rFonts w:hint="eastAsia" w:ascii="方正大标宋简体" w:hAnsi="方正大标宋简体" w:eastAsia="方正大标宋简体" w:cs="方正大标宋简体"/>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方正大标宋简体" w:hAnsi="方正大标宋简体" w:eastAsia="方正大标宋简体" w:cs="方正大标宋简体"/>
          <w:sz w:val="44"/>
          <w:szCs w:val="44"/>
          <w:lang w:val="en-US" w:eastAsia="zh-CN"/>
        </w:rPr>
        <w:t xml:space="preserve">   </w:t>
      </w:r>
      <w:r>
        <w:rPr>
          <w:rFonts w:hint="eastAsia" w:ascii="仿宋_GB2312" w:hAnsi="仿宋_GB2312" w:eastAsia="仿宋_GB2312" w:cs="仿宋_GB2312"/>
          <w:sz w:val="32"/>
          <w:szCs w:val="32"/>
          <w:lang w:val="en-US" w:eastAsia="zh-CN"/>
        </w:rPr>
        <w:t>为贯彻落实中共中央办公厅、国务院办公厅《关于进一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步减轻义务教育阶段学生作业负担和校外培训负担的意见》</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精神，进一步规范全旗文化艺术类校外培训机构管理，促进其健康发展，2023年7月18日，奈曼旗文化市场综合行政执法局开展了文化艺术类校外培训机构专项执法检查，此次共检查文化艺术培训机构5家，出动执法人员20人次。</w:t>
      </w:r>
      <w:r>
        <w:rPr>
          <w:rFonts w:hint="eastAsia" w:ascii="仿宋_GB2312" w:hAnsi="仿宋_GB2312" w:eastAsia="仿宋_GB2312" w:cs="仿宋_GB2312"/>
          <w:sz w:val="32"/>
          <w:szCs w:val="32"/>
          <w:lang w:val="en-US" w:eastAsia="zh-CN"/>
        </w:rPr>
        <w:drawing>
          <wp:inline distT="0" distB="0" distL="114300" distR="114300">
            <wp:extent cx="3411220" cy="2558415"/>
            <wp:effectExtent l="0" t="0" r="17780" b="13335"/>
            <wp:docPr id="1" name="图片 1" descr="微信图片_2023071911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9115438"/>
                    <pic:cNvPicPr>
                      <a:picLocks noChangeAspect="1"/>
                    </pic:cNvPicPr>
                  </pic:nvPicPr>
                  <pic:blipFill>
                    <a:blip r:embed="rId4"/>
                    <a:stretch>
                      <a:fillRect/>
                    </a:stretch>
                  </pic:blipFill>
                  <pic:spPr>
                    <a:xfrm>
                      <a:off x="0" y="0"/>
                      <a:ext cx="3411220" cy="2558415"/>
                    </a:xfrm>
                    <a:prstGeom prst="rect">
                      <a:avLst/>
                    </a:prstGeom>
                  </pic:spPr>
                </pic:pic>
              </a:graphicData>
            </a:graphic>
          </wp:inline>
        </w:drawing>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检查过程中，奈曼旗文化市场综合行政执法局执法人员对培训机构是否违规开展学科类培训；培训师资是否符合要求；是否明确培训项目、培训时间（不得晚于20：30）、培训要求、培训收退费及违约责任、争议处理等内；是否一次性收取或变相收取时间跨度超过3个月或60课时的费用（一次性超过5000元）；是否聘用在境外的外籍人员；培训教材是否符合要求（低俗违法、盗版侵权的培训教材贺资料）等内容进行了检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206750" cy="2405380"/>
            <wp:effectExtent l="0" t="0" r="12700" b="13970"/>
            <wp:docPr id="2" name="图片 2" descr="微信图片_2023071912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9120132"/>
                    <pic:cNvPicPr>
                      <a:picLocks noChangeAspect="1"/>
                    </pic:cNvPicPr>
                  </pic:nvPicPr>
                  <pic:blipFill>
                    <a:blip r:embed="rId5"/>
                    <a:stretch>
                      <a:fillRect/>
                    </a:stretch>
                  </pic:blipFill>
                  <pic:spPr>
                    <a:xfrm>
                      <a:off x="0" y="0"/>
                      <a:ext cx="3206750" cy="2405380"/>
                    </a:xfrm>
                    <a:prstGeom prst="rect">
                      <a:avLst/>
                    </a:prstGeom>
                  </pic:spPr>
                </pic:pic>
              </a:graphicData>
            </a:graphic>
          </wp:inline>
        </w:drawing>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奈曼旗文化市场综合行政执法局将继续对加大对文化艺术类校外培训机构巡查检查，做到全覆盖，确保《通辽市文化艺术类校外培训机构管理暂行办法》有效落地，持续推动文化艺术类校外培训机构健康、规范、可持续发展。</w:t>
      </w:r>
    </w:p>
    <w:p>
      <w:pPr>
        <w:ind w:firstLine="640"/>
        <w:rPr>
          <w:rFonts w:hint="eastAsia" w:ascii="仿宋_GB2312" w:hAnsi="仿宋_GB2312" w:eastAsia="仿宋_GB2312" w:cs="仿宋_GB2312"/>
          <w:sz w:val="32"/>
          <w:szCs w:val="32"/>
          <w:lang w:val="en-US" w:eastAsia="zh-CN"/>
        </w:rPr>
      </w:pPr>
    </w:p>
    <w:p>
      <w:pPr>
        <w:ind w:firstLine="640"/>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供稿人：通辽市奈曼旗文化市场综合行政执法局 高云</w:t>
      </w:r>
    </w:p>
    <w:bookmarkEnd w:id="0"/>
    <w:p>
      <w:pPr>
        <w:ind w:firstLine="1320" w:firstLineChars="300"/>
        <w:rPr>
          <w:rFonts w:hint="eastAsia" w:ascii="方正大标宋简体" w:hAnsi="方正大标宋简体" w:eastAsia="方正大标宋简体" w:cs="方正大标宋简体"/>
          <w:sz w:val="44"/>
          <w:szCs w:val="44"/>
          <w:lang w:val="en-US" w:eastAsia="zh-CN"/>
        </w:rPr>
      </w:pPr>
    </w:p>
    <w:p>
      <w:pPr>
        <w:rPr>
          <w:rFonts w:hint="default"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OGE3MTI4OWZkZGVjYWI0NjNkNjAzOTBkZWZlNTUifQ=="/>
  </w:docVars>
  <w:rsids>
    <w:rsidRoot w:val="00000000"/>
    <w:rsid w:val="170F4519"/>
    <w:rsid w:val="478243C9"/>
    <w:rsid w:val="568455DA"/>
    <w:rsid w:val="583F79EB"/>
    <w:rsid w:val="67523E91"/>
    <w:rsid w:val="7B127C9D"/>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2023-07-19T01:31:00Z</dcterms:created>
  <dc:creator>lenovo</dc:creator>
  <cp:lastModifiedBy>以梦为马</cp:lastModifiedBy>
  <dcterms:modified xsi:type="dcterms:W3CDTF">2023-07-19T06:41:55Z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88948FE1C3A144C9AB0FB3BED5B202C9_13</vt:lpwstr>
  </property>
</Properties>
</file>