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Style w:val="5"/>
          <w:rFonts w:hint="eastAsia" w:ascii="方正小标宋简体" w:hAnsi="方正小标宋简体" w:eastAsia="方正小标宋简体" w:cs="方正小标宋简体"/>
          <w:b/>
          <w:bCs/>
          <w:i w:val="0"/>
          <w:iCs w:val="0"/>
          <w:caps w:val="0"/>
          <w:color w:val="262626"/>
          <w:spacing w:val="0"/>
          <w:sz w:val="44"/>
          <w:szCs w:val="44"/>
        </w:rPr>
      </w:pPr>
      <w:r>
        <w:rPr>
          <w:rFonts w:hint="eastAsia" w:ascii="方正小标宋简体" w:hAnsi="方正小标宋简体" w:eastAsia="方正小标宋简体" w:cs="方正小标宋简体"/>
          <w:b/>
          <w:bCs/>
          <w:i w:val="0"/>
          <w:iCs w:val="0"/>
          <w:caps w:val="0"/>
          <w:color w:val="262626"/>
          <w:spacing w:val="0"/>
          <w:sz w:val="44"/>
          <w:szCs w:val="44"/>
        </w:rPr>
        <w:t>习近平主持二十届中共中央政治局第三次集体学习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习近平在中共中央政治局第三次集体学习时强调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hint="eastAsia"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切实加强基础研究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center"/>
        <w:rPr>
          <w:rFonts w:hint="eastAsia" w:ascii="微软雅黑" w:hAnsi="微软雅黑" w:eastAsia="微软雅黑" w:cs="微软雅黑"/>
          <w:i w:val="0"/>
          <w:iCs w:val="0"/>
          <w:caps w:val="0"/>
          <w:color w:val="262626"/>
          <w:spacing w:val="0"/>
          <w:sz w:val="27"/>
          <w:szCs w:val="27"/>
        </w:rPr>
      </w:pPr>
      <w:r>
        <w:rPr>
          <w:rStyle w:val="5"/>
          <w:rFonts w:hint="eastAsia" w:ascii="微软雅黑" w:hAnsi="微软雅黑" w:eastAsia="微软雅黑" w:cs="微软雅黑"/>
          <w:b/>
          <w:bCs/>
          <w:i w:val="0"/>
          <w:iCs w:val="0"/>
          <w:caps w:val="0"/>
          <w:color w:val="262626"/>
          <w:spacing w:val="0"/>
          <w:sz w:val="27"/>
          <w:szCs w:val="27"/>
        </w:rPr>
        <w:t>夯实科技自立自强根基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ascii="微软雅黑" w:hAnsi="微软雅黑" w:eastAsia="微软雅黑" w:cs="微软雅黑"/>
          <w:i w:val="0"/>
          <w:iCs w:val="0"/>
          <w:caps w:val="0"/>
          <w:color w:val="262626"/>
          <w:spacing w:val="0"/>
          <w:sz w:val="27"/>
          <w:szCs w:val="27"/>
        </w:rPr>
        <w:t>新华社北京2月22日电 中共中央政治局2月21日下午就加强基础研究进行第三次集体学习。中共中央总书记习近平在主持学习时强调，加强基础研究，是实现高水平科技自</w:t>
      </w:r>
      <w:bookmarkStart w:id="0" w:name="_GoBack"/>
      <w:bookmarkEnd w:id="0"/>
      <w:r>
        <w:rPr>
          <w:rFonts w:ascii="微软雅黑" w:hAnsi="微软雅黑" w:eastAsia="微软雅黑" w:cs="微软雅黑"/>
          <w:i w:val="0"/>
          <w:iCs w:val="0"/>
          <w:caps w:val="0"/>
          <w:color w:val="262626"/>
          <w:spacing w:val="0"/>
          <w:sz w:val="27"/>
          <w:szCs w:val="27"/>
        </w:rPr>
        <w:t>立自强的迫切要求，是建设世界科技强国的必由之路。各级党委和政府要把加强基础研究纳入科技工作重要日程，加强统筹协调，加大政策支持，推动基础研究实现高质量发展。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北京大学校长、中科院院士龚旗煌教授就这个问题作了讲解，提出工作建议。中央政治局的同志认真听取了讲解，并进行了讨论。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在听取讲解和讨论后发表了重要讲话。他指出，党和国家历来重视基础研究工作。新中国成立后特别是改革开放以来，我国基础研究取得了重大成就。当前，新一轮科技革命和产业变革突飞猛进，学科交叉融合不断发展，科学研究范式发生深刻变革，科学技术和经济社会发展加速渗透融合，基础研究转化周期明显缩短，国际科技竞争向基础前沿前移。应对国际科技竞争、实现高水平自立自强，推动构建新发展格局、实现高质量发展，迫切需要我们加强基础研究，从源头和底层解决关键技术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强调，要强化基础研究前瞻性、战略性、系统性布局。基础研究处于从研究到应用、再到生产的科研链条起始端，地基打得牢，科技事业大厦才能建得高。要坚持“四个面向”，坚持目标导向和自由探索“两条腿走路”，把世界科技前沿同国家重大战略需求和经济社会发展目标结合起来，统筹遵循科学发展规律提出的前沿问题和重大应用研究中抽象出的理论问题，凝练基础研究关键科学问题。要把握科技发展趋势和国家战略需求，加强基础研究重大项目可行性论证和遴选评估，充分尊重科学家意见，把握大趋势、下好“先手棋”。要强化国家战略科技力量，有组织推进战略导向的体系化基础研究、前沿导向的探索性基础研究、市场导向的应用性基础研究，注重发挥国家实验室引领作用、国家科研机构建制化组织作用、高水平研究型大学主力军作用和科技领军企业“出题人”、“答题人”、“阅卷人”作用。要优化基础学科建设布局，支持重点学科、新兴学科、冷门学科和薄弱学科发展，推动学科交叉融合和跨学科研究，构筑全面均衡发展的高质量学科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指出，世界已经进入大科学时代，基础研究组织化程度越来越高，制度保障和政策引导对基础研究产出的影响越来越大。必须深化基础研究体制机制改革，发挥好制度、政策的价值驱动和战略牵引作用。要稳步增加基础研究财政投入，通过税收优惠等多种方式激励企业加大投入，鼓励社会力量设立科学基金、科学捐赠等多元投入，提升国家自然科学基金及其联合基金资助效能，建立完善竞争性支持和稳定支持相结合的基础研究投入机制。要优化国家科技计划基础研究支持体系，完善基础研究项目组织、申报、评审和决策机制，实施差异化分类管理和国际国内同行评议，组织开展面向重大科学问题的协同攻关，鼓励自由探索式研究和非共识创新研究。要处理好新型举国体制与市场机制的关系，健全同基础研究长周期相匹配的科技评价激励、成果应用转化、科技人员薪酬等制度，长期稳定支持一批基础研究创新基地、优势团队和重点方向，打造原始创新策源地和基础研究先锋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强调，要协同构建中国特色国家实验室体系，布局建设基础学科研究中心，超前部署新型科研信息化基础平台，形成强大的基础研究骨干网络。要科学规划布局前瞻引领型、战略导向型、应用支撑型重大科技基础设施，强化设施建设事中事后监管，完善全生命周期管理，全面提升开放共享水平和运行效率。要打好科技仪器设备、操作系统和基础软件国产化攻坚战，鼓励科研机构、高校同企业开展联合攻关，提升国产化替代水平和应用规模，争取早日实现用我国自主的研究平台、仪器设备来解决重大基础研究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指出，加强基础研究，归根结底要靠高水平人才。必须下气力打造体系化、高层次基础研究人才培养平台，让更多基础研究人才竞相涌现。要加大各类人才计划对基础研究人才支持力度，培养使用战略科学家，支持青年科技人才挑大梁、担重任，不断壮大科技领军人才队伍和一流创新团队。要完善基础研究人才差异化评价和长周期支持机制，赋予科技领军人才更大的人财物支配权和技术路线选择权，构建符合基础研究规律和人才成长规律的评价体系。要加强科研学风作风建设，引导科技人员摒弃浮夸、祛除浮躁，坐住坐稳“冷板凳”。要坚持走基础研究人才自主培养之路，深入实施“中学生英才计划”、“强基计划”、“基础学科拔尖学生培养计划”，优化基础学科教育体系，发挥高校特别是“双一流”高校基础研究人才培养主力军作用，加强国家急需高层次人才培养，源源不断地造就规模宏大的基础研究后备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强调，人类要破解共同发展难题，比以往任何时候都更需要国际合作和开放共享。要构筑国际基础研究合作平台，设立面向全球的科学研究基金，加大国家科技计划对外开放力度，围绕气候变化、能源安全、生物安全、外层空间利用等全球问题，拓展和深化中外联合科研。要前瞻谋划和深度参与全球科技治理，参加或发起设立国际科技组织，支持国内高校、科研院所、科技组织同国际对接。要努力增进国际科技界开放、信任、合作，以更多重大原始创新和关键核心技术突破为人类文明进步作出新的更大贡献，并有效维护我国的科技安全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指出，我国几代科技工作者通过接续奋斗铸就的“两弹一星”精神、西迁精神、载人航天精神、科学家精神、探月精神、新时代北斗精神等，共同塑造了中国特色创新生态，成为支撑基础研究发展的不竭动力。要在全社会大力弘扬追求真理、勇攀高峰的科学精神，广泛宣传基础研究等科技领域涌现的先进典型和事迹，教育引导广大科技工作者传承老一辈科学家以身许国、心系人民的光荣传统，把论文写在祖国的大地上。要加强国家科普能力建设，深入实施全民科学素质提升行动，线上线下多渠道传播科学知识、展示科技成就，树立热爱科学、崇尚科学的社会风尚。要在教育“双减”中做好科学教育加法，激发青少年好奇心、想象力、探求欲，培育具备科学家潜质、愿意献身科学研究事业的青少年群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80" w:lineRule="atLeast"/>
        <w:ind w:left="0" w:right="0" w:firstLine="420"/>
        <w:jc w:val="both"/>
        <w:rPr>
          <w:color w:val="262626"/>
          <w:sz w:val="27"/>
          <w:szCs w:val="27"/>
        </w:rPr>
      </w:pPr>
      <w:r>
        <w:rPr>
          <w:rFonts w:hint="eastAsia" w:ascii="微软雅黑" w:hAnsi="微软雅黑" w:eastAsia="微软雅黑" w:cs="微软雅黑"/>
          <w:i w:val="0"/>
          <w:iCs w:val="0"/>
          <w:caps w:val="0"/>
          <w:color w:val="262626"/>
          <w:spacing w:val="0"/>
          <w:sz w:val="27"/>
          <w:szCs w:val="27"/>
        </w:rPr>
        <w:t>习近平最后强调，各级领导干部要学习科技知识、发扬科学精神，主动靠前为科技工作者排忧解难、松绑减负、加油鼓劲，把党中央关于科技创新的一系列战略部署落到实处。</w:t>
      </w:r>
    </w:p>
    <w:p>
      <w:pPr>
        <w:jc w:val="right"/>
      </w:pPr>
      <w:r>
        <w:rPr>
          <w:rFonts w:ascii="微软雅黑" w:hAnsi="微软雅黑" w:eastAsia="微软雅黑" w:cs="微软雅黑"/>
          <w:i w:val="0"/>
          <w:iCs w:val="0"/>
          <w:caps w:val="0"/>
          <w:color w:val="595959"/>
          <w:spacing w:val="0"/>
          <w:sz w:val="21"/>
          <w:szCs w:val="21"/>
        </w:rPr>
        <w:t>2023-02-22</w:t>
      </w:r>
      <w:r>
        <w:rPr>
          <w:rFonts w:hint="eastAsia" w:ascii="微软雅黑" w:hAnsi="微软雅黑" w:eastAsia="微软雅黑" w:cs="微软雅黑"/>
          <w:i w:val="0"/>
          <w:iCs w:val="0"/>
          <w:caps w:val="0"/>
          <w:color w:val="595959"/>
          <w:spacing w:val="0"/>
          <w:sz w:val="21"/>
          <w:szCs w:val="21"/>
        </w:rPr>
        <w:t>来源：“学习强国”学习平台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N2M1MDFlMzg0YmQ1ZWJmMDM4NDNjNjFjNWM3MDQifQ=="/>
  </w:docVars>
  <w:rsids>
    <w:rsidRoot w:val="00000000"/>
    <w:rsid w:val="2A341EB7"/>
    <w:rsid w:val="49907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2570</Words>
  <Characters>2581</Characters>
  <Lines>0</Lines>
  <Paragraphs>0</Paragraphs>
  <TotalTime>1</TotalTime>
  <ScaleCrop>false</ScaleCrop>
  <LinksUpToDate>false</LinksUpToDate>
  <CharactersWithSpaces>2582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2023-02-24T01:32:00Z</dcterms:created>
  <dc:creator>Administrator</dc:creator>
  <cp:lastModifiedBy>，，、、</cp:lastModifiedBy>
  <dcterms:modified xsi:type="dcterms:W3CDTF">2023-02-27T00:45:01Z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57FCDB817D814BD0BF3213781FF080C0</vt:lpwstr>
  </property>
</Properties>
</file>