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262626"/>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262626"/>
          <w:spacing w:val="0"/>
          <w:sz w:val="44"/>
          <w:szCs w:val="44"/>
          <w:shd w:val="clear" w:fill="FFFFFF"/>
        </w:rPr>
        <w:t>以高质量发展夯实中国式现代化之基</w:t>
      </w:r>
    </w:p>
    <w:p>
      <w:pPr>
        <w:jc w:val="left"/>
        <w:rPr>
          <w:rFonts w:hint="eastAsia" w:ascii="微软雅黑" w:hAnsi="微软雅黑" w:eastAsia="微软雅黑" w:cs="微软雅黑"/>
          <w:b/>
          <w:bCs/>
          <w:i w:val="0"/>
          <w:iCs w:val="0"/>
          <w:caps w:val="0"/>
          <w:color w:val="262626"/>
          <w:spacing w:val="0"/>
          <w:sz w:val="48"/>
          <w:szCs w:val="48"/>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党的二十大报告明确指出，“高质量发展是全面建设社会主义现代化国家的首要任务”“要坚持以推动高质量发展为主题”，强调“没有坚实的物质技术基础，就不可能全面建成社会主义现代化强国”，深刻阐明了高质量发展在现代化建设全局中的极端重要性，进一步提出了高质量发展的新要求，拓</w:t>
      </w:r>
      <w:bookmarkStart w:id="0" w:name="_GoBack"/>
      <w:bookmarkEnd w:id="0"/>
      <w:r>
        <w:rPr>
          <w:rFonts w:hint="eastAsia" w:ascii="微软雅黑" w:hAnsi="微软雅黑" w:eastAsia="微软雅黑" w:cs="微软雅黑"/>
          <w:b w:val="0"/>
          <w:bCs w:val="0"/>
          <w:i w:val="0"/>
          <w:iCs w:val="0"/>
          <w:caps w:val="0"/>
          <w:color w:val="262626"/>
          <w:spacing w:val="0"/>
          <w:sz w:val="30"/>
          <w:szCs w:val="30"/>
          <w:shd w:val="clear" w:fill="FFFFFF"/>
        </w:rPr>
        <w:t>展了高质量发展的新内涵，部署了高质量发展的重点任务，对于坚持以高质量发展推进和拓展中国式现代化具有重大意义。</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高质量发展事关现代化建设全局</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党的二十大报告把发展质量摆在更突出的位置，凸显了高质量发展在现代化建设中的支撑作用、广泛效应，阐释了高质量发展的全局和长远意义。</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推动高质量发展是现代化进程中的重要主题。以推动高质量发展为主题，这是根据我国发展阶段、发展环境、发展条件变化作出的科学判断。全面建设社会主义现代化国家开局起步关键时期的中心要求，就是坚持高质量发展。高质量发展不只是一个经济要求，而是对经济社会发展方方面面的总要求。中国式现代化是全方位的现代化，包括经济、政治、文化、社会和生态文明建设等各方面内容，是各个领域的齐头并进而非某个领域的单兵突进。因此，现代化建设中各个方面的发展都应聚焦到高质量发展上来，并且持续推进、长期坚持。</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实现高质量发展是中国式现代化的本质要求。党的二十大报告中，把实现高质量发展作为“中国式现代化的本质要求”之一。从内涵来看，高质量发展与中国式现代化的显著特征和内在要求是相统一的。高质量发展是创新成为第一动力的发展，要“实现人口规模巨大的现代化”，就需要转变发展方式，不断扩大中等收入群体；要跨越中等收入阶段，就不能再走要素驱动的老路，必须要转到创新驱动上来。高质量发展是协调成为内生特点的发展，协调不仅表现在区域城乡之间、经济社会之间等，也表现在物质文明和精神文明上，实现高质量发展必须将协调发展的思想贯彻到发展的各个环节，一方面创造和积累有品质的物质基础，另一方面创造高质量文化产品供给，这与“物质文明和精神文明相协调的现代化”的核心内容是一致的。高质量发展是绿色成为普遍形态的发展，坚持的是生态优先，强调的是尊重自然、顺应自然、保护自然，这与“人与自然和谐共生的现代化”的要求是一致的。高质量发展是开放成为必由之路的发展，我们的开放“坚持合作、不搞对抗”“坚持互利共赢、不搞零和博弈”，这与“走和平发展道路的现代化”所倡导的价值追求是一致的。高质量发展是共享成为根本目的的发展，实现高质量发展要坚持以人民为中心的发展思想，不断实现人民对美好生活的向往，让发展成果更多更公平惠及全体人民，避免贫富差距过大，这与“全体人民共同富裕的现代化”的本质是一致的。</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高质量发展是现代化的首要任务。高质量发展是全面建设社会主义现代化国家的首要任务，这是由我国发展的历史经验、主要矛盾变化、发展目标需求等共同决定的。改革开放以来，我们党始终将发展作为解决一切问题的基础和关键，从发展是硬道理到发展是党执政兴国的第一要务、从科学发展观到新发展理念，我们党的发展理念随着发展阶段、发展任务的变化，不断与时俱进、丰富创新。进入新时代，我国社会主要矛盾已经转化为人民日益增长的美好生活需要和不平衡不充分的发展之间的矛盾，发展中的矛盾和问题更多体现在发展质量上。走好实现第二个百年奋斗目标新的赶考之路，必须通过高质量发展为中国式现代化奠定强大的物质技术基础。</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科学把握高质量发展的核心要义</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党的二十大报告在高质量发展理念、高质量发展战略路径、高质量发展内涵等方面进行了深入阐释，进一步丰富和深化了高质量发展的核心要义。</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完整、准确、全面贯彻新发展理念。新发展理念是我们党在深刻分析国内外发展大势的基础上形成的，集中反映了我们党对经济社会发展规律认识的深化，回答了关于发展的目的、动力、方式、路径等一系列理论和实践问题，阐明了关于发展的政治立场、价值导向、发展模式、发展道路等重大政治问题。新发展理念具有管全局、管根本、管方向、管长远的重大作用，贯彻新发展理念是新时代我国发展壮大的必由之路。进入新时代，我国发展不平衡不充分问题仍然突出，推进高质量发展还有许多瓶颈需要突破，只有完整、准确、全面贯彻新发展理念，才能切实解决影响构建新发展格局、实现高质量发展的突出问题。</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加快构建以国内大循环为主体、国内国际双循环相互促进的新发展格局。当前，我国发展进入战略机遇和风险挑战并存、不确定难预料因素增多的时期，面对新的形势变化、新的任务要求，需要新的战略路径。构建新发展格局这一重大决策，既递进深化供给侧结构性改革，又充分汲取我国实施出口导向型发展战略、扩大内需战略的经验，强调的是扩大内需与深化供给侧结构性改革的有机结合，是对以往发展战略的整合提升和创新发展，是我国实现更高质量、更有效率、更加公平、更可持续、更为安全的发展的战略性举措。其本质特征是实现高水平的自立自强，能够让我们的发展在国际环境变化中趋利避害、赢得主动，在释放巨大潜能过程中增强韧性、开创先机。</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推动经济实现质的有效提升和量的合理增长。在“推动经济实现质的稳步提升和量的合理增长”基础上，党的二十大报告进一步强调了“质”的提升的有效性，实质上是要求高质量发展必须要有效率。同时，党的二十大报告提出要提高全要素生产率。全要素生产率是指各种生产投入要素（如资本、劳动投入、能源、自然资源等）贡献之外的、由技术进步、技术效率、管理创新、社会经济制度等因素所导致的产出增加。全要素生产率既是反映经济增长效率的指标，也是反映经济增长内涵价值的指标。实践证明，经济发展水平越高，实现经济增长越要依靠提高全要素生产率。技术创新是提高全要素生产率的根本方法，实现质的有效提升和量的合理增长根本上要向创新要动力，加快推动动力变革。党的二十大报告在强调质量变革的基础上，进一步强化了效率变革和动力变革的要求，在新征程上推动高质量发展要统筹抓好质量变革、效率变革、动力变革，协同推进经济实现质的有效提升和量的合理增长。</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以新作为推动高质量发展取得新成效</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推动和实现高质量发展是一个系统性工程，是关系现代化建设全局的一场深刻变革。新征程上，我们必须牢牢把握高质量发展主题，切实把推动高质量发展的要求贯彻到经济社会发展的全过程各领域，以高质量发展新成效谱写中国式现代化崭新篇章。</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构建高水平社会主义市场经济体制。改革是推动高质量发展的根本动力，高质量发展表面上是发展问题，深层次、根本上是改革问题。推动实现高质量发展，着力解决发展不平衡不充分问题，需要以更大的决心和勇气、更多的政策和举措破除深层次体制机制障碍，构建更高水平的市场经济体制。在此过程中，关键是要把市场经济优势和社会主义制度优势有机结合起来，进一步处理好政府和市场的关系，坚持和完善社会主义基本经济制度，毫不动摇巩固和发展公有制经济，毫不动摇鼓励、支持、引导非公有制经济发展，充分发挥市场在资源配置中的决定性作用，更好发挥政府作用。</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建设现代化产业体系。建设现代化产业体系是高质量发展的关键任务，是全面建设社会主义现代化国家的物质生产基础。党的二十大报告强调，坚持把发展经济的着力点放在实体经济上。实体经济是我国发展的本钱，也是构筑未来发展战略优势的重要支撑。建设现代化经济体系，必须把实体经济放到更加突出的位置抓实、抓好。对此，我们要坚持系统观念，把实体经济发展放在更加宏大的历史维度上来把握，持续和深入推进新型工业化进程，以建设制造强国、质量强国、航天强国、交通强国、网络强国、数字中国等为牵引和载体，不断提升产业链供应链现代化水平，为推进中国式现代化、全面建成社会主义现代化强国持续积累物质基础。</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全面推进乡村振兴。全面建设社会主义现代化国家，最艰巨最繁重的任务仍然在农村。没有农业现代化，没有农村繁荣富强，没有农民安居乐业，国家现代化是不完整、不全面、不牢固的。农业农村现代化能否取得进展和突破，直接关系到中国式现代化的目标进度和质量成色。新征程上，我们要坚持农业农村优先发展的“总方针”、城乡融合发展的“新路径”，在强化现代农业基础支撑、乡村建设、农村改革等方面持续发力，扎实推动乡村产业、人才、文化、生态、组织振兴，全方位夯实粮食安全根基，向农业高质高效、乡村宜居宜业、农民富裕富足的目标不断迈进。</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促进区域协调发展。促进区域协调发展是贯彻新发展理念的重要内容，是推动共同富裕、促进人与自然和谐共生的内在要求和重要路径，其最终目的是在发展中推动区域间发展更协调、优势互补更明显、公共服务更均衡以及生产生活生态更和谐，缩小区域、城乡发展差距，促进相对平衡，让不同区域的人民群众共享高质量发展成果。我国幅员辽阔、人口众多，各地自然条件和发展基础差异较大，统筹区域发展是始终需要高度关注的重大问题。新时代促进区域协调发展，要深入实施区域协调发展战略，提高区域融合互通水平；深入实施区域重大战略，构建带动全国高质量发展的动力系统；深入实施主体功能区战略，细化主体功能区划分，形成主体功能约束有效、国土开发有序的空间发展格局；深入实施新型城镇化战略，加快农业转移人口市民化，以新型城镇化联动新型工业化、拉动信息化、带动农业现代化。</w:t>
      </w: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p>
    <w:p>
      <w:pPr>
        <w:ind w:firstLine="420" w:firstLineChars="0"/>
        <w:jc w:val="left"/>
        <w:rPr>
          <w:rFonts w:hint="eastAsia" w:ascii="微软雅黑" w:hAnsi="微软雅黑" w:eastAsia="微软雅黑" w:cs="微软雅黑"/>
          <w:b w:val="0"/>
          <w:bCs w:val="0"/>
          <w:i w:val="0"/>
          <w:iCs w:val="0"/>
          <w:caps w:val="0"/>
          <w:color w:val="262626"/>
          <w:spacing w:val="0"/>
          <w:sz w:val="30"/>
          <w:szCs w:val="30"/>
          <w:shd w:val="clear" w:fill="FFFFFF"/>
        </w:rPr>
      </w:pPr>
      <w:r>
        <w:rPr>
          <w:rFonts w:hint="eastAsia" w:ascii="微软雅黑" w:hAnsi="微软雅黑" w:eastAsia="微软雅黑" w:cs="微软雅黑"/>
          <w:b w:val="0"/>
          <w:bCs w:val="0"/>
          <w:i w:val="0"/>
          <w:iCs w:val="0"/>
          <w:caps w:val="0"/>
          <w:color w:val="262626"/>
          <w:spacing w:val="0"/>
          <w:sz w:val="30"/>
          <w:szCs w:val="30"/>
          <w:shd w:val="clear" w:fill="FFFFFF"/>
        </w:rPr>
        <w:t>推进高水平对外开放。推进高水平对外开放是加快构建新发展格局、推动高质量发展的题中应有之义。站在新的历史起点上，我们要深刻理解党的二十大报告提出的“推进高水平对外开放”的时代要求，以更坚定的信心、更有力的措施，把改革开放不断推向深入。把扩大内需作为基本立足点，依托我国超大规模市场优势，以国内大循环吸引全球资源要素，增强国内国际两个市场两种资源联动效应，提升贸易投资合作质量和水平。稳步扩大规则、规制、管理、标准等制度型开放，扩大面向全球的高标准自由贸易区网络。以推动构建人类命运共同体为开放发展重要价值导向，推动共建“一带一路”高质量发展，维护多元稳定的国际经济格局和经贸关系。</w:t>
      </w:r>
    </w:p>
    <w:p>
      <w:pPr>
        <w:ind w:firstLine="420" w:firstLineChars="0"/>
        <w:jc w:val="right"/>
        <w:rPr>
          <w:rFonts w:hint="eastAsia" w:ascii="微软雅黑" w:hAnsi="微软雅黑" w:eastAsia="微软雅黑" w:cs="微软雅黑"/>
          <w:i w:val="0"/>
          <w:iCs w:val="0"/>
          <w:caps w:val="0"/>
          <w:color w:val="595959"/>
          <w:spacing w:val="0"/>
          <w:sz w:val="21"/>
          <w:szCs w:val="21"/>
          <w:shd w:val="clear" w:fill="FFFFFF"/>
        </w:rPr>
      </w:pPr>
      <w:r>
        <w:rPr>
          <w:rFonts w:ascii="微软雅黑" w:hAnsi="微软雅黑" w:eastAsia="微软雅黑" w:cs="微软雅黑"/>
          <w:i w:val="0"/>
          <w:iCs w:val="0"/>
          <w:caps w:val="0"/>
          <w:color w:val="595959"/>
          <w:spacing w:val="0"/>
          <w:sz w:val="21"/>
          <w:szCs w:val="21"/>
          <w:shd w:val="clear" w:fill="FFFFFF"/>
        </w:rPr>
        <w:t>2023-02-17</w:t>
      </w:r>
      <w:r>
        <w:rPr>
          <w:rFonts w:hint="eastAsia" w:ascii="微软雅黑" w:hAnsi="微软雅黑" w:eastAsia="微软雅黑" w:cs="微软雅黑"/>
          <w:i w:val="0"/>
          <w:iCs w:val="0"/>
          <w:caps w:val="0"/>
          <w:color w:val="595959"/>
          <w:spacing w:val="0"/>
          <w:sz w:val="21"/>
          <w:szCs w:val="21"/>
          <w:shd w:val="clear" w:fill="FFFFFF"/>
        </w:rPr>
        <w:t>作者：邢智仓</w:t>
      </w:r>
    </w:p>
    <w:p>
      <w:pPr>
        <w:ind w:firstLine="420" w:firstLineChars="0"/>
        <w:jc w:val="right"/>
        <w:rPr>
          <w:rFonts w:hint="eastAsia" w:ascii="微软雅黑" w:hAnsi="微软雅黑" w:eastAsia="微软雅黑" w:cs="微软雅黑"/>
          <w:i w:val="0"/>
          <w:iCs w:val="0"/>
          <w:caps w:val="0"/>
          <w:color w:val="595959"/>
          <w:spacing w:val="0"/>
          <w:sz w:val="21"/>
          <w:szCs w:val="21"/>
          <w:shd w:val="clear" w:fill="FFFFFF"/>
        </w:rPr>
      </w:pPr>
      <w:r>
        <w:rPr>
          <w:rStyle w:val="5"/>
          <w:rFonts w:ascii="微软雅黑" w:hAnsi="微软雅黑" w:eastAsia="微软雅黑" w:cs="微软雅黑"/>
          <w:b/>
          <w:bCs/>
          <w:i w:val="0"/>
          <w:iCs w:val="0"/>
          <w:caps w:val="0"/>
          <w:color w:val="262626"/>
          <w:spacing w:val="0"/>
          <w:sz w:val="27"/>
          <w:szCs w:val="27"/>
          <w:shd w:val="clear" w:fill="FFFFFF"/>
        </w:rPr>
        <w:t>（作者单位：内蒙古党校经济学教研部）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iN2M1MDFlMzg0YmQ1ZWJmMDM4NDNjNjFjNWM3MDQifQ=="/>
  </w:docVars>
  <w:rsids>
    <w:rsidRoot w:val="00000000"/>
    <w:rsid w:val="36B35488"/>
    <w:rsid w:val="4DAB4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4025</Words>
  <Characters>4034</Characters>
  <Lines>0</Lines>
  <Paragraphs>0</Paragraphs>
  <TotalTime>2</TotalTime>
  <ScaleCrop>false</ScaleCrop>
  <LinksUpToDate>false</LinksUpToDate>
  <CharactersWithSpaces>4034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2023-02-24T02:29:00Z</dcterms:created>
  <dc:creator>Administrator</dc:creator>
  <cp:lastModifiedBy>，，、、</cp:lastModifiedBy>
  <dcterms:modified xsi:type="dcterms:W3CDTF">2023-02-27T00:42:35Z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F93F00465534452AAA61B2764EA39CE9</vt:lpwstr>
  </property>
</Properties>
</file>