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bCs/>
          <w:color w:val="auto"/>
          <w:sz w:val="36"/>
          <w:szCs w:val="36"/>
          <w:lang w:eastAsia="zh-CN"/>
        </w:rPr>
        <w:t>十类人员：</w:t>
      </w:r>
      <w:r>
        <w:rPr>
          <w:rFonts w:hint="eastAsia" w:ascii="仿宋_GB2312" w:hAnsi="仿宋_GB2312" w:eastAsia="仿宋_GB2312" w:cs="仿宋_GB2312"/>
          <w:b w:val="0"/>
          <w:bCs w:val="0"/>
          <w:color w:val="auto"/>
          <w:sz w:val="36"/>
          <w:szCs w:val="36"/>
          <w:lang w:eastAsia="zh-CN"/>
        </w:rPr>
        <w:t>一是脱贫户收入低于6000元；二是新增低保，特困户；三是医保自费支出1万元以上；四是新增大病户；五是新增残疾人；六是旗县教育救助对象；七是新增危房改造户；八是新排查饮水不安全户；九是今年，拉尼娜雪灾光伏资金补助户，防贫保险救助对象；十是外出务工不稳返乡人员。</w:t>
      </w:r>
    </w:p>
    <w:p>
      <w:pPr>
        <w:ind w:firstLine="723" w:firstLineChars="200"/>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bCs/>
          <w:color w:val="auto"/>
          <w:sz w:val="36"/>
          <w:szCs w:val="36"/>
          <w:lang w:eastAsia="zh-CN"/>
        </w:rPr>
        <w:t>三类人员：</w:t>
      </w:r>
      <w:r>
        <w:rPr>
          <w:rFonts w:hint="eastAsia" w:ascii="仿宋_GB2312" w:hAnsi="仿宋_GB2312" w:eastAsia="仿宋_GB2312" w:cs="仿宋_GB2312"/>
          <w:b w:val="0"/>
          <w:bCs w:val="0"/>
          <w:color w:val="auto"/>
          <w:sz w:val="36"/>
          <w:szCs w:val="36"/>
          <w:lang w:eastAsia="zh-CN"/>
        </w:rPr>
        <w:t>边缘易致贫户，脱贫不稳定户，突发严重困难户。</w:t>
      </w:r>
    </w:p>
    <w:p>
      <w:pPr>
        <w:ind w:firstLine="723" w:firstLineChars="200"/>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bCs/>
          <w:color w:val="auto"/>
          <w:sz w:val="36"/>
          <w:szCs w:val="36"/>
          <w:lang w:eastAsia="zh-CN"/>
        </w:rPr>
        <w:t>义务教育方面：</w:t>
      </w:r>
      <w:r>
        <w:rPr>
          <w:rFonts w:hint="eastAsia" w:ascii="仿宋_GB2312" w:hAnsi="仿宋_GB2312" w:eastAsia="仿宋_GB2312" w:cs="仿宋_GB2312"/>
          <w:b w:val="0"/>
          <w:bCs w:val="0"/>
          <w:color w:val="auto"/>
          <w:sz w:val="36"/>
          <w:szCs w:val="36"/>
          <w:lang w:eastAsia="zh-CN"/>
        </w:rPr>
        <w:t>2018—2020年考入大学的符合条件的学生按每年10000元标准执行，2021年及以后年</w:t>
      </w:r>
      <w:bookmarkStart w:id="0" w:name="_GoBack"/>
      <w:bookmarkEnd w:id="0"/>
      <w:r>
        <w:rPr>
          <w:rFonts w:hint="eastAsia" w:ascii="仿宋_GB2312" w:hAnsi="仿宋_GB2312" w:eastAsia="仿宋_GB2312" w:cs="仿宋_GB2312"/>
          <w:b w:val="0"/>
          <w:bCs w:val="0"/>
          <w:color w:val="auto"/>
          <w:sz w:val="36"/>
          <w:szCs w:val="36"/>
          <w:lang w:eastAsia="zh-CN"/>
        </w:rPr>
        <w:t>度考入大学的不在进行补贴，本科生考录到研究生和专升本学生不能继续享受教育补贴。小学生每年1800元，初中生每年2000元，高中生每年2400元，雨露计划每年</w:t>
      </w:r>
      <w:r>
        <w:rPr>
          <w:rFonts w:hint="eastAsia" w:ascii="仿宋_GB2312" w:hAnsi="仿宋_GB2312" w:eastAsia="仿宋_GB2312" w:cs="仿宋_GB2312"/>
          <w:b w:val="0"/>
          <w:bCs w:val="0"/>
          <w:color w:val="auto"/>
          <w:sz w:val="36"/>
          <w:szCs w:val="36"/>
          <w:lang w:val="en-US" w:eastAsia="zh-CN"/>
        </w:rPr>
        <w:t>3000元按春秋两个学期分两次发放</w:t>
      </w:r>
      <w:r>
        <w:rPr>
          <w:rFonts w:hint="eastAsia" w:ascii="仿宋_GB2312" w:hAnsi="仿宋_GB2312" w:eastAsia="仿宋_GB2312" w:cs="仿宋_GB2312"/>
          <w:b w:val="0"/>
          <w:bCs w:val="0"/>
          <w:color w:val="auto"/>
          <w:sz w:val="36"/>
          <w:szCs w:val="36"/>
          <w:lang w:eastAsia="zh-CN"/>
        </w:rPr>
        <w:t>。</w:t>
      </w:r>
    </w:p>
    <w:p>
      <w:pPr>
        <w:ind w:firstLine="723" w:firstLineChars="200"/>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bCs/>
          <w:color w:val="auto"/>
          <w:sz w:val="36"/>
          <w:szCs w:val="36"/>
          <w:lang w:eastAsia="zh-CN"/>
        </w:rPr>
        <w:t>基本医疗方面：</w:t>
      </w:r>
      <w:r>
        <w:rPr>
          <w:rFonts w:hint="eastAsia" w:ascii="仿宋_GB2312" w:hAnsi="仿宋_GB2312" w:eastAsia="仿宋_GB2312" w:cs="仿宋_GB2312"/>
          <w:b w:val="0"/>
          <w:bCs w:val="0"/>
          <w:color w:val="auto"/>
          <w:sz w:val="36"/>
          <w:szCs w:val="36"/>
          <w:lang w:eastAsia="zh-CN"/>
        </w:rPr>
        <w:t>2021年医保兜底保障、医疗救助政策通辽市未变化。慢病随访政策变化：对脱贫人口家庭医生签约服务，一般慢性病每年至少一次随访服务和签约，重点做好高血压、糖尿病、结核病、严重精神障碍等四种主要慢病患者的规范管理和健康入户随访服务和签约每季度一次。2022年全市将完善统一规范的医疗救助制度，医疗救助对象调整为特困人员、低保对象、返贫致贫人口、脱贫不稳定人员、边缘易致贫人员和突发严重困难户实行医疗大病救助政策，其他脱贫户将取消大病救助政策。</w:t>
      </w:r>
    </w:p>
    <w:p>
      <w:pPr>
        <w:ind w:firstLine="723" w:firstLineChars="200"/>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bCs/>
          <w:color w:val="auto"/>
          <w:sz w:val="36"/>
          <w:szCs w:val="36"/>
          <w:lang w:eastAsia="zh-CN"/>
        </w:rPr>
        <w:t>住房安全方面：</w:t>
      </w:r>
      <w:r>
        <w:rPr>
          <w:rFonts w:hint="eastAsia" w:ascii="仿宋_GB2312" w:hAnsi="仿宋_GB2312" w:eastAsia="仿宋_GB2312" w:cs="仿宋_GB2312"/>
          <w:b w:val="0"/>
          <w:bCs w:val="0"/>
          <w:color w:val="auto"/>
          <w:sz w:val="36"/>
          <w:szCs w:val="36"/>
          <w:lang w:eastAsia="zh-CN"/>
        </w:rPr>
        <w:t>建立住房安全动态监测机制和农牧户住房安全日常巡查机制，补助标准从原来的2.5万元提高到3.7万元。</w:t>
      </w:r>
    </w:p>
    <w:p>
      <w:pPr>
        <w:ind w:firstLine="723" w:firstLineChars="200"/>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bCs/>
          <w:color w:val="auto"/>
          <w:sz w:val="36"/>
          <w:szCs w:val="36"/>
          <w:lang w:eastAsia="zh-CN"/>
        </w:rPr>
        <w:t>金融政策方面：</w:t>
      </w:r>
      <w:r>
        <w:rPr>
          <w:rFonts w:hint="eastAsia" w:ascii="仿宋_GB2312" w:hAnsi="仿宋_GB2312" w:eastAsia="仿宋_GB2312" w:cs="仿宋_GB2312"/>
          <w:b w:val="0"/>
          <w:bCs w:val="0"/>
          <w:color w:val="auto"/>
          <w:sz w:val="36"/>
          <w:szCs w:val="36"/>
          <w:lang w:eastAsia="zh-CN"/>
        </w:rPr>
        <w:t>金融贷款政策仍可以享受，范围正常脱贫户、边缘户，年龄18-65周岁之间，贷款金额最高5万元，贷款期限最多3年，全额贴息。还款时到柜台还款表明建档立卡户身份。</w:t>
      </w:r>
    </w:p>
    <w:p>
      <w:pPr>
        <w:ind w:firstLine="723" w:firstLineChars="200"/>
        <w:rPr>
          <w:b w:val="0"/>
          <w:bCs w:val="0"/>
        </w:rPr>
      </w:pPr>
      <w:r>
        <w:rPr>
          <w:rFonts w:hint="eastAsia" w:ascii="仿宋_GB2312" w:hAnsi="仿宋_GB2312" w:eastAsia="仿宋_GB2312" w:cs="仿宋_GB2312"/>
          <w:b/>
          <w:bCs/>
          <w:color w:val="auto"/>
          <w:sz w:val="36"/>
          <w:szCs w:val="36"/>
          <w:lang w:eastAsia="zh-CN"/>
        </w:rPr>
        <w:t>就业政策方面：</w:t>
      </w:r>
      <w:r>
        <w:rPr>
          <w:rFonts w:hint="eastAsia" w:ascii="仿宋_GB2312" w:hAnsi="仿宋_GB2312" w:eastAsia="仿宋_GB2312" w:cs="仿宋_GB2312"/>
          <w:b w:val="0"/>
          <w:bCs w:val="0"/>
          <w:color w:val="auto"/>
          <w:sz w:val="36"/>
          <w:szCs w:val="36"/>
          <w:lang w:eastAsia="zh-CN"/>
        </w:rPr>
        <w:t>稳岗补贴标准进京务工人员每人一次性补贴2000元，区内就近务工人员每人一次性补贴1000元，区外非京务工人员每人一次性补贴1500元。公益岗位政策。技能培训政策。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3EA1"/>
    <w:rsid w:val="290D3372"/>
    <w:rsid w:val="34EE5A84"/>
    <w:rsid w:val="3F39624C"/>
    <w:rsid w:val="40F71877"/>
    <w:rsid w:val="4D1675E0"/>
    <w:rsid w:val="502846A3"/>
    <w:rsid w:val="5ABD3EA1"/>
    <w:rsid w:val="7EB3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val="0"/>
      <w:keepLines w:val="0"/>
      <w:spacing w:beforeLines="0" w:beforeAutospacing="0" w:afterLines="0" w:afterAutospacing="0" w:line="560" w:lineRule="exact"/>
      <w:jc w:val="left"/>
      <w:outlineLvl w:val="1"/>
    </w:pPr>
    <w:rPr>
      <w:rFonts w:ascii="Times New Roman" w:hAnsi="Times New Roma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2021-11-30T02:03:00Z</dcterms:created>
  <dc:creator>刘丽娟</dc:creator>
  <cp:lastModifiedBy>刘丽娟</cp:lastModifiedBy>
  <cp:lastPrinted>2021-12-19T08:52:00Z</cp:lastPrinted>
  <dcterms:modified xsi:type="dcterms:W3CDTF">2022-01-16T03:29:40Z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1DECA40338CA459F884A5621D6D84986</vt:lpwstr>
  </property>
</Properties>
</file>