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B6B0D">
      <w:pPr>
        <w:widowControl/>
        <w:shd w:val="clear" w:color="auto" w:fill="FFFFFF"/>
        <w:spacing w:before="50" w:after="50" w:line="250" w:lineRule="atLeast"/>
        <w:jc w:val="center"/>
        <w:rPr>
          <w:rFonts w:ascii="Arial" w:hAnsi="Arial" w:cs="Arial" w:hint="eastAsia"/>
          <w:kern w:val="0"/>
          <w:sz w:val="44"/>
          <w:szCs w:val="44"/>
        </w:rPr>
      </w:pPr>
      <w:r>
        <w:rPr>
          <w:rFonts w:ascii="Arial" w:hAnsi="Arial" w:cs="Arial"/>
          <w:b/>
          <w:bCs/>
          <w:kern w:val="0"/>
          <w:sz w:val="44"/>
          <w:szCs w:val="44"/>
        </w:rPr>
        <w:t>预算管理</w:t>
      </w:r>
      <w:hyperlink r:id="rId6" w:tgtFrame="_blank" w:history="1">
        <w:r>
          <w:rPr>
            <w:rFonts w:ascii="Arial" w:hAnsi="Arial" w:cs="Arial"/>
            <w:b/>
            <w:bCs/>
            <w:kern w:val="0"/>
            <w:sz w:val="44"/>
            <w:szCs w:val="44"/>
          </w:rPr>
          <w:t>制度</w:t>
        </w:r>
      </w:hyperlink>
    </w:p>
    <w:p w:rsidR="00000000" w:rsidRDefault="003B6B0D">
      <w:pPr>
        <w:widowControl/>
        <w:shd w:val="clear" w:color="auto" w:fill="FFFFFF"/>
        <w:spacing w:before="50" w:after="50" w:line="250" w:lineRule="atLeast"/>
        <w:jc w:val="left"/>
        <w:rPr>
          <w:rFonts w:ascii="仿宋" w:eastAsia="仿宋" w:hAnsi="仿宋" w:cs="仿宋" w:hint="eastAsia"/>
          <w:kern w:val="0"/>
          <w:sz w:val="32"/>
          <w:szCs w:val="32"/>
        </w:rPr>
      </w:pPr>
      <w:r>
        <w:rPr>
          <w:rFonts w:ascii="Arial" w:hAnsi="Arial" w:cs="Arial"/>
          <w:kern w:val="0"/>
          <w:sz w:val="28"/>
          <w:szCs w:val="28"/>
        </w:rPr>
        <w:t xml:space="preserve">　　</w:t>
      </w:r>
      <w:r>
        <w:rPr>
          <w:rFonts w:ascii="仿宋" w:eastAsia="仿宋" w:hAnsi="仿宋" w:cs="仿宋" w:hint="eastAsia"/>
          <w:kern w:val="0"/>
          <w:sz w:val="32"/>
          <w:szCs w:val="32"/>
        </w:rPr>
        <w:t>一、</w:t>
      </w:r>
      <w:r>
        <w:rPr>
          <w:rFonts w:ascii="仿宋" w:eastAsia="仿宋" w:hAnsi="仿宋" w:cs="仿宋" w:hint="eastAsia"/>
          <w:kern w:val="0"/>
          <w:sz w:val="32"/>
          <w:szCs w:val="32"/>
        </w:rPr>
        <w:t>应当按照规定编制年度部门预算，报同级财政部门按法定程序审核、报批。部门预算由收入预算、支出预算组成。</w:t>
      </w:r>
    </w:p>
    <w:p w:rsidR="00000000" w:rsidRDefault="003B6B0D">
      <w:pPr>
        <w:widowControl/>
        <w:shd w:val="clear" w:color="auto" w:fill="FFFFFF"/>
        <w:spacing w:before="50" w:after="50" w:line="250" w:lineRule="atLeast"/>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　　二、</w:t>
      </w:r>
      <w:r>
        <w:rPr>
          <w:rFonts w:ascii="仿宋" w:eastAsia="仿宋" w:hAnsi="仿宋" w:cs="仿宋" w:hint="eastAsia"/>
          <w:kern w:val="0"/>
          <w:sz w:val="32"/>
          <w:szCs w:val="32"/>
        </w:rPr>
        <w:t>依法取得的各项收入，包括：上级补助收入、</w:t>
      </w:r>
      <w:r>
        <w:rPr>
          <w:rFonts w:ascii="仿宋" w:eastAsia="仿宋" w:hAnsi="仿宋" w:cs="仿宋" w:hint="eastAsia"/>
          <w:kern w:val="0"/>
          <w:sz w:val="32"/>
          <w:szCs w:val="32"/>
        </w:rPr>
        <w:t>其他收入等必须列入收入预算，不得隐瞒或少列。</w:t>
      </w:r>
    </w:p>
    <w:p w:rsidR="00000000" w:rsidRDefault="003B6B0D">
      <w:pPr>
        <w:widowControl/>
        <w:shd w:val="clear" w:color="auto" w:fill="FFFFFF"/>
        <w:spacing w:before="50" w:after="50" w:line="250" w:lineRule="atLeas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单位取得的各项收入</w:t>
      </w:r>
      <w:r>
        <w:rPr>
          <w:rFonts w:ascii="仿宋" w:eastAsia="仿宋" w:hAnsi="仿宋" w:cs="仿宋" w:hint="eastAsia"/>
          <w:kern w:val="0"/>
          <w:sz w:val="32"/>
          <w:szCs w:val="32"/>
        </w:rPr>
        <w:t>(</w:t>
      </w:r>
      <w:r>
        <w:rPr>
          <w:rFonts w:ascii="仿宋" w:eastAsia="仿宋" w:hAnsi="仿宋" w:cs="仿宋" w:hint="eastAsia"/>
          <w:kern w:val="0"/>
          <w:sz w:val="32"/>
          <w:szCs w:val="32"/>
        </w:rPr>
        <w:t>包括实物</w:t>
      </w:r>
      <w:r>
        <w:rPr>
          <w:rFonts w:ascii="仿宋" w:eastAsia="仿宋" w:hAnsi="仿宋" w:cs="仿宋" w:hint="eastAsia"/>
          <w:kern w:val="0"/>
          <w:sz w:val="32"/>
          <w:szCs w:val="32"/>
        </w:rPr>
        <w:t>)</w:t>
      </w:r>
      <w:r>
        <w:rPr>
          <w:rFonts w:ascii="仿宋" w:eastAsia="仿宋" w:hAnsi="仿宋" w:cs="仿宋" w:hint="eastAsia"/>
          <w:kern w:val="0"/>
          <w:sz w:val="32"/>
          <w:szCs w:val="32"/>
        </w:rPr>
        <w:t>，要据实及时入账，不得隐瞒，更不得另设账户或私设“小金库”。</w:t>
      </w:r>
    </w:p>
    <w:p w:rsidR="00000000" w:rsidRDefault="003B6B0D">
      <w:pPr>
        <w:widowControl/>
        <w:shd w:val="clear" w:color="auto" w:fill="FFFFFF"/>
        <w:spacing w:before="50" w:after="50" w:line="250" w:lineRule="atLeast"/>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　　按规定纳入财政专户或财政预算内管理的预算外资金</w:t>
      </w:r>
      <w:r>
        <w:rPr>
          <w:rFonts w:ascii="仿宋" w:eastAsia="仿宋" w:hAnsi="仿宋" w:cs="仿宋" w:hint="eastAsia"/>
          <w:kern w:val="0"/>
          <w:sz w:val="32"/>
          <w:szCs w:val="32"/>
        </w:rPr>
        <w:t>要按规定实行收支两条线管理，并及时缴入国库或财政专户，不得滞留在单位坐支、挪用。</w:t>
      </w:r>
    </w:p>
    <w:p w:rsidR="00000000" w:rsidRDefault="003B6B0D">
      <w:pPr>
        <w:widowControl/>
        <w:shd w:val="clear" w:color="auto" w:fill="FFFFFF"/>
        <w:spacing w:before="50" w:after="50" w:line="250" w:lineRule="atLeast"/>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　　三、</w:t>
      </w:r>
      <w:r>
        <w:rPr>
          <w:rFonts w:ascii="仿宋" w:eastAsia="仿宋" w:hAnsi="仿宋" w:cs="仿宋" w:hint="eastAsia"/>
          <w:kern w:val="0"/>
          <w:sz w:val="32"/>
          <w:szCs w:val="32"/>
        </w:rPr>
        <w:t>单位编制的支出预算，应当保证本部门履行基本职能所需要的人员经费和公用经费，对其他弹性支出和专项支出应当严格控制。</w:t>
      </w:r>
    </w:p>
    <w:p w:rsidR="00000000" w:rsidRDefault="003B6B0D">
      <w:pPr>
        <w:widowControl/>
        <w:shd w:val="clear" w:color="auto" w:fill="FFFFFF"/>
        <w:spacing w:before="50" w:after="50" w:line="250" w:lineRule="atLeast"/>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　　支出预算包括：人员支出、日常公用支出、对个人和家庭的补助支出、专项支出。人员支出预算的编制必须严格按照国家政策规定和标准，逐项核定，没有政策规定的项目，不得列入预算。日常公用支出预算的编制应本着节约、从俭的原则编报。对个人和家庭的补助支出预算的编制应严格按照国家政策规定和标准，逐项核定。专</w:t>
      </w:r>
      <w:r>
        <w:rPr>
          <w:rFonts w:ascii="仿宋" w:eastAsia="仿宋" w:hAnsi="仿宋" w:cs="仿宋" w:hint="eastAsia"/>
          <w:kern w:val="0"/>
          <w:sz w:val="32"/>
          <w:szCs w:val="32"/>
        </w:rPr>
        <w:t>项支出预算的编制应紧密结合单位当年主要职责任务、工作目标及事业发展设想，</w:t>
      </w:r>
      <w:r>
        <w:rPr>
          <w:rFonts w:ascii="仿宋" w:eastAsia="仿宋" w:hAnsi="仿宋" w:cs="仿宋" w:hint="eastAsia"/>
          <w:kern w:val="0"/>
          <w:sz w:val="32"/>
          <w:szCs w:val="32"/>
        </w:rPr>
        <w:lastRenderedPageBreak/>
        <w:t>并充分考虑财政的承受能力，本着实事求是：从严从紧、区别轻重缓急，急事优先的原则按序安排支出事项。</w:t>
      </w:r>
    </w:p>
    <w:p w:rsidR="00000000" w:rsidRDefault="003B6B0D">
      <w:pPr>
        <w:widowControl/>
        <w:shd w:val="clear" w:color="auto" w:fill="FFFFFF"/>
        <w:spacing w:before="50" w:after="50" w:line="250" w:lineRule="atLeast"/>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　　四、对财政下达的预算，单位应结合工作实际制定用款计划和项目支出计划。预算一经确立和</w:t>
      </w:r>
      <w:hyperlink r:id="rId7" w:tgtFrame="_blank" w:history="1">
        <w:r>
          <w:rPr>
            <w:rFonts w:ascii="仿宋" w:eastAsia="仿宋" w:hAnsi="仿宋" w:cs="仿宋" w:hint="eastAsia"/>
            <w:kern w:val="0"/>
            <w:sz w:val="32"/>
            <w:szCs w:val="32"/>
          </w:rPr>
          <w:t>批复</w:t>
        </w:r>
      </w:hyperlink>
      <w:r>
        <w:rPr>
          <w:rFonts w:ascii="仿宋" w:eastAsia="仿宋" w:hAnsi="仿宋" w:cs="仿宋" w:hint="eastAsia"/>
          <w:kern w:val="0"/>
          <w:sz w:val="32"/>
          <w:szCs w:val="32"/>
        </w:rPr>
        <w:t>，原则上不予调整和追加。</w:t>
      </w:r>
    </w:p>
    <w:p w:rsidR="00000000" w:rsidRDefault="003B6B0D">
      <w:pPr>
        <w:widowControl/>
        <w:shd w:val="clear" w:color="auto" w:fill="FFFFFF"/>
        <w:spacing w:before="50" w:after="50" w:line="250" w:lineRule="atLeast"/>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　　五、</w:t>
      </w:r>
      <w:r>
        <w:rPr>
          <w:rFonts w:ascii="仿宋" w:eastAsia="仿宋" w:hAnsi="仿宋" w:cs="仿宋" w:hint="eastAsia"/>
          <w:kern w:val="0"/>
          <w:sz w:val="32"/>
          <w:szCs w:val="32"/>
        </w:rPr>
        <w:t>应建立健全支出内部控制制度和内部稽核、审批、审查制度，完善内部支出管理，强化内部约束</w:t>
      </w:r>
      <w:r>
        <w:rPr>
          <w:rFonts w:ascii="仿宋" w:eastAsia="仿宋" w:hAnsi="仿宋" w:cs="仿宋" w:hint="eastAsia"/>
          <w:kern w:val="0"/>
          <w:sz w:val="32"/>
          <w:szCs w:val="32"/>
        </w:rPr>
        <w:t>。各项支出应当符合国家的现行规定，不得擅自提高补贴标准，不得巧立名目、变相扩大个人补贴范围</w:t>
      </w:r>
      <w:r>
        <w:rPr>
          <w:rFonts w:ascii="仿宋" w:eastAsia="仿宋" w:hAnsi="仿宋" w:cs="仿宋" w:hint="eastAsia"/>
          <w:kern w:val="0"/>
          <w:sz w:val="32"/>
          <w:szCs w:val="32"/>
        </w:rPr>
        <w:t>;</w:t>
      </w:r>
      <w:r>
        <w:rPr>
          <w:rFonts w:ascii="仿宋" w:eastAsia="仿宋" w:hAnsi="仿宋" w:cs="仿宋" w:hint="eastAsia"/>
          <w:kern w:val="0"/>
          <w:sz w:val="32"/>
          <w:szCs w:val="32"/>
        </w:rPr>
        <w:t>不得随意提高差旅费、会议费等报销标准</w:t>
      </w:r>
      <w:r>
        <w:rPr>
          <w:rFonts w:ascii="仿宋" w:eastAsia="仿宋" w:hAnsi="仿宋" w:cs="仿宋" w:hint="eastAsia"/>
          <w:kern w:val="0"/>
          <w:sz w:val="32"/>
          <w:szCs w:val="32"/>
        </w:rPr>
        <w:t>;</w:t>
      </w:r>
      <w:r>
        <w:rPr>
          <w:rFonts w:ascii="仿宋" w:eastAsia="仿宋" w:hAnsi="仿宋" w:cs="仿宋" w:hint="eastAsia"/>
          <w:kern w:val="0"/>
          <w:sz w:val="32"/>
          <w:szCs w:val="32"/>
        </w:rPr>
        <w:t>不得追求奢华超财力购置或配备高档交通工具、办公设</w:t>
      </w:r>
      <w:r>
        <w:rPr>
          <w:rFonts w:ascii="仿宋" w:eastAsia="仿宋" w:hAnsi="仿宋" w:cs="仿宋" w:hint="eastAsia"/>
          <w:kern w:val="0"/>
          <w:sz w:val="32"/>
          <w:szCs w:val="32"/>
        </w:rPr>
        <w:t>备和其他设施。</w:t>
      </w:r>
    </w:p>
    <w:p w:rsidR="00000000" w:rsidRDefault="003B6B0D">
      <w:pPr>
        <w:widowControl/>
        <w:shd w:val="clear" w:color="auto" w:fill="FFFFFF"/>
        <w:spacing w:before="50" w:after="50" w:line="250" w:lineRule="atLeast"/>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　</w:t>
      </w:r>
    </w:p>
    <w:p w:rsidR="003B6B0D" w:rsidRDefault="003B6B0D">
      <w:pPr>
        <w:rPr>
          <w:rFonts w:ascii="仿宋" w:eastAsia="仿宋" w:hAnsi="仿宋" w:cs="仿宋" w:hint="eastAsia"/>
          <w:sz w:val="32"/>
          <w:szCs w:val="32"/>
        </w:rPr>
      </w:pPr>
    </w:p>
    <w:sectPr w:rsidR="003B6B0D">
      <w:headerReference w:type="default" r:id="rId8"/>
      <w:pgSz w:w="11906" w:h="16838"/>
      <w:pgMar w:top="1440" w:right="1797"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B0D" w:rsidRDefault="003B6B0D">
      <w:r>
        <w:separator/>
      </w:r>
    </w:p>
  </w:endnote>
  <w:endnote w:type="continuationSeparator" w:id="1">
    <w:p w:rsidR="003B6B0D" w:rsidRDefault="003B6B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B0D" w:rsidRDefault="003B6B0D">
      <w:r>
        <w:separator/>
      </w:r>
    </w:p>
  </w:footnote>
  <w:footnote w:type="continuationSeparator" w:id="1">
    <w:p w:rsidR="003B6B0D" w:rsidRDefault="003B6B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B6B0D">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6CDB"/>
    <w:rsid w:val="00031CDD"/>
    <w:rsid w:val="00046691"/>
    <w:rsid w:val="00070241"/>
    <w:rsid w:val="000D230C"/>
    <w:rsid w:val="00106673"/>
    <w:rsid w:val="001411B2"/>
    <w:rsid w:val="00144DE3"/>
    <w:rsid w:val="0015192B"/>
    <w:rsid w:val="00183773"/>
    <w:rsid w:val="001A6397"/>
    <w:rsid w:val="001E66DD"/>
    <w:rsid w:val="001F1D82"/>
    <w:rsid w:val="001F5046"/>
    <w:rsid w:val="002453E8"/>
    <w:rsid w:val="0025757C"/>
    <w:rsid w:val="00291B0F"/>
    <w:rsid w:val="002D23B8"/>
    <w:rsid w:val="003105AD"/>
    <w:rsid w:val="00340A9A"/>
    <w:rsid w:val="00370E34"/>
    <w:rsid w:val="003B6B0D"/>
    <w:rsid w:val="003C4520"/>
    <w:rsid w:val="003D6ED2"/>
    <w:rsid w:val="003D75C7"/>
    <w:rsid w:val="003F1455"/>
    <w:rsid w:val="0041095D"/>
    <w:rsid w:val="004263E5"/>
    <w:rsid w:val="004C5FA7"/>
    <w:rsid w:val="004C79AF"/>
    <w:rsid w:val="00500599"/>
    <w:rsid w:val="00536486"/>
    <w:rsid w:val="005458BE"/>
    <w:rsid w:val="00595A35"/>
    <w:rsid w:val="005B481D"/>
    <w:rsid w:val="006D1347"/>
    <w:rsid w:val="006D5293"/>
    <w:rsid w:val="00713F1D"/>
    <w:rsid w:val="00743BE5"/>
    <w:rsid w:val="007C288F"/>
    <w:rsid w:val="00824CB9"/>
    <w:rsid w:val="00860692"/>
    <w:rsid w:val="008D5312"/>
    <w:rsid w:val="009802CD"/>
    <w:rsid w:val="009C6B82"/>
    <w:rsid w:val="00A666BA"/>
    <w:rsid w:val="00B0051F"/>
    <w:rsid w:val="00B0182B"/>
    <w:rsid w:val="00B2044A"/>
    <w:rsid w:val="00BB7F9B"/>
    <w:rsid w:val="00BF438E"/>
    <w:rsid w:val="00C71ECF"/>
    <w:rsid w:val="00CC1390"/>
    <w:rsid w:val="00CD0F79"/>
    <w:rsid w:val="00CE17A6"/>
    <w:rsid w:val="00D12803"/>
    <w:rsid w:val="00E52A54"/>
    <w:rsid w:val="00E56CDB"/>
    <w:rsid w:val="00E7167C"/>
    <w:rsid w:val="00ED6900"/>
    <w:rsid w:val="00F14479"/>
    <w:rsid w:val="00F22B13"/>
    <w:rsid w:val="00F43761"/>
    <w:rsid w:val="00F65DC9"/>
    <w:rsid w:val="00F96B39"/>
    <w:rsid w:val="00FA4546"/>
    <w:rsid w:val="10074A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i w:val="0"/>
      <w:iCs w:val="0"/>
    </w:rPr>
  </w:style>
  <w:style w:type="character" w:styleId="a4">
    <w:name w:val="Hyperlink"/>
    <w:basedOn w:val="a0"/>
    <w:rPr>
      <w:strike w:val="0"/>
      <w:dstrike w:val="0"/>
      <w:color w:val="3665C3"/>
      <w:u w:val="none"/>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gw.yjbys.com/pif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w.yjbys.com/zhi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704</Characters>
  <Application>Microsoft Office Word</Application>
  <DocSecurity>0</DocSecurity>
  <Lines>5</Lines>
  <Paragraphs>1</Paragraphs>
  <ScaleCrop>false</ScaleCrop>
  <Company>Microsoft China</Company>
  <LinksUpToDate>false</LinksUpToDate>
  <CharactersWithSpaces>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单位预算是指列入部门预算的国家机关、社会团体和其它单位的收支预算</dc:title>
  <dc:creator>SkyUser</dc:creator>
  <cp:lastModifiedBy>mmpc-2016</cp:lastModifiedBy>
  <cp:revision>2</cp:revision>
  <dcterms:created xsi:type="dcterms:W3CDTF">2019-03-05T02:24:00Z</dcterms:created>
  <dcterms:modified xsi:type="dcterms:W3CDTF">2019-03-05T02:24:00Z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