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default" w:ascii="宋体" w:hAnsi="宋体" w:eastAsiaTheme="minorEastAsia"/>
          <w:b/>
          <w:sz w:val="44"/>
          <w:szCs w:val="44"/>
          <w:lang w:val="en-US" w:eastAsia="zh-CN"/>
        </w:rPr>
      </w:pPr>
      <w:r>
        <w:rPr>
          <w:rFonts w:hint="eastAsia" w:ascii="宋体" w:hAnsi="宋体"/>
          <w:b/>
          <w:sz w:val="44"/>
          <w:szCs w:val="44"/>
          <w:lang w:val="en-US" w:eastAsia="zh-CN"/>
        </w:rPr>
        <w:t>奈曼旗民族事务委员会</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3</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hint="eastAsia" w:ascii="楷体_GB2312" w:eastAsia="楷体_GB2312"/>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3</w:t>
      </w:r>
      <w:r>
        <w:rPr>
          <w:rFonts w:hint="eastAsia" w:ascii="楷体_GB2312" w:eastAsia="楷体_GB2312"/>
          <w:sz w:val="32"/>
          <w:szCs w:val="32"/>
        </w:rPr>
        <w:t>年</w:t>
      </w:r>
      <w:r>
        <w:rPr>
          <w:rFonts w:hint="eastAsia" w:ascii="楷体_GB2312" w:eastAsia="楷体_GB2312"/>
          <w:sz w:val="32"/>
          <w:szCs w:val="32"/>
          <w:lang w:val="en-US" w:eastAsia="zh-CN"/>
        </w:rPr>
        <w:t>2</w:t>
      </w:r>
      <w:r>
        <w:rPr>
          <w:rFonts w:hint="eastAsia" w:ascii="楷体_GB2312" w:eastAsia="楷体_GB2312"/>
          <w:sz w:val="32"/>
          <w:szCs w:val="32"/>
        </w:rPr>
        <w:t>月</w:t>
      </w:r>
      <w:r>
        <w:rPr>
          <w:rFonts w:hint="eastAsia" w:ascii="楷体_GB2312" w:eastAsia="楷体_GB2312"/>
          <w:sz w:val="32"/>
          <w:szCs w:val="32"/>
          <w:lang w:val="en-US" w:eastAsia="zh-CN"/>
        </w:rPr>
        <w:t>10</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pacing w:before="0" w:after="0"/>
        <w:ind w:firstLine="640" w:firstLineChars="200"/>
        <w:rPr>
          <w:rFonts w:ascii="楷体_GB2312" w:eastAsia="楷体_GB2312"/>
          <w:sz w:val="32"/>
        </w:rPr>
      </w:pPr>
      <w:r>
        <w:rPr>
          <w:rFonts w:hint="eastAsia" w:ascii="楷体_GB2312" w:eastAsia="楷体_GB2312"/>
          <w:sz w:val="32"/>
        </w:rPr>
        <w:t>（一）部门职能</w:t>
      </w:r>
    </w:p>
    <w:p>
      <w:pPr>
        <w:spacing w:before="0" w:after="0"/>
        <w:ind w:firstLine="640" w:firstLineChars="200"/>
        <w:rPr>
          <w:rFonts w:eastAsia="仿宋_GB2312"/>
          <w:sz w:val="32"/>
          <w:szCs w:val="32"/>
        </w:rPr>
      </w:pPr>
      <w:r>
        <w:rPr>
          <w:rFonts w:hint="eastAsia" w:eastAsia="仿宋_GB2312"/>
          <w:sz w:val="32"/>
          <w:szCs w:val="32"/>
        </w:rPr>
        <w:t>奈曼旗民族事务委员会是奈曼旗人民政府主管</w:t>
      </w:r>
      <w:r>
        <w:rPr>
          <w:rFonts w:hint="eastAsia" w:ascii="仿宋_GB2312" w:eastAsia="仿宋_GB2312" w:cs="仿宋_GB2312"/>
          <w:sz w:val="32"/>
          <w:szCs w:val="32"/>
        </w:rPr>
        <w:t>全旗民族、宗教、蒙古语文工作的旗人民政府组成部门</w:t>
      </w:r>
      <w:r>
        <w:rPr>
          <w:rFonts w:hint="eastAsia" w:eastAsia="仿宋_GB2312"/>
          <w:sz w:val="32"/>
          <w:szCs w:val="32"/>
        </w:rPr>
        <w:t xml:space="preserve"> 。</w:t>
      </w:r>
    </w:p>
    <w:p>
      <w:pPr>
        <w:spacing w:before="0" w:after="0"/>
        <w:ind w:firstLine="640" w:firstLineChars="200"/>
        <w:rPr>
          <w:rFonts w:ascii="楷体_GB2312" w:eastAsia="楷体_GB2312"/>
          <w:sz w:val="32"/>
        </w:rPr>
      </w:pPr>
      <w:r>
        <w:rPr>
          <w:rFonts w:hint="eastAsia" w:ascii="楷体_GB2312" w:eastAsia="楷体_GB2312"/>
          <w:sz w:val="32"/>
        </w:rPr>
        <w:t>（二）部门主要职责</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1.贯彻执行《中华人民共和国民族区域自治法》等和国家关于民族、宗教、少数民族语言文字工作的法律、法规、方针、政策，当好旗政府在民族、宗教方面的参谋助手。</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2.研究并提出奈曼旗有关民族、宗教工作的方针、政策和发展规划。</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3.组织开展民族、宗教理论，民族、宗教政策和民族、宗教问题的调查研究；开展民族、宗教政策法规的宣传教育。</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4.监督实施和完善民族区域自治制度建设，监督办理少数民族权益保障事宜；依法保护公民宗教信仰自由，保护宗教团体和宗教活动场所的合法权益，保护宗教教职人员履行正常的宗教活动；依法对宗教事物进行管理，促进宗教在法律、法规和政策范围内活动，依法查处邪教组织利用宗教进行的非法违法活动。</w:t>
      </w:r>
    </w:p>
    <w:p>
      <w:pPr>
        <w:spacing w:before="0" w:after="0"/>
        <w:ind w:firstLine="640" w:firstLineChars="200"/>
        <w:rPr>
          <w:rFonts w:ascii="仿宋_GB2312" w:hAnsi="仿宋" w:eastAsia="仿宋_GB2312"/>
          <w:spacing w:val="-6"/>
          <w:sz w:val="32"/>
          <w:szCs w:val="32"/>
        </w:rPr>
      </w:pPr>
      <w:r>
        <w:rPr>
          <w:rFonts w:hint="eastAsia" w:ascii="仿宋_GB2312" w:hAnsi="仿宋" w:eastAsia="仿宋_GB2312"/>
          <w:sz w:val="32"/>
          <w:szCs w:val="32"/>
        </w:rPr>
        <w:t>5.研究促进各民族间的平等团结、互助合作；协调处理民族关系中的重大事宜，维护社会稳定和国家统一；组织和承担民族团结进步表彰活动；推动宗教界人士进行爱国主义、社会主义、拥护祖国统一和民族团结的自我教育，巩固和发展同宗教界的爱</w:t>
      </w:r>
      <w:r>
        <w:rPr>
          <w:rFonts w:hint="eastAsia" w:ascii="仿宋_GB2312" w:hAnsi="仿宋" w:eastAsia="仿宋_GB2312"/>
          <w:spacing w:val="-6"/>
          <w:sz w:val="32"/>
          <w:szCs w:val="32"/>
        </w:rPr>
        <w:t>国统一战线，团结和动员广大信教群众为改革开放和经济建设服务。</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6.分析民族地区经济运行情况，协助有关部门拟定民族地区改革开放、经济发展规划，研究提出民族地区经济发展的特殊政策和措施；组织调查研究贫困地区少数民族经济发展中的有关问题，配合有关部门搞好民族扶贫事宜；组织协调民族地区科技发展、对口支援、经济技术协作和民族贸易、民族特需品生产。</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7.在国家、自治区、通辽市有关方针、政策指导下，研究奈曼旗少数民族文化。艺术、卫生、体育等方面的特殊问题并提出相关意见，承办相应事务。</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 xml:space="preserve">8.管理全旗蒙古语言文字工作，指导蒙古语言文字的翻译、出版和民族古籍的搜索、整理、出版工作。   </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 xml:space="preserve">9.研究全旗民族教育改革发展问题并提出意见和建议，帮助解决民族教育中的特殊困难，配合教育主管部门承办民族地区的教育援助和教育扶持有关事宜。   </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10.联系少数民族干部，协助有关部门做好少数民族干部的培养、教育和使用等工作。</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11.承办旗人民政府、自治区民委和自治区宗教事务局、通辽市民族事务委员会交办的其他事项。</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pacing w:before="0" w:after="0"/>
        <w:ind w:firstLine="640" w:firstLineChars="200"/>
        <w:rPr>
          <w:rFonts w:eastAsia="仿宋_GB2312"/>
          <w:sz w:val="32"/>
          <w:szCs w:val="32"/>
        </w:rPr>
      </w:pPr>
      <w:r>
        <w:rPr>
          <w:rFonts w:hint="eastAsia" w:eastAsia="仿宋_GB2312"/>
          <w:sz w:val="32"/>
          <w:szCs w:val="32"/>
        </w:rPr>
        <w:t>从预算单位构成看，</w:t>
      </w:r>
      <w:r>
        <w:rPr>
          <w:rFonts w:hint="eastAsia" w:ascii="楷体_GB2312" w:eastAsia="楷体_GB2312"/>
          <w:sz w:val="32"/>
          <w:szCs w:val="32"/>
        </w:rPr>
        <w:t>奈曼旗民族事务委员会</w:t>
      </w:r>
      <w:r>
        <w:rPr>
          <w:rFonts w:hint="eastAsia" w:eastAsia="仿宋_GB2312"/>
          <w:sz w:val="32"/>
          <w:szCs w:val="32"/>
        </w:rPr>
        <w:t>部门预算包括：旗本级预算。</w:t>
      </w:r>
    </w:p>
    <w:p>
      <w:pPr>
        <w:spacing w:before="0" w:after="0"/>
        <w:ind w:firstLine="640" w:firstLineChars="200"/>
        <w:rPr>
          <w:rFonts w:ascii="楷体_GB2312" w:hAnsi="黑体" w:eastAsia="楷体_GB2312"/>
          <w:sz w:val="32"/>
          <w:szCs w:val="32"/>
        </w:rPr>
      </w:pPr>
      <w:r>
        <w:rPr>
          <w:rFonts w:hint="eastAsia" w:ascii="楷体_GB2312" w:eastAsia="楷体_GB2312"/>
          <w:sz w:val="32"/>
          <w:szCs w:val="32"/>
        </w:rPr>
        <w:t>（一）奈曼旗民族事务委员会机构及人员基本情况</w:t>
      </w:r>
    </w:p>
    <w:p>
      <w:pPr>
        <w:spacing w:before="0" w:after="0"/>
        <w:ind w:firstLine="640" w:firstLineChars="200"/>
        <w:rPr>
          <w:rFonts w:ascii="仿宋_GB2312" w:eastAsia="仿宋_GB2312"/>
          <w:spacing w:val="-6"/>
          <w:sz w:val="32"/>
          <w:szCs w:val="32"/>
        </w:rPr>
      </w:pPr>
      <w:r>
        <w:rPr>
          <w:rFonts w:hint="eastAsia" w:ascii="仿宋_GB2312" w:eastAsia="仿宋_GB2312"/>
          <w:sz w:val="32"/>
          <w:szCs w:val="32"/>
        </w:rPr>
        <w:t>旗本级及下设独立预算单位共有1家，独立编制的预算单位</w:t>
      </w:r>
      <w:r>
        <w:rPr>
          <w:rFonts w:hint="eastAsia" w:ascii="仿宋_GB2312" w:eastAsia="仿宋_GB2312"/>
          <w:spacing w:val="-6"/>
          <w:sz w:val="32"/>
          <w:szCs w:val="32"/>
        </w:rPr>
        <w:t>2家。其中：财政拨款的行政单位1家，公益一类事业单位为1家。</w:t>
      </w:r>
    </w:p>
    <w:p>
      <w:pPr>
        <w:spacing w:before="0" w:after="0"/>
        <w:ind w:firstLine="640" w:firstLineChars="200"/>
        <w:rPr>
          <w:rFonts w:ascii="仿宋" w:hAnsi="仿宋" w:eastAsia="仿宋"/>
          <w:spacing w:val="-12"/>
          <w:sz w:val="32"/>
          <w:szCs w:val="32"/>
        </w:rPr>
      </w:pPr>
      <w:r>
        <w:rPr>
          <w:rFonts w:hint="eastAsia" w:ascii="仿宋_GB2312" w:eastAsia="仿宋_GB2312"/>
          <w:sz w:val="32"/>
          <w:szCs w:val="32"/>
        </w:rPr>
        <w:t>人员基本情况，编制总数1</w:t>
      </w:r>
      <w:r>
        <w:rPr>
          <w:rFonts w:hint="eastAsia" w:ascii="仿宋_GB2312" w:eastAsia="仿宋_GB2312"/>
          <w:sz w:val="32"/>
          <w:szCs w:val="32"/>
          <w:lang w:val="en-US" w:eastAsia="zh-CN"/>
        </w:rPr>
        <w:t>2</w:t>
      </w:r>
      <w:r>
        <w:rPr>
          <w:rFonts w:hint="eastAsia" w:ascii="仿宋_GB2312" w:eastAsia="仿宋_GB2312"/>
          <w:sz w:val="32"/>
          <w:szCs w:val="32"/>
        </w:rPr>
        <w:t>人其中：行政编制5人，事业编制</w:t>
      </w:r>
      <w:r>
        <w:rPr>
          <w:rFonts w:hint="eastAsia" w:ascii="仿宋_GB2312" w:eastAsia="仿宋_GB2312"/>
          <w:sz w:val="32"/>
          <w:szCs w:val="32"/>
          <w:lang w:val="en-US" w:eastAsia="zh-CN"/>
        </w:rPr>
        <w:t>6</w:t>
      </w:r>
      <w:r>
        <w:rPr>
          <w:rFonts w:hint="eastAsia" w:ascii="仿宋_GB2312" w:eastAsia="仿宋_GB2312"/>
          <w:sz w:val="32"/>
          <w:szCs w:val="32"/>
        </w:rPr>
        <w:t>人，工勤编制1人；实有人数1</w:t>
      </w:r>
      <w:r>
        <w:rPr>
          <w:rFonts w:hint="eastAsia" w:ascii="仿宋_GB2312" w:eastAsia="仿宋_GB2312"/>
          <w:sz w:val="32"/>
          <w:szCs w:val="32"/>
          <w:lang w:val="en-US" w:eastAsia="zh-CN"/>
        </w:rPr>
        <w:t>1</w:t>
      </w:r>
      <w:r>
        <w:rPr>
          <w:rFonts w:hint="eastAsia" w:ascii="仿宋_GB2312" w:eastAsia="仿宋_GB2312"/>
          <w:sz w:val="32"/>
          <w:szCs w:val="32"/>
        </w:rPr>
        <w:t>人，其中：在职人数1</w:t>
      </w:r>
      <w:r>
        <w:rPr>
          <w:rFonts w:hint="eastAsia" w:ascii="仿宋_GB2312" w:eastAsia="仿宋_GB2312"/>
          <w:sz w:val="32"/>
          <w:szCs w:val="32"/>
          <w:lang w:val="en-US" w:eastAsia="zh-CN"/>
        </w:rPr>
        <w:t>1</w:t>
      </w:r>
      <w:r>
        <w:rPr>
          <w:rFonts w:hint="eastAsia" w:ascii="仿宋_GB2312" w:eastAsia="仿宋_GB2312"/>
          <w:spacing w:val="-12"/>
          <w:sz w:val="32"/>
          <w:szCs w:val="32"/>
        </w:rPr>
        <w:t>人（行政</w:t>
      </w:r>
      <w:r>
        <w:rPr>
          <w:rFonts w:hint="eastAsia" w:ascii="仿宋_GB2312" w:eastAsia="仿宋_GB2312"/>
          <w:spacing w:val="-12"/>
          <w:sz w:val="32"/>
          <w:szCs w:val="32"/>
          <w:lang w:val="en-US" w:eastAsia="zh-CN"/>
        </w:rPr>
        <w:t>4</w:t>
      </w:r>
      <w:r>
        <w:rPr>
          <w:rFonts w:hint="eastAsia" w:ascii="仿宋_GB2312" w:eastAsia="仿宋_GB2312"/>
          <w:spacing w:val="-12"/>
          <w:sz w:val="32"/>
          <w:szCs w:val="32"/>
        </w:rPr>
        <w:t>人，事业</w:t>
      </w:r>
      <w:r>
        <w:rPr>
          <w:rFonts w:hint="eastAsia" w:ascii="仿宋_GB2312" w:eastAsia="仿宋_GB2312"/>
          <w:spacing w:val="-12"/>
          <w:sz w:val="32"/>
          <w:szCs w:val="32"/>
          <w:lang w:val="en-US" w:eastAsia="zh-CN"/>
        </w:rPr>
        <w:t>6</w:t>
      </w:r>
      <w:r>
        <w:rPr>
          <w:rFonts w:hint="eastAsia" w:ascii="仿宋_GB2312" w:eastAsia="仿宋_GB2312"/>
          <w:spacing w:val="-12"/>
          <w:sz w:val="32"/>
          <w:szCs w:val="32"/>
        </w:rPr>
        <w:t>人，工勤1人）；离退休人员</w:t>
      </w:r>
      <w:r>
        <w:rPr>
          <w:rFonts w:hint="eastAsia" w:ascii="仿宋_GB2312" w:eastAsia="仿宋_GB2312"/>
          <w:spacing w:val="-12"/>
          <w:sz w:val="32"/>
          <w:szCs w:val="32"/>
          <w:lang w:val="en-US" w:eastAsia="zh-CN"/>
        </w:rPr>
        <w:t>7</w:t>
      </w:r>
      <w:r>
        <w:rPr>
          <w:rFonts w:hint="eastAsia" w:ascii="仿宋_GB2312" w:eastAsia="仿宋_GB2312"/>
          <w:spacing w:val="-12"/>
          <w:sz w:val="32"/>
          <w:szCs w:val="32"/>
        </w:rPr>
        <w:t>人</w:t>
      </w:r>
      <w:r>
        <w:rPr>
          <w:rFonts w:hint="eastAsia" w:ascii="仿宋_GB2312" w:eastAsia="仿宋_GB2312"/>
          <w:spacing w:val="-12"/>
          <w:sz w:val="32"/>
          <w:szCs w:val="32"/>
          <w:lang w:eastAsia="zh-CN"/>
        </w:rPr>
        <w:t>（</w:t>
      </w:r>
      <w:r>
        <w:rPr>
          <w:rFonts w:hint="eastAsia" w:ascii="仿宋_GB2312" w:eastAsia="仿宋_GB2312"/>
          <w:spacing w:val="-12"/>
          <w:sz w:val="32"/>
          <w:szCs w:val="32"/>
          <w:lang w:val="en-US" w:eastAsia="zh-CN"/>
        </w:rPr>
        <w:t>移交社会保障部门7人</w:t>
      </w:r>
      <w:r>
        <w:rPr>
          <w:rFonts w:hint="eastAsia" w:ascii="仿宋_GB2312" w:eastAsia="仿宋_GB2312"/>
          <w:spacing w:val="-12"/>
          <w:sz w:val="32"/>
          <w:szCs w:val="32"/>
          <w:lang w:eastAsia="zh-CN"/>
        </w:rPr>
        <w:t>）</w:t>
      </w:r>
      <w:r>
        <w:rPr>
          <w:rFonts w:hint="eastAsia" w:ascii="仿宋_GB2312" w:eastAsia="仿宋_GB2312"/>
          <w:spacing w:val="-12"/>
          <w:sz w:val="32"/>
          <w:szCs w:val="32"/>
        </w:rPr>
        <w:t>，遗属</w:t>
      </w:r>
      <w:r>
        <w:rPr>
          <w:rFonts w:hint="eastAsia" w:ascii="仿宋_GB2312" w:eastAsia="仿宋_GB2312"/>
          <w:spacing w:val="-12"/>
          <w:sz w:val="32"/>
          <w:szCs w:val="32"/>
          <w:lang w:val="en-US" w:eastAsia="zh-CN"/>
        </w:rPr>
        <w:t>0</w:t>
      </w:r>
      <w:r>
        <w:rPr>
          <w:rFonts w:hint="eastAsia" w:ascii="仿宋_GB2312" w:eastAsia="仿宋_GB2312"/>
          <w:spacing w:val="-12"/>
          <w:sz w:val="32"/>
          <w:szCs w:val="32"/>
        </w:rPr>
        <w:t>人。</w:t>
      </w:r>
    </w:p>
    <w:p>
      <w:pPr>
        <w:spacing w:before="0" w:after="0"/>
        <w:ind w:firstLine="640" w:firstLineChars="200"/>
        <w:rPr>
          <w:rFonts w:ascii="楷体_GB2312" w:eastAsia="楷体_GB2312"/>
          <w:sz w:val="32"/>
          <w:szCs w:val="32"/>
        </w:rPr>
      </w:pPr>
      <w:r>
        <w:rPr>
          <w:rFonts w:hint="eastAsia" w:ascii="楷体_GB2312" w:eastAsia="楷体_GB2312"/>
          <w:sz w:val="32"/>
          <w:szCs w:val="32"/>
        </w:rPr>
        <w:t>（二）奈曼旗民族事务委员会单位设置及人员情况</w:t>
      </w:r>
    </w:p>
    <w:p>
      <w:pPr>
        <w:spacing w:before="0" w:after="0"/>
        <w:ind w:firstLine="640" w:firstLineChars="200"/>
        <w:rPr>
          <w:rFonts w:ascii="仿宋_GB2312" w:eastAsia="仿宋_GB2312"/>
          <w:sz w:val="32"/>
          <w:szCs w:val="32"/>
        </w:rPr>
      </w:pPr>
      <w:r>
        <w:rPr>
          <w:rFonts w:hint="eastAsia" w:ascii="仿宋_GB2312" w:eastAsia="仿宋_GB2312"/>
          <w:sz w:val="32"/>
          <w:szCs w:val="32"/>
        </w:rPr>
        <w:t>纳入202</w:t>
      </w:r>
      <w:r>
        <w:rPr>
          <w:rFonts w:hint="eastAsia" w:ascii="仿宋_GB2312" w:eastAsia="仿宋_GB2312"/>
          <w:sz w:val="32"/>
          <w:szCs w:val="32"/>
          <w:lang w:val="en-US" w:eastAsia="zh-CN"/>
        </w:rPr>
        <w:t>3</w:t>
      </w:r>
      <w:r>
        <w:rPr>
          <w:rFonts w:hint="eastAsia" w:ascii="仿宋_GB2312" w:eastAsia="仿宋_GB2312"/>
          <w:sz w:val="32"/>
          <w:szCs w:val="32"/>
        </w:rPr>
        <w:t xml:space="preserve">年部门预算编制范围的二级预算单位情况： </w:t>
      </w:r>
    </w:p>
    <w:p>
      <w:pPr>
        <w:spacing w:before="0" w:after="0"/>
        <w:jc w:val="center"/>
        <w:rPr>
          <w:rFonts w:eastAsia="Calibri"/>
          <w:b/>
          <w:sz w:val="32"/>
        </w:rPr>
      </w:pPr>
      <w:r>
        <w:rPr>
          <w:rFonts w:hint="eastAsia" w:ascii="仿宋_GB2312" w:eastAsia="仿宋_GB2312"/>
          <w:b/>
          <w:sz w:val="32"/>
        </w:rPr>
        <w:t>单位情况表</w:t>
      </w:r>
    </w:p>
    <w:p>
      <w:pPr>
        <w:spacing w:before="0" w:after="0"/>
        <w:ind w:firstLine="640" w:firstLineChars="200"/>
        <w:rPr>
          <w:rFonts w:ascii="仿宋_GB2312" w:eastAsia="仿宋_GB2312"/>
          <w:color w:val="000000"/>
        </w:rPr>
      </w:pPr>
      <w:r>
        <w:rPr>
          <w:rFonts w:hint="eastAsia" w:ascii="黑体" w:hAnsi="黑体" w:eastAsia="黑体"/>
          <w:color w:val="000000"/>
          <w:sz w:val="32"/>
        </w:rPr>
        <w:t xml:space="preserve">                                          </w:t>
      </w:r>
    </w:p>
    <w:tbl>
      <w:tblPr>
        <w:tblStyle w:val="4"/>
        <w:tblW w:w="8283" w:type="dxa"/>
        <w:jc w:val="center"/>
        <w:tblLayout w:type="fixed"/>
        <w:tblCellMar>
          <w:top w:w="0" w:type="dxa"/>
          <w:left w:w="108" w:type="dxa"/>
          <w:bottom w:w="0" w:type="dxa"/>
          <w:right w:w="108" w:type="dxa"/>
        </w:tblCellMar>
      </w:tblPr>
      <w:tblGrid>
        <w:gridCol w:w="1199"/>
        <w:gridCol w:w="3768"/>
        <w:gridCol w:w="3316"/>
      </w:tblGrid>
      <w:tr>
        <w:tblPrEx>
          <w:tblCellMar>
            <w:top w:w="0" w:type="dxa"/>
            <w:left w:w="108" w:type="dxa"/>
            <w:bottom w:w="0" w:type="dxa"/>
            <w:right w:w="108" w:type="dxa"/>
          </w:tblCellMar>
        </w:tblPrEx>
        <w:trPr>
          <w:trHeight w:val="639" w:hRule="atLeast"/>
          <w:jc w:val="center"/>
        </w:trPr>
        <w:tc>
          <w:tcPr>
            <w:tcW w:w="1199" w:type="dxa"/>
            <w:tcBorders>
              <w:top w:val="single" w:color="000000" w:sz="4" w:space="0"/>
              <w:left w:val="single" w:color="000000" w:sz="4" w:space="0"/>
              <w:bottom w:val="single" w:color="000000" w:sz="4" w:space="0"/>
              <w:right w:val="single" w:color="000000" w:sz="4" w:space="0"/>
            </w:tcBorders>
            <w:vAlign w:val="center"/>
          </w:tcPr>
          <w:p>
            <w:pPr>
              <w:spacing w:before="0" w:after="0"/>
              <w:ind w:firstLine="480" w:firstLineChars="200"/>
              <w:jc w:val="center"/>
              <w:rPr>
                <w:rFonts w:ascii="仿宋_GB2312" w:eastAsia="仿宋_GB2312"/>
                <w:color w:val="000000"/>
                <w:sz w:val="24"/>
                <w:szCs w:val="24"/>
              </w:rPr>
            </w:pPr>
            <w:r>
              <w:rPr>
                <w:rFonts w:hint="eastAsia" w:ascii="仿宋_GB2312" w:eastAsia="仿宋_GB2312"/>
                <w:color w:val="000000"/>
                <w:sz w:val="24"/>
                <w:szCs w:val="24"/>
              </w:rPr>
              <w:t>序号</w:t>
            </w:r>
          </w:p>
        </w:tc>
        <w:tc>
          <w:tcPr>
            <w:tcW w:w="3768" w:type="dxa"/>
            <w:tcBorders>
              <w:top w:val="single" w:color="000000" w:sz="4" w:space="0"/>
              <w:left w:val="nil"/>
              <w:bottom w:val="single" w:color="000000" w:sz="4" w:space="0"/>
              <w:right w:val="single" w:color="000000" w:sz="4" w:space="0"/>
            </w:tcBorders>
            <w:vAlign w:val="center"/>
          </w:tcPr>
          <w:p>
            <w:pPr>
              <w:spacing w:before="0" w:after="0"/>
              <w:ind w:firstLine="480" w:firstLineChars="200"/>
              <w:jc w:val="center"/>
              <w:rPr>
                <w:rFonts w:ascii="仿宋_GB2312" w:eastAsia="仿宋_GB2312"/>
                <w:color w:val="000000"/>
                <w:sz w:val="24"/>
                <w:szCs w:val="24"/>
              </w:rPr>
            </w:pPr>
            <w:r>
              <w:rPr>
                <w:rFonts w:hint="eastAsia" w:ascii="仿宋_GB2312" w:eastAsia="仿宋_GB2312"/>
                <w:color w:val="000000"/>
                <w:sz w:val="24"/>
                <w:szCs w:val="24"/>
              </w:rPr>
              <w:t>单位名称</w:t>
            </w:r>
          </w:p>
        </w:tc>
        <w:tc>
          <w:tcPr>
            <w:tcW w:w="3316" w:type="dxa"/>
            <w:tcBorders>
              <w:top w:val="single" w:color="000000" w:sz="4" w:space="0"/>
              <w:left w:val="nil"/>
              <w:bottom w:val="single" w:color="000000" w:sz="4" w:space="0"/>
              <w:right w:val="single" w:color="000000" w:sz="4" w:space="0"/>
            </w:tcBorders>
            <w:vAlign w:val="center"/>
          </w:tcPr>
          <w:p>
            <w:pPr>
              <w:spacing w:before="0" w:after="0"/>
              <w:ind w:firstLine="480" w:firstLineChars="200"/>
              <w:jc w:val="center"/>
              <w:rPr>
                <w:rFonts w:ascii="仿宋_GB2312" w:eastAsia="仿宋_GB2312"/>
                <w:color w:val="000000"/>
                <w:sz w:val="24"/>
                <w:szCs w:val="24"/>
              </w:rPr>
            </w:pPr>
            <w:r>
              <w:rPr>
                <w:rFonts w:hint="eastAsia" w:ascii="仿宋_GB2312" w:eastAsia="仿宋_GB2312"/>
                <w:color w:val="000000"/>
                <w:sz w:val="24"/>
                <w:szCs w:val="24"/>
              </w:rPr>
              <w:t>单位性质</w:t>
            </w:r>
          </w:p>
        </w:tc>
      </w:tr>
      <w:tr>
        <w:tblPrEx>
          <w:tblCellMar>
            <w:top w:w="0" w:type="dxa"/>
            <w:left w:w="108" w:type="dxa"/>
            <w:bottom w:w="0" w:type="dxa"/>
            <w:right w:w="108" w:type="dxa"/>
          </w:tblCellMar>
        </w:tblPrEx>
        <w:trPr>
          <w:trHeight w:val="639" w:hRule="atLeast"/>
          <w:jc w:val="center"/>
        </w:trPr>
        <w:tc>
          <w:tcPr>
            <w:tcW w:w="1199" w:type="dxa"/>
            <w:tcBorders>
              <w:top w:val="nil"/>
              <w:left w:val="single" w:color="000000" w:sz="4" w:space="0"/>
              <w:bottom w:val="single" w:color="000000" w:sz="4" w:space="0"/>
              <w:right w:val="single" w:color="000000" w:sz="4" w:space="0"/>
            </w:tcBorders>
            <w:vAlign w:val="center"/>
          </w:tcPr>
          <w:p>
            <w:pPr>
              <w:spacing w:before="0" w:after="0"/>
              <w:ind w:firstLine="480" w:firstLineChars="200"/>
              <w:rPr>
                <w:rFonts w:ascii="仿宋" w:hAnsi="仿宋" w:eastAsia="仿宋"/>
                <w:color w:val="000000"/>
                <w:sz w:val="24"/>
                <w:szCs w:val="24"/>
              </w:rPr>
            </w:pPr>
          </w:p>
        </w:tc>
        <w:tc>
          <w:tcPr>
            <w:tcW w:w="3768" w:type="dxa"/>
            <w:tcBorders>
              <w:top w:val="nil"/>
              <w:left w:val="nil"/>
              <w:bottom w:val="single" w:color="000000" w:sz="4" w:space="0"/>
              <w:right w:val="single" w:color="000000" w:sz="4" w:space="0"/>
            </w:tcBorders>
            <w:vAlign w:val="center"/>
          </w:tcPr>
          <w:p>
            <w:pPr>
              <w:spacing w:before="0" w:after="0"/>
              <w:ind w:firstLine="480" w:firstLineChars="200"/>
              <w:jc w:val="center"/>
              <w:rPr>
                <w:rFonts w:ascii="仿宋" w:hAnsi="仿宋" w:eastAsia="仿宋"/>
                <w:color w:val="000000"/>
                <w:sz w:val="24"/>
                <w:szCs w:val="24"/>
              </w:rPr>
            </w:pPr>
            <w:r>
              <w:rPr>
                <w:rFonts w:hint="eastAsia" w:ascii="仿宋" w:hAnsi="仿宋" w:eastAsia="仿宋"/>
                <w:sz w:val="24"/>
                <w:szCs w:val="24"/>
              </w:rPr>
              <w:t>奈曼旗民族事务委员会</w:t>
            </w:r>
          </w:p>
        </w:tc>
        <w:tc>
          <w:tcPr>
            <w:tcW w:w="3316" w:type="dxa"/>
            <w:tcBorders>
              <w:top w:val="nil"/>
              <w:left w:val="nil"/>
              <w:bottom w:val="single" w:color="000000" w:sz="4" w:space="0"/>
              <w:right w:val="single" w:color="000000" w:sz="4" w:space="0"/>
            </w:tcBorders>
            <w:vAlign w:val="center"/>
          </w:tcPr>
          <w:p>
            <w:pPr>
              <w:spacing w:before="0" w:after="0"/>
              <w:ind w:firstLine="480" w:firstLineChars="200"/>
              <w:rPr>
                <w:rFonts w:ascii="仿宋" w:hAnsi="仿宋" w:eastAsia="仿宋"/>
                <w:color w:val="000000"/>
                <w:sz w:val="24"/>
                <w:szCs w:val="24"/>
              </w:rPr>
            </w:pPr>
            <w:r>
              <w:rPr>
                <w:rFonts w:hint="eastAsia" w:ascii="仿宋" w:hAnsi="仿宋" w:eastAsia="仿宋"/>
                <w:color w:val="000000"/>
                <w:sz w:val="24"/>
                <w:szCs w:val="24"/>
              </w:rPr>
              <w:t>财政拨款的行政单位</w:t>
            </w:r>
          </w:p>
        </w:tc>
      </w:tr>
      <w:tr>
        <w:tblPrEx>
          <w:tblCellMar>
            <w:top w:w="0" w:type="dxa"/>
            <w:left w:w="108" w:type="dxa"/>
            <w:bottom w:w="0" w:type="dxa"/>
            <w:right w:w="108" w:type="dxa"/>
          </w:tblCellMar>
        </w:tblPrEx>
        <w:trPr>
          <w:trHeight w:val="639" w:hRule="atLeast"/>
          <w:jc w:val="center"/>
        </w:trPr>
        <w:tc>
          <w:tcPr>
            <w:tcW w:w="1199" w:type="dxa"/>
            <w:tcBorders>
              <w:top w:val="nil"/>
              <w:left w:val="single" w:color="000000" w:sz="4" w:space="0"/>
              <w:bottom w:val="single" w:color="000000" w:sz="4" w:space="0"/>
              <w:right w:val="single" w:color="000000" w:sz="4" w:space="0"/>
            </w:tcBorders>
            <w:vAlign w:val="center"/>
          </w:tcPr>
          <w:p>
            <w:pPr>
              <w:spacing w:before="0" w:after="0"/>
              <w:ind w:firstLine="480" w:firstLineChars="200"/>
              <w:rPr>
                <w:rFonts w:ascii="仿宋" w:hAnsi="仿宋" w:eastAsia="仿宋"/>
                <w:color w:val="000000"/>
                <w:sz w:val="24"/>
                <w:szCs w:val="24"/>
              </w:rPr>
            </w:pPr>
            <w:r>
              <w:rPr>
                <w:rFonts w:hint="eastAsia" w:ascii="仿宋" w:hAnsi="仿宋" w:eastAsia="仿宋"/>
                <w:color w:val="000000"/>
                <w:sz w:val="24"/>
                <w:szCs w:val="24"/>
              </w:rPr>
              <w:t>1</w:t>
            </w:r>
          </w:p>
        </w:tc>
        <w:tc>
          <w:tcPr>
            <w:tcW w:w="3768" w:type="dxa"/>
            <w:tcBorders>
              <w:top w:val="nil"/>
              <w:left w:val="nil"/>
              <w:bottom w:val="single" w:color="000000" w:sz="4" w:space="0"/>
              <w:right w:val="single" w:color="000000" w:sz="4" w:space="0"/>
            </w:tcBorders>
            <w:vAlign w:val="center"/>
          </w:tcPr>
          <w:p>
            <w:pPr>
              <w:spacing w:before="0" w:after="0"/>
              <w:ind w:firstLine="480" w:firstLineChars="200"/>
              <w:jc w:val="center"/>
              <w:rPr>
                <w:rFonts w:hint="default" w:ascii="仿宋" w:hAnsi="仿宋" w:eastAsia="仿宋"/>
                <w:color w:val="000000"/>
                <w:sz w:val="24"/>
                <w:szCs w:val="24"/>
                <w:lang w:val="en-US" w:eastAsia="zh-CN"/>
              </w:rPr>
            </w:pPr>
            <w:r>
              <w:rPr>
                <w:rFonts w:hint="eastAsia" w:ascii="仿宋" w:hAnsi="仿宋" w:eastAsia="仿宋" w:cs="仿宋_GB2312"/>
                <w:sz w:val="24"/>
                <w:szCs w:val="24"/>
              </w:rPr>
              <w:t>奈曼旗</w:t>
            </w:r>
            <w:r>
              <w:rPr>
                <w:rFonts w:hint="eastAsia" w:ascii="仿宋" w:hAnsi="仿宋" w:eastAsia="仿宋" w:cs="仿宋_GB2312"/>
                <w:sz w:val="24"/>
                <w:szCs w:val="24"/>
                <w:lang w:val="en-US" w:eastAsia="zh-CN"/>
              </w:rPr>
              <w:t>民委事务服务中心</w:t>
            </w:r>
          </w:p>
        </w:tc>
        <w:tc>
          <w:tcPr>
            <w:tcW w:w="3316" w:type="dxa"/>
            <w:tcBorders>
              <w:top w:val="nil"/>
              <w:left w:val="nil"/>
              <w:bottom w:val="single" w:color="000000" w:sz="4" w:space="0"/>
              <w:right w:val="single" w:color="000000" w:sz="4" w:space="0"/>
            </w:tcBorders>
            <w:vAlign w:val="center"/>
          </w:tcPr>
          <w:p>
            <w:pPr>
              <w:spacing w:before="0" w:after="0"/>
              <w:ind w:firstLine="480" w:firstLineChars="200"/>
              <w:rPr>
                <w:rFonts w:ascii="仿宋" w:hAnsi="仿宋" w:eastAsia="仿宋"/>
                <w:color w:val="000000"/>
                <w:sz w:val="24"/>
                <w:szCs w:val="24"/>
              </w:rPr>
            </w:pPr>
            <w:r>
              <w:rPr>
                <w:rFonts w:hint="eastAsia" w:ascii="仿宋" w:hAnsi="仿宋" w:eastAsia="仿宋"/>
                <w:sz w:val="24"/>
                <w:szCs w:val="24"/>
              </w:rPr>
              <w:t>公益一类事业单位</w:t>
            </w:r>
          </w:p>
        </w:tc>
      </w:tr>
    </w:tbl>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3</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eastAsia="zh-CN"/>
        </w:rPr>
        <w:t>168.20</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148.19</w:t>
      </w:r>
      <w:r>
        <w:rPr>
          <w:rFonts w:hint="eastAsia" w:ascii="仿宋_GB2312" w:eastAsia="仿宋_GB2312"/>
          <w:sz w:val="32"/>
          <w:szCs w:val="32"/>
        </w:rPr>
        <w:t>万元</w:t>
      </w:r>
      <w:r>
        <w:rPr>
          <w:rFonts w:hint="eastAsia" w:ascii="仿宋_GB2312" w:eastAsia="仿宋_GB2312"/>
          <w:sz w:val="32"/>
          <w:szCs w:val="32"/>
          <w:lang w:val="en-US" w:eastAsia="zh-CN"/>
        </w:rPr>
        <w:t>增加20.01</w:t>
      </w:r>
      <w:r>
        <w:rPr>
          <w:rFonts w:hint="eastAsia" w:ascii="仿宋_GB2312" w:eastAsia="仿宋_GB2312"/>
          <w:sz w:val="32"/>
          <w:szCs w:val="32"/>
        </w:rPr>
        <w:t>万元，</w:t>
      </w:r>
      <w:r>
        <w:rPr>
          <w:rFonts w:hint="eastAsia" w:ascii="仿宋_GB2312" w:eastAsia="仿宋_GB2312"/>
          <w:sz w:val="32"/>
          <w:szCs w:val="32"/>
          <w:lang w:val="en-US" w:eastAsia="zh-CN"/>
        </w:rPr>
        <w:t>增长13.50</w:t>
      </w:r>
      <w:r>
        <w:rPr>
          <w:rFonts w:hint="eastAsia" w:ascii="仿宋_GB2312" w:eastAsia="仿宋_GB2312"/>
          <w:sz w:val="32"/>
          <w:szCs w:val="32"/>
        </w:rPr>
        <w:t>%，</w:t>
      </w:r>
      <w:r>
        <w:rPr>
          <w:rFonts w:hint="eastAsia" w:ascii="仿宋_GB2312" w:eastAsia="仿宋_GB2312"/>
          <w:sz w:val="32"/>
          <w:szCs w:val="32"/>
          <w:lang w:val="en-US" w:eastAsia="zh-CN"/>
        </w:rPr>
        <w:t>增长</w:t>
      </w:r>
      <w:r>
        <w:rPr>
          <w:rFonts w:hint="eastAsia" w:ascii="仿宋_GB2312" w:eastAsia="仿宋_GB2312"/>
          <w:sz w:val="32"/>
          <w:szCs w:val="32"/>
        </w:rPr>
        <w:t>主要是由于</w:t>
      </w:r>
      <w:r>
        <w:rPr>
          <w:rFonts w:hint="eastAsia" w:ascii="仿宋_GB2312" w:eastAsia="仿宋_GB2312"/>
          <w:sz w:val="32"/>
          <w:szCs w:val="32"/>
          <w:lang w:val="en-US" w:eastAsia="zh-CN"/>
        </w:rPr>
        <w:t>退休人员1人（宝德宝于2022年7月退休）、2022年度新召录事业编制人员2人（王亚新、王东伟）</w:t>
      </w:r>
      <w:r>
        <w:rPr>
          <w:rFonts w:hint="eastAsia" w:ascii="仿宋_GB2312" w:eastAsia="仿宋_GB2312"/>
          <w:sz w:val="32"/>
          <w:szCs w:val="32"/>
        </w:rPr>
        <w:t>。</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168.20</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148.19</w:t>
      </w:r>
      <w:r>
        <w:rPr>
          <w:rFonts w:hint="eastAsia" w:ascii="仿宋_GB2312" w:eastAsia="仿宋_GB2312"/>
          <w:sz w:val="32"/>
          <w:szCs w:val="32"/>
        </w:rPr>
        <w:t>万元</w:t>
      </w:r>
      <w:r>
        <w:rPr>
          <w:rFonts w:hint="eastAsia" w:ascii="仿宋_GB2312" w:eastAsia="仿宋_GB2312"/>
          <w:sz w:val="32"/>
          <w:szCs w:val="32"/>
          <w:lang w:val="en-US" w:eastAsia="zh-CN"/>
        </w:rPr>
        <w:t>增加20.01</w:t>
      </w:r>
      <w:r>
        <w:rPr>
          <w:rFonts w:hint="eastAsia" w:ascii="仿宋_GB2312" w:eastAsia="仿宋_GB2312"/>
          <w:sz w:val="32"/>
          <w:szCs w:val="32"/>
        </w:rPr>
        <w:t>万元，</w:t>
      </w:r>
      <w:r>
        <w:rPr>
          <w:rFonts w:hint="eastAsia" w:ascii="仿宋_GB2312" w:eastAsia="仿宋_GB2312"/>
          <w:sz w:val="32"/>
          <w:szCs w:val="32"/>
          <w:lang w:val="en-US" w:eastAsia="zh-CN"/>
        </w:rPr>
        <w:t>增长13.50</w:t>
      </w:r>
      <w:r>
        <w:rPr>
          <w:rFonts w:hint="eastAsia" w:ascii="仿宋_GB2312" w:eastAsia="仿宋_GB2312"/>
          <w:sz w:val="32"/>
          <w:szCs w:val="32"/>
        </w:rPr>
        <w:t>%，</w:t>
      </w:r>
      <w:r>
        <w:rPr>
          <w:rFonts w:hint="eastAsia" w:ascii="仿宋_GB2312" w:eastAsia="仿宋_GB2312"/>
          <w:sz w:val="32"/>
          <w:szCs w:val="32"/>
          <w:lang w:val="en-US" w:eastAsia="zh-CN"/>
        </w:rPr>
        <w:t>增长</w:t>
      </w:r>
      <w:r>
        <w:rPr>
          <w:rFonts w:hint="eastAsia" w:ascii="仿宋_GB2312" w:eastAsia="仿宋_GB2312"/>
          <w:sz w:val="32"/>
          <w:szCs w:val="32"/>
        </w:rPr>
        <w:t>主要是由于</w:t>
      </w:r>
      <w:r>
        <w:rPr>
          <w:rFonts w:hint="eastAsia" w:ascii="仿宋_GB2312" w:eastAsia="仿宋_GB2312"/>
          <w:sz w:val="32"/>
          <w:szCs w:val="32"/>
          <w:lang w:val="en-US" w:eastAsia="zh-CN"/>
        </w:rPr>
        <w:t>退休人员1人（宝德宝于2022年7月退休）、2022年度新召录事业编制人员2人（王亚新、王东伟）</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168.20</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168.20</w:t>
      </w:r>
      <w:r>
        <w:rPr>
          <w:rFonts w:hint="eastAsia" w:ascii="仿宋_GB2312" w:eastAsia="仿宋_GB2312"/>
          <w:sz w:val="32"/>
          <w:szCs w:val="32"/>
        </w:rPr>
        <w:t>万元，占比</w:t>
      </w:r>
      <w:r>
        <w:rPr>
          <w:rFonts w:hint="eastAsia" w:ascii="仿宋_GB2312" w:eastAsia="仿宋_GB2312"/>
          <w:sz w:val="32"/>
          <w:szCs w:val="32"/>
          <w:lang w:val="en-US" w:eastAsia="zh-CN"/>
        </w:rPr>
        <w:t>100</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0</w:t>
      </w:r>
      <w:r>
        <w:rPr>
          <w:rFonts w:hint="eastAsia" w:ascii="仿宋_GB2312" w:eastAsia="仿宋_GB2312"/>
          <w:sz w:val="32"/>
          <w:szCs w:val="32"/>
        </w:rPr>
        <w:t>万元，占比%；事业收入</w:t>
      </w:r>
      <w:r>
        <w:rPr>
          <w:rFonts w:hint="eastAsia" w:ascii="仿宋_GB2312" w:eastAsia="仿宋_GB2312"/>
          <w:sz w:val="32"/>
          <w:szCs w:val="32"/>
          <w:lang w:val="en-US" w:eastAsia="zh-CN"/>
        </w:rPr>
        <w:t>0</w:t>
      </w:r>
      <w:r>
        <w:rPr>
          <w:rFonts w:hint="eastAsia" w:ascii="仿宋_GB2312" w:eastAsia="仿宋_GB2312"/>
          <w:sz w:val="32"/>
          <w:szCs w:val="32"/>
        </w:rPr>
        <w:t>万元，占比%；事业单位经营收入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万元，占比%；，其他收入</w:t>
      </w:r>
      <w:r>
        <w:rPr>
          <w:rFonts w:hint="eastAsia" w:ascii="仿宋_GB2312" w:eastAsia="仿宋_GB2312"/>
          <w:sz w:val="32"/>
          <w:szCs w:val="32"/>
          <w:lang w:val="en-US" w:eastAsia="zh-CN"/>
        </w:rPr>
        <w:t>0</w:t>
      </w:r>
      <w:r>
        <w:rPr>
          <w:rFonts w:hint="eastAsia" w:ascii="仿宋_GB2312" w:eastAsia="仿宋_GB2312"/>
          <w:sz w:val="32"/>
          <w:szCs w:val="32"/>
        </w:rPr>
        <w:t>万元，占比%；上年结转</w:t>
      </w:r>
      <w:r>
        <w:rPr>
          <w:rFonts w:hint="eastAsia" w:ascii="仿宋_GB2312" w:eastAsia="仿宋_GB2312"/>
          <w:sz w:val="32"/>
          <w:szCs w:val="32"/>
          <w:lang w:val="en-US" w:eastAsia="zh-CN"/>
        </w:rPr>
        <w:t>0</w:t>
      </w:r>
      <w:r>
        <w:rPr>
          <w:rFonts w:hint="eastAsia" w:ascii="仿宋_GB2312" w:eastAsia="仿宋_GB2312"/>
          <w:sz w:val="32"/>
          <w:szCs w:val="32"/>
        </w:rPr>
        <w:t>万元，占比%，用事业基金弥补的收支差额</w:t>
      </w:r>
      <w:r>
        <w:rPr>
          <w:rFonts w:hint="eastAsia" w:ascii="仿宋_GB2312" w:eastAsia="仿宋_GB2312"/>
          <w:sz w:val="32"/>
          <w:szCs w:val="32"/>
          <w:lang w:val="en-US" w:eastAsia="zh-CN"/>
        </w:rPr>
        <w:t>0</w:t>
      </w:r>
      <w:r>
        <w:rPr>
          <w:rFonts w:hint="eastAsia" w:ascii="仿宋_GB2312" w:eastAsia="仿宋_GB2312"/>
          <w:sz w:val="32"/>
          <w:szCs w:val="32"/>
        </w:rPr>
        <w:t>万元，占比%。</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年，本部门预算支出</w:t>
      </w:r>
      <w:r>
        <w:rPr>
          <w:rFonts w:hint="eastAsia" w:ascii="仿宋_GB2312" w:eastAsia="仿宋_GB2312"/>
          <w:sz w:val="32"/>
          <w:lang w:val="en-US" w:eastAsia="zh-CN"/>
        </w:rPr>
        <w:t>168.20</w:t>
      </w:r>
      <w:r>
        <w:rPr>
          <w:rFonts w:hint="eastAsia" w:ascii="仿宋_GB2312" w:eastAsia="仿宋_GB2312"/>
          <w:sz w:val="32"/>
        </w:rPr>
        <w:t>万元，</w:t>
      </w:r>
      <w:r>
        <w:rPr>
          <w:rFonts w:hint="eastAsia" w:ascii="仿宋_GB2312" w:eastAsia="仿宋_GB2312"/>
          <w:sz w:val="32"/>
          <w:szCs w:val="32"/>
        </w:rPr>
        <w:t>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148.19</w:t>
      </w:r>
      <w:r>
        <w:rPr>
          <w:rFonts w:hint="eastAsia" w:ascii="仿宋_GB2312" w:eastAsia="仿宋_GB2312"/>
          <w:sz w:val="32"/>
          <w:szCs w:val="32"/>
        </w:rPr>
        <w:t>万元</w:t>
      </w:r>
      <w:r>
        <w:rPr>
          <w:rFonts w:hint="eastAsia" w:ascii="仿宋_GB2312" w:eastAsia="仿宋_GB2312"/>
          <w:sz w:val="32"/>
          <w:szCs w:val="32"/>
          <w:lang w:val="en-US" w:eastAsia="zh-CN"/>
        </w:rPr>
        <w:t>增加20.01</w:t>
      </w:r>
      <w:r>
        <w:rPr>
          <w:rFonts w:hint="eastAsia" w:ascii="仿宋_GB2312" w:eastAsia="仿宋_GB2312"/>
          <w:sz w:val="32"/>
          <w:szCs w:val="32"/>
        </w:rPr>
        <w:t>万元，</w:t>
      </w:r>
      <w:r>
        <w:rPr>
          <w:rFonts w:hint="eastAsia" w:ascii="仿宋_GB2312" w:eastAsia="仿宋_GB2312"/>
          <w:sz w:val="32"/>
          <w:szCs w:val="32"/>
          <w:lang w:val="en-US" w:eastAsia="zh-CN"/>
        </w:rPr>
        <w:t>增长13.50</w:t>
      </w:r>
      <w:r>
        <w:rPr>
          <w:rFonts w:hint="eastAsia" w:ascii="仿宋_GB2312" w:eastAsia="仿宋_GB2312"/>
          <w:sz w:val="32"/>
          <w:szCs w:val="32"/>
        </w:rPr>
        <w:t>%，</w:t>
      </w:r>
      <w:r>
        <w:rPr>
          <w:rFonts w:hint="eastAsia" w:ascii="仿宋_GB2312" w:eastAsia="仿宋_GB2312"/>
          <w:sz w:val="32"/>
          <w:szCs w:val="32"/>
          <w:lang w:val="en-US" w:eastAsia="zh-CN"/>
        </w:rPr>
        <w:t>增长</w:t>
      </w:r>
      <w:r>
        <w:rPr>
          <w:rFonts w:hint="eastAsia" w:ascii="仿宋_GB2312" w:eastAsia="仿宋_GB2312"/>
          <w:sz w:val="32"/>
          <w:szCs w:val="32"/>
        </w:rPr>
        <w:t>主要是由于</w:t>
      </w:r>
      <w:r>
        <w:rPr>
          <w:rFonts w:hint="eastAsia" w:ascii="仿宋_GB2312" w:eastAsia="仿宋_GB2312"/>
          <w:sz w:val="32"/>
          <w:szCs w:val="32"/>
          <w:lang w:val="en-US" w:eastAsia="zh-CN"/>
        </w:rPr>
        <w:t>退休人员1人（宝德宝于2022年7月退休）、2022年度新召录事业编制人员2人（王亚新、王东伟）</w:t>
      </w:r>
      <w:r>
        <w:rPr>
          <w:rFonts w:hint="eastAsia" w:ascii="仿宋_GB2312" w:eastAsia="仿宋_GB2312"/>
          <w:sz w:val="32"/>
          <w:szCs w:val="32"/>
        </w:rPr>
        <w:t>。</w:t>
      </w:r>
    </w:p>
    <w:p>
      <w:pPr>
        <w:adjustRightInd w:val="0"/>
        <w:snapToGrid w:val="0"/>
        <w:spacing w:line="500" w:lineRule="exact"/>
        <w:ind w:firstLine="640"/>
        <w:rPr>
          <w:rFonts w:hint="eastAsia" w:ascii="仿宋_GB2312" w:hAnsi="仿宋" w:eastAsia="仿宋_GB2312" w:cs="宋体"/>
          <w:sz w:val="32"/>
          <w:szCs w:val="32"/>
        </w:rPr>
      </w:pPr>
      <w:r>
        <w:rPr>
          <w:rFonts w:hint="eastAsia" w:ascii="仿宋_GB2312" w:eastAsia="仿宋_GB2312"/>
          <w:sz w:val="32"/>
          <w:szCs w:val="32"/>
        </w:rPr>
        <w:t>主要用于</w:t>
      </w:r>
      <w:r>
        <w:rPr>
          <w:rFonts w:hint="eastAsia" w:ascii="仿宋_GB2312" w:hAnsi="仿宋" w:eastAsia="仿宋_GB2312" w:cs="宋体"/>
          <w:sz w:val="32"/>
          <w:szCs w:val="32"/>
        </w:rPr>
        <w:t>基本支出</w:t>
      </w:r>
      <w:r>
        <w:rPr>
          <w:rFonts w:hint="eastAsia" w:ascii="仿宋_GB2312" w:hAnsi="仿宋" w:eastAsia="仿宋_GB2312" w:cs="宋体"/>
          <w:sz w:val="32"/>
          <w:szCs w:val="32"/>
          <w:lang w:val="en-US" w:eastAsia="zh-CN"/>
        </w:rPr>
        <w:t>155.20</w:t>
      </w:r>
      <w:r>
        <w:rPr>
          <w:rFonts w:hint="eastAsia" w:ascii="仿宋_GB2312" w:hAnsi="仿宋" w:eastAsia="仿宋_GB2312" w:cs="宋体"/>
          <w:sz w:val="32"/>
          <w:szCs w:val="32"/>
        </w:rPr>
        <w:t>万元，其中：工资福利支出</w:t>
      </w:r>
      <w:r>
        <w:rPr>
          <w:rFonts w:hint="eastAsia" w:ascii="仿宋_GB2312" w:hAnsi="仿宋" w:eastAsia="仿宋_GB2312" w:cs="宋体"/>
          <w:sz w:val="32"/>
          <w:szCs w:val="32"/>
          <w:lang w:val="en-US" w:eastAsia="zh-CN"/>
        </w:rPr>
        <w:t>140.70</w:t>
      </w:r>
      <w:r>
        <w:rPr>
          <w:rFonts w:hint="eastAsia" w:ascii="仿宋_GB2312" w:hAnsi="仿宋" w:eastAsia="仿宋_GB2312" w:cs="宋体"/>
          <w:sz w:val="32"/>
          <w:szCs w:val="32"/>
        </w:rPr>
        <w:t>万元（其中：基本工资</w:t>
      </w:r>
      <w:r>
        <w:rPr>
          <w:rFonts w:hint="eastAsia" w:ascii="仿宋_GB2312" w:hAnsi="仿宋" w:eastAsia="仿宋_GB2312" w:cs="宋体"/>
          <w:sz w:val="32"/>
          <w:szCs w:val="32"/>
          <w:lang w:val="en-US" w:eastAsia="zh-CN"/>
        </w:rPr>
        <w:t>43.38</w:t>
      </w:r>
      <w:r>
        <w:rPr>
          <w:rFonts w:hint="eastAsia" w:ascii="仿宋_GB2312" w:hAnsi="仿宋" w:eastAsia="仿宋_GB2312" w:cs="宋体"/>
          <w:sz w:val="32"/>
          <w:szCs w:val="32"/>
        </w:rPr>
        <w:t>万元、津贴补贴</w:t>
      </w:r>
      <w:r>
        <w:rPr>
          <w:rFonts w:hint="eastAsia" w:ascii="仿宋_GB2312" w:hAnsi="仿宋" w:eastAsia="仿宋_GB2312" w:cs="宋体"/>
          <w:sz w:val="32"/>
          <w:szCs w:val="32"/>
          <w:lang w:val="en-US" w:eastAsia="zh-CN"/>
        </w:rPr>
        <w:t>31.41</w:t>
      </w:r>
      <w:r>
        <w:rPr>
          <w:rFonts w:hint="eastAsia" w:ascii="仿宋_GB2312" w:hAnsi="仿宋" w:eastAsia="仿宋_GB2312" w:cs="宋体"/>
          <w:sz w:val="32"/>
          <w:szCs w:val="32"/>
        </w:rPr>
        <w:t>万元、奖金</w:t>
      </w:r>
      <w:r>
        <w:rPr>
          <w:rFonts w:hint="eastAsia" w:ascii="仿宋_GB2312" w:hAnsi="仿宋" w:eastAsia="仿宋_GB2312" w:cs="宋体"/>
          <w:sz w:val="32"/>
          <w:szCs w:val="32"/>
          <w:lang w:val="en-US" w:eastAsia="zh-CN"/>
        </w:rPr>
        <w:t>4.71</w:t>
      </w:r>
      <w:r>
        <w:rPr>
          <w:rFonts w:hint="eastAsia" w:ascii="仿宋_GB2312" w:hAnsi="仿宋" w:eastAsia="仿宋_GB2312" w:cs="宋体"/>
          <w:sz w:val="32"/>
          <w:szCs w:val="32"/>
        </w:rPr>
        <w:t>万元、机关事业单位基本养老保险缴费</w:t>
      </w:r>
      <w:r>
        <w:rPr>
          <w:rFonts w:hint="eastAsia" w:ascii="仿宋_GB2312" w:hAnsi="仿宋" w:eastAsia="仿宋_GB2312" w:cs="宋体"/>
          <w:sz w:val="32"/>
          <w:szCs w:val="32"/>
          <w:lang w:val="en-US" w:eastAsia="zh-CN"/>
        </w:rPr>
        <w:t>15.81</w:t>
      </w:r>
      <w:r>
        <w:rPr>
          <w:rFonts w:hint="eastAsia" w:ascii="仿宋_GB2312" w:hAnsi="仿宋" w:eastAsia="仿宋_GB2312" w:cs="宋体"/>
          <w:sz w:val="32"/>
          <w:szCs w:val="32"/>
        </w:rPr>
        <w:t>万元、职业年金缴费</w:t>
      </w:r>
      <w:r>
        <w:rPr>
          <w:rFonts w:hint="eastAsia" w:ascii="仿宋_GB2312" w:hAnsi="仿宋" w:eastAsia="仿宋_GB2312" w:cs="宋体"/>
          <w:sz w:val="32"/>
          <w:szCs w:val="32"/>
          <w:lang w:val="en-US" w:eastAsia="zh-CN"/>
        </w:rPr>
        <w:t>7.90</w:t>
      </w:r>
      <w:r>
        <w:rPr>
          <w:rFonts w:hint="eastAsia" w:ascii="仿宋_GB2312" w:hAnsi="仿宋" w:eastAsia="仿宋_GB2312" w:cs="宋体"/>
          <w:sz w:val="32"/>
          <w:szCs w:val="32"/>
        </w:rPr>
        <w:t>万元、职工基本医疗保险缴费</w:t>
      </w:r>
      <w:r>
        <w:rPr>
          <w:rFonts w:hint="eastAsia" w:ascii="仿宋_GB2312" w:hAnsi="仿宋" w:eastAsia="仿宋_GB2312" w:cs="宋体"/>
          <w:sz w:val="32"/>
          <w:szCs w:val="32"/>
          <w:lang w:val="en-US" w:eastAsia="zh-CN"/>
        </w:rPr>
        <w:t>7.52</w:t>
      </w:r>
      <w:r>
        <w:rPr>
          <w:rFonts w:hint="eastAsia" w:ascii="仿宋_GB2312" w:hAnsi="仿宋" w:eastAsia="仿宋_GB2312" w:cs="宋体"/>
          <w:sz w:val="32"/>
          <w:szCs w:val="32"/>
        </w:rPr>
        <w:t>万元、其他社会保障缴费</w:t>
      </w:r>
      <w:r>
        <w:rPr>
          <w:rFonts w:hint="eastAsia" w:ascii="仿宋_GB2312" w:hAnsi="仿宋" w:eastAsia="仿宋_GB2312" w:cs="宋体"/>
          <w:sz w:val="32"/>
          <w:szCs w:val="32"/>
          <w:lang w:val="en-US" w:eastAsia="zh-CN"/>
        </w:rPr>
        <w:t>0.81</w:t>
      </w:r>
      <w:r>
        <w:rPr>
          <w:rFonts w:hint="eastAsia" w:ascii="仿宋_GB2312" w:hAnsi="仿宋" w:eastAsia="仿宋_GB2312" w:cs="宋体"/>
          <w:sz w:val="32"/>
          <w:szCs w:val="32"/>
        </w:rPr>
        <w:t>万元、住房公积金</w:t>
      </w:r>
      <w:r>
        <w:rPr>
          <w:rFonts w:hint="eastAsia" w:ascii="仿宋_GB2312" w:hAnsi="仿宋" w:eastAsia="仿宋_GB2312" w:cs="宋体"/>
          <w:sz w:val="32"/>
          <w:szCs w:val="32"/>
          <w:lang w:val="en-US" w:eastAsia="zh-CN"/>
        </w:rPr>
        <w:t>9.88</w:t>
      </w:r>
      <w:r>
        <w:rPr>
          <w:rFonts w:hint="eastAsia" w:ascii="仿宋_GB2312" w:hAnsi="仿宋" w:eastAsia="仿宋_GB2312" w:cs="宋体"/>
          <w:sz w:val="32"/>
          <w:szCs w:val="32"/>
        </w:rPr>
        <w:t>万元）、商品和服务支出</w:t>
      </w:r>
      <w:r>
        <w:rPr>
          <w:rFonts w:hint="eastAsia" w:ascii="仿宋_GB2312" w:hAnsi="仿宋" w:eastAsia="仿宋_GB2312" w:cs="宋体"/>
          <w:sz w:val="32"/>
          <w:szCs w:val="32"/>
          <w:lang w:val="en-US" w:eastAsia="zh-CN"/>
        </w:rPr>
        <w:t>9.72</w:t>
      </w:r>
      <w:r>
        <w:rPr>
          <w:rFonts w:hint="eastAsia" w:ascii="仿宋_GB2312" w:hAnsi="仿宋" w:eastAsia="仿宋_GB2312" w:cs="宋体"/>
          <w:sz w:val="32"/>
          <w:szCs w:val="32"/>
        </w:rPr>
        <w:t>万元（其中：办公费</w:t>
      </w:r>
      <w:r>
        <w:rPr>
          <w:rFonts w:hint="eastAsia" w:ascii="仿宋_GB2312" w:hAnsi="仿宋" w:eastAsia="仿宋_GB2312" w:cs="宋体"/>
          <w:sz w:val="32"/>
          <w:szCs w:val="32"/>
          <w:lang w:val="en-US" w:eastAsia="zh-CN"/>
        </w:rPr>
        <w:t>2.40</w:t>
      </w:r>
      <w:r>
        <w:rPr>
          <w:rFonts w:hint="eastAsia" w:ascii="仿宋_GB2312" w:hAnsi="仿宋" w:eastAsia="仿宋_GB2312" w:cs="宋体"/>
          <w:sz w:val="32"/>
          <w:szCs w:val="32"/>
        </w:rPr>
        <w:t>万元、</w:t>
      </w:r>
      <w:r>
        <w:rPr>
          <w:rFonts w:hint="eastAsia" w:ascii="仿宋_GB2312" w:hAnsi="仿宋" w:eastAsia="仿宋_GB2312" w:cs="宋体"/>
          <w:sz w:val="32"/>
          <w:szCs w:val="32"/>
          <w:lang w:val="en-US" w:eastAsia="zh-CN"/>
        </w:rPr>
        <w:t>其他交通费用4.32</w:t>
      </w:r>
      <w:r>
        <w:rPr>
          <w:rFonts w:hint="eastAsia" w:ascii="仿宋_GB2312" w:hAnsi="仿宋" w:eastAsia="仿宋_GB2312" w:cs="宋体"/>
          <w:sz w:val="32"/>
          <w:szCs w:val="32"/>
        </w:rPr>
        <w:t>万元）、</w:t>
      </w:r>
      <w:r>
        <w:rPr>
          <w:rFonts w:hint="eastAsia" w:ascii="仿宋_GB2312" w:hAnsi="仿宋" w:eastAsia="仿宋_GB2312" w:cs="宋体"/>
          <w:sz w:val="32"/>
          <w:szCs w:val="32"/>
          <w:lang w:val="en-US" w:eastAsia="zh-CN"/>
        </w:rPr>
        <w:t>公务用车运行维护费3.00万元、</w:t>
      </w:r>
      <w:r>
        <w:rPr>
          <w:rFonts w:hint="eastAsia" w:ascii="仿宋_GB2312" w:hAnsi="仿宋" w:eastAsia="仿宋_GB2312" w:cs="宋体"/>
          <w:sz w:val="32"/>
          <w:szCs w:val="32"/>
        </w:rPr>
        <w:t>对个人和家庭的补助</w:t>
      </w:r>
      <w:r>
        <w:rPr>
          <w:rFonts w:hint="eastAsia" w:ascii="仿宋_GB2312" w:hAnsi="仿宋" w:eastAsia="仿宋_GB2312" w:cs="宋体"/>
          <w:sz w:val="32"/>
          <w:szCs w:val="32"/>
          <w:lang w:val="en-US" w:eastAsia="zh-CN"/>
        </w:rPr>
        <w:t>4.80</w:t>
      </w:r>
      <w:r>
        <w:rPr>
          <w:rFonts w:hint="eastAsia" w:ascii="仿宋_GB2312" w:hAnsi="仿宋" w:eastAsia="仿宋_GB2312" w:cs="宋体"/>
          <w:sz w:val="32"/>
          <w:szCs w:val="32"/>
        </w:rPr>
        <w:t>万元），占本年支出合计的</w:t>
      </w:r>
      <w:r>
        <w:rPr>
          <w:rFonts w:hint="eastAsia" w:ascii="仿宋_GB2312" w:hAnsi="仿宋" w:eastAsia="仿宋_GB2312" w:cs="宋体"/>
          <w:sz w:val="32"/>
          <w:szCs w:val="32"/>
          <w:lang w:val="en-US" w:eastAsia="zh-CN"/>
        </w:rPr>
        <w:t>92.27</w:t>
      </w:r>
      <w:r>
        <w:rPr>
          <w:rFonts w:hint="eastAsia" w:ascii="仿宋_GB2312" w:hAnsi="仿宋" w:eastAsia="仿宋_GB2312" w:cs="宋体"/>
          <w:sz w:val="32"/>
          <w:szCs w:val="32"/>
        </w:rPr>
        <w:t>%。</w:t>
      </w:r>
    </w:p>
    <w:p>
      <w:pPr>
        <w:adjustRightInd w:val="0"/>
        <w:snapToGrid w:val="0"/>
        <w:spacing w:line="500" w:lineRule="exact"/>
        <w:ind w:firstLine="640"/>
        <w:rPr>
          <w:rFonts w:hint="default"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主要用于项目支出13.00万元，其中：保运转费用10万元（其中：办公费用3.00万元、印刷费用3.00万元、资本性支出-办公设备购置2.00万元、差旅费2.00万元）；业务费用3.00万元，主要用于差旅费2.00万元、委托业务费1.00万元，</w:t>
      </w:r>
      <w:r>
        <w:rPr>
          <w:rFonts w:hint="eastAsia" w:ascii="仿宋_GB2312" w:hAnsi="仿宋" w:eastAsia="仿宋_GB2312" w:cs="宋体"/>
          <w:sz w:val="32"/>
          <w:szCs w:val="32"/>
        </w:rPr>
        <w:t>占本年支出合计的</w:t>
      </w:r>
      <w:r>
        <w:rPr>
          <w:rFonts w:hint="eastAsia" w:ascii="仿宋_GB2312" w:hAnsi="仿宋" w:eastAsia="仿宋_GB2312" w:cs="宋体"/>
          <w:sz w:val="32"/>
          <w:szCs w:val="32"/>
          <w:lang w:val="en-US" w:eastAsia="zh-CN"/>
        </w:rPr>
        <w:t>7.73</w:t>
      </w:r>
      <w:r>
        <w:rPr>
          <w:rFonts w:hint="eastAsia" w:ascii="仿宋_GB2312" w:hAnsi="仿宋" w:eastAsia="仿宋_GB2312" w:cs="宋体"/>
          <w:sz w:val="32"/>
          <w:szCs w:val="32"/>
        </w:rPr>
        <w:t>%。</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168.20</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168.20</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rPr>
        <w:t>万元，上年结转</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spacing w:before="0" w:after="0"/>
        <w:ind w:firstLine="643" w:firstLineChars="20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lang w:val="en-US" w:eastAsia="zh-CN"/>
        </w:rPr>
        <w:t>121.51</w:t>
      </w:r>
      <w:r>
        <w:rPr>
          <w:rFonts w:hint="eastAsia" w:ascii="仿宋_GB2312" w:eastAsia="仿宋_GB2312"/>
          <w:sz w:val="32"/>
          <w:szCs w:val="32"/>
        </w:rPr>
        <w:t>万元，比上年预算数</w:t>
      </w:r>
      <w:r>
        <w:rPr>
          <w:rFonts w:hint="eastAsia" w:ascii="仿宋_GB2312" w:eastAsia="仿宋_GB2312"/>
          <w:sz w:val="32"/>
          <w:szCs w:val="32"/>
          <w:lang w:val="en-US" w:eastAsia="zh-CN"/>
        </w:rPr>
        <w:t>111.01万元</w:t>
      </w:r>
      <w:r>
        <w:rPr>
          <w:rFonts w:hint="eastAsia" w:ascii="仿宋_GB2312" w:eastAsia="仿宋_GB2312"/>
          <w:sz w:val="32"/>
          <w:szCs w:val="32"/>
        </w:rPr>
        <w:t>增加</w:t>
      </w:r>
      <w:r>
        <w:rPr>
          <w:rFonts w:hint="eastAsia" w:ascii="仿宋_GB2312" w:eastAsia="仿宋_GB2312"/>
          <w:sz w:val="32"/>
          <w:szCs w:val="32"/>
          <w:lang w:val="en-US" w:eastAsia="zh-CN"/>
        </w:rPr>
        <w:t>10.50</w:t>
      </w:r>
      <w:r>
        <w:rPr>
          <w:rFonts w:hint="eastAsia" w:ascii="仿宋_GB2312" w:eastAsia="仿宋_GB2312"/>
          <w:sz w:val="32"/>
          <w:szCs w:val="32"/>
        </w:rPr>
        <w:t>万元。</w:t>
      </w:r>
      <w:r>
        <w:rPr>
          <w:rFonts w:hint="eastAsia" w:eastAsia="仿宋_GB2312"/>
          <w:sz w:val="32"/>
          <w:szCs w:val="32"/>
        </w:rPr>
        <w:t>主要用于：机关</w:t>
      </w:r>
      <w:r>
        <w:rPr>
          <w:rFonts w:hint="eastAsia" w:ascii="仿宋_GB2312" w:hAnsi="仿宋" w:eastAsia="仿宋_GB2312" w:cs="宋体"/>
          <w:sz w:val="32"/>
          <w:szCs w:val="32"/>
        </w:rPr>
        <w:t>工资福利支出</w:t>
      </w:r>
      <w:r>
        <w:rPr>
          <w:rFonts w:hint="eastAsia" w:ascii="仿宋_GB2312" w:hAnsi="仿宋" w:eastAsia="仿宋_GB2312" w:cs="宋体"/>
          <w:sz w:val="32"/>
          <w:szCs w:val="32"/>
          <w:lang w:val="en-US" w:eastAsia="zh-CN"/>
        </w:rPr>
        <w:t>52.90</w:t>
      </w:r>
      <w:r>
        <w:rPr>
          <w:rFonts w:hint="eastAsia" w:ascii="仿宋_GB2312" w:hAnsi="仿宋" w:eastAsia="仿宋_GB2312" w:cs="宋体"/>
          <w:sz w:val="32"/>
          <w:szCs w:val="32"/>
        </w:rPr>
        <w:t>万元</w:t>
      </w:r>
      <w:r>
        <w:rPr>
          <w:rFonts w:hint="eastAsia" w:ascii="仿宋_GB2312" w:eastAsia="仿宋_GB2312"/>
          <w:sz w:val="32"/>
          <w:szCs w:val="32"/>
        </w:rPr>
        <w:t>、机关商品服务支出</w:t>
      </w:r>
      <w:r>
        <w:rPr>
          <w:rFonts w:hint="eastAsia" w:ascii="仿宋_GB2312" w:eastAsia="仿宋_GB2312"/>
          <w:sz w:val="32"/>
          <w:szCs w:val="32"/>
          <w:lang w:val="en-US" w:eastAsia="zh-CN"/>
        </w:rPr>
        <w:t>9.72</w:t>
      </w:r>
      <w:r>
        <w:rPr>
          <w:rFonts w:hint="eastAsia" w:ascii="仿宋_GB2312" w:eastAsia="仿宋_GB2312"/>
          <w:sz w:val="32"/>
          <w:szCs w:val="32"/>
        </w:rPr>
        <w:t>万元（其中：办公费</w:t>
      </w:r>
      <w:r>
        <w:rPr>
          <w:rFonts w:hint="eastAsia" w:ascii="仿宋_GB2312" w:eastAsia="仿宋_GB2312"/>
          <w:sz w:val="32"/>
          <w:szCs w:val="32"/>
          <w:lang w:val="en-US" w:eastAsia="zh-CN"/>
        </w:rPr>
        <w:t>2.4</w:t>
      </w:r>
      <w:r>
        <w:rPr>
          <w:rFonts w:hint="eastAsia" w:ascii="仿宋_GB2312" w:eastAsia="仿宋_GB2312"/>
          <w:sz w:val="32"/>
          <w:szCs w:val="32"/>
        </w:rPr>
        <w:t>万元、印刷费0万元、差旅费0万元、公务用车运行维护费3.00万元</w:t>
      </w:r>
      <w:r>
        <w:rPr>
          <w:rFonts w:hint="eastAsia" w:ascii="仿宋_GB2312" w:eastAsia="仿宋_GB2312"/>
          <w:sz w:val="32"/>
          <w:szCs w:val="32"/>
          <w:lang w:eastAsia="zh-CN"/>
        </w:rPr>
        <w:t>、</w:t>
      </w:r>
      <w:r>
        <w:rPr>
          <w:rFonts w:hint="eastAsia" w:ascii="仿宋_GB2312" w:eastAsia="仿宋_GB2312"/>
          <w:sz w:val="32"/>
          <w:szCs w:val="32"/>
          <w:lang w:val="en-US" w:eastAsia="zh-CN"/>
        </w:rPr>
        <w:t>其他交通费用4.32万元</w:t>
      </w:r>
      <w:r>
        <w:rPr>
          <w:rFonts w:hint="eastAsia" w:ascii="仿宋_GB2312" w:eastAsia="仿宋_GB2312"/>
          <w:sz w:val="32"/>
          <w:szCs w:val="32"/>
        </w:rPr>
        <w:t>）、</w:t>
      </w:r>
      <w:r>
        <w:rPr>
          <w:rFonts w:hint="eastAsia" w:ascii="仿宋_GB2312" w:hAnsi="仿宋" w:eastAsia="仿宋_GB2312" w:cs="宋体"/>
          <w:sz w:val="32"/>
          <w:szCs w:val="32"/>
          <w:lang w:val="en-US" w:eastAsia="zh-CN"/>
        </w:rPr>
        <w:t>主要用于项目支出13.00万元，其中：保运转费用10万元（其中：办公费用3.00万元、印刷费用3.00万元、资本性支出-办公设备购置2.00万元、差旅费2.00万元）；业务费用3.00万元，主要用于差旅费2.00万元、委托业务费1.00万元、</w:t>
      </w:r>
      <w:r>
        <w:rPr>
          <w:rFonts w:hint="eastAsia" w:ascii="仿宋_GB2312" w:eastAsia="仿宋_GB2312"/>
          <w:sz w:val="32"/>
          <w:szCs w:val="32"/>
        </w:rPr>
        <w:t>对事业单位经常性补助</w:t>
      </w:r>
      <w:r>
        <w:rPr>
          <w:rFonts w:hint="eastAsia" w:ascii="仿宋_GB2312" w:eastAsia="仿宋_GB2312"/>
          <w:sz w:val="32"/>
          <w:szCs w:val="32"/>
          <w:lang w:val="en-US" w:eastAsia="zh-CN"/>
        </w:rPr>
        <w:t>45.89</w:t>
      </w:r>
      <w:r>
        <w:rPr>
          <w:rFonts w:hint="eastAsia" w:ascii="仿宋_GB2312" w:eastAsia="仿宋_GB2312"/>
          <w:sz w:val="32"/>
          <w:szCs w:val="32"/>
        </w:rPr>
        <w:t>万元、对个人和家庭的补助</w:t>
      </w:r>
      <w:r>
        <w:rPr>
          <w:rFonts w:hint="eastAsia" w:ascii="仿宋_GB2312" w:eastAsia="仿宋_GB2312"/>
          <w:sz w:val="32"/>
          <w:szCs w:val="32"/>
          <w:lang w:val="en-US" w:eastAsia="zh-CN"/>
        </w:rPr>
        <w:t>4.80</w:t>
      </w:r>
      <w:r>
        <w:rPr>
          <w:rFonts w:hint="eastAsia" w:ascii="仿宋_GB2312" w:eastAsia="仿宋_GB2312"/>
          <w:sz w:val="32"/>
          <w:szCs w:val="32"/>
        </w:rPr>
        <w:t>万元；</w:t>
      </w:r>
    </w:p>
    <w:p>
      <w:pPr>
        <w:spacing w:before="0" w:after="0"/>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社会保障和就业类</w:t>
      </w:r>
      <w:r>
        <w:rPr>
          <w:rFonts w:hint="eastAsia" w:ascii="仿宋_GB2312" w:eastAsia="仿宋_GB2312"/>
          <w:b/>
          <w:sz w:val="32"/>
          <w:szCs w:val="32"/>
          <w:lang w:val="en-US" w:eastAsia="zh-CN"/>
        </w:rPr>
        <w:t>29.31</w:t>
      </w:r>
      <w:r>
        <w:rPr>
          <w:rFonts w:hint="eastAsia" w:ascii="仿宋_GB2312" w:eastAsia="仿宋_GB2312"/>
          <w:sz w:val="32"/>
          <w:szCs w:val="32"/>
        </w:rPr>
        <w:t>万元，比上年预算数</w:t>
      </w:r>
      <w:r>
        <w:rPr>
          <w:rFonts w:hint="eastAsia" w:ascii="仿宋_GB2312" w:eastAsia="仿宋_GB2312"/>
          <w:sz w:val="32"/>
          <w:szCs w:val="32"/>
          <w:lang w:val="en-US" w:eastAsia="zh-CN"/>
        </w:rPr>
        <w:t>21.33</w:t>
      </w:r>
      <w:r>
        <w:rPr>
          <w:rFonts w:hint="eastAsia" w:ascii="仿宋_GB2312" w:eastAsia="仿宋_GB2312"/>
          <w:sz w:val="32"/>
          <w:szCs w:val="32"/>
        </w:rPr>
        <w:t>万元</w:t>
      </w:r>
      <w:r>
        <w:rPr>
          <w:rFonts w:hint="eastAsia" w:ascii="仿宋_GB2312" w:eastAsia="仿宋_GB2312"/>
          <w:sz w:val="32"/>
          <w:szCs w:val="32"/>
          <w:lang w:val="en-US" w:eastAsia="zh-CN"/>
        </w:rPr>
        <w:t>增加7.98</w:t>
      </w:r>
      <w:r>
        <w:rPr>
          <w:rFonts w:hint="eastAsia" w:ascii="仿宋_GB2312" w:eastAsia="仿宋_GB2312"/>
          <w:sz w:val="32"/>
          <w:szCs w:val="32"/>
        </w:rPr>
        <w:t>万元。</w:t>
      </w:r>
      <w:r>
        <w:rPr>
          <w:rFonts w:hint="eastAsia" w:eastAsia="仿宋_GB2312"/>
          <w:sz w:val="32"/>
          <w:szCs w:val="32"/>
        </w:rPr>
        <w:t>主要用于：机关</w:t>
      </w:r>
      <w:r>
        <w:rPr>
          <w:rFonts w:hint="eastAsia" w:ascii="仿宋_GB2312" w:hAnsi="仿宋" w:eastAsia="仿宋_GB2312" w:cs="宋体"/>
          <w:sz w:val="32"/>
          <w:szCs w:val="32"/>
        </w:rPr>
        <w:t>工资福利支出</w:t>
      </w:r>
      <w:r>
        <w:rPr>
          <w:rFonts w:hint="eastAsia" w:ascii="仿宋_GB2312" w:hAnsi="仿宋" w:eastAsia="仿宋_GB2312" w:cs="宋体"/>
          <w:sz w:val="32"/>
          <w:szCs w:val="32"/>
          <w:lang w:val="en-US" w:eastAsia="zh-CN"/>
        </w:rPr>
        <w:t>29.31</w:t>
      </w:r>
      <w:r>
        <w:rPr>
          <w:rFonts w:hint="eastAsia" w:ascii="仿宋_GB2312" w:hAnsi="仿宋" w:eastAsia="仿宋_GB2312" w:cs="宋体"/>
          <w:sz w:val="32"/>
          <w:szCs w:val="32"/>
        </w:rPr>
        <w:t>万元</w:t>
      </w:r>
      <w:r>
        <w:rPr>
          <w:rFonts w:hint="eastAsia" w:ascii="仿宋_GB2312" w:eastAsia="仿宋_GB2312"/>
          <w:sz w:val="32"/>
          <w:szCs w:val="32"/>
        </w:rPr>
        <w:t>、机关商品服务支出0万元、对事业单位经常性补助</w:t>
      </w:r>
      <w:r>
        <w:rPr>
          <w:rFonts w:hint="eastAsia" w:ascii="仿宋_GB2312" w:eastAsia="仿宋_GB2312"/>
          <w:sz w:val="32"/>
          <w:szCs w:val="32"/>
          <w:lang w:val="en-US" w:eastAsia="zh-CN"/>
        </w:rPr>
        <w:t>0</w:t>
      </w:r>
      <w:r>
        <w:rPr>
          <w:rFonts w:hint="eastAsia" w:ascii="仿宋_GB2312" w:eastAsia="仿宋_GB2312"/>
          <w:sz w:val="32"/>
          <w:szCs w:val="32"/>
        </w:rPr>
        <w:t>万元、对个人和家庭的补助</w:t>
      </w:r>
      <w:r>
        <w:rPr>
          <w:rFonts w:hint="eastAsia" w:ascii="仿宋_GB2312" w:eastAsia="仿宋_GB2312"/>
          <w:sz w:val="32"/>
          <w:szCs w:val="32"/>
          <w:lang w:val="en-US" w:eastAsia="zh-CN"/>
        </w:rPr>
        <w:t>0</w:t>
      </w:r>
      <w:r>
        <w:rPr>
          <w:rFonts w:hint="eastAsia" w:ascii="仿宋_GB2312" w:eastAsia="仿宋_GB2312"/>
          <w:sz w:val="32"/>
          <w:szCs w:val="32"/>
        </w:rPr>
        <w:t>万元 ;</w:t>
      </w:r>
    </w:p>
    <w:p>
      <w:pPr>
        <w:spacing w:before="0" w:after="0"/>
        <w:ind w:firstLine="640" w:firstLineChars="200"/>
        <w:rPr>
          <w:rFonts w:ascii="仿宋_GB2312" w:eastAsia="仿宋_GB2312"/>
          <w:sz w:val="32"/>
          <w:szCs w:val="32"/>
        </w:rPr>
      </w:pPr>
      <w:r>
        <w:rPr>
          <w:rFonts w:hint="eastAsia" w:ascii="仿宋_GB2312" w:eastAsia="仿宋_GB2312"/>
          <w:sz w:val="32"/>
          <w:szCs w:val="32"/>
        </w:rPr>
        <w:t>3.</w:t>
      </w:r>
      <w:r>
        <w:rPr>
          <w:rFonts w:hint="eastAsia" w:eastAsia="仿宋_GB2312"/>
          <w:sz w:val="32"/>
          <w:szCs w:val="32"/>
        </w:rPr>
        <w:t>卫生健康支出</w:t>
      </w:r>
      <w:r>
        <w:rPr>
          <w:rFonts w:hint="eastAsia" w:eastAsia="仿宋_GB2312"/>
          <w:sz w:val="32"/>
          <w:szCs w:val="32"/>
          <w:lang w:val="en-US" w:eastAsia="zh-CN"/>
        </w:rPr>
        <w:t>7.52</w:t>
      </w:r>
      <w:r>
        <w:rPr>
          <w:rFonts w:hint="eastAsia" w:eastAsia="仿宋_GB2312"/>
          <w:sz w:val="32"/>
          <w:szCs w:val="32"/>
        </w:rPr>
        <w:t>万元，</w:t>
      </w:r>
      <w:r>
        <w:rPr>
          <w:rFonts w:hint="eastAsia" w:ascii="仿宋_GB2312" w:eastAsia="仿宋_GB2312"/>
          <w:sz w:val="32"/>
          <w:szCs w:val="32"/>
        </w:rPr>
        <w:t>比上年预算数</w:t>
      </w:r>
      <w:r>
        <w:rPr>
          <w:rFonts w:hint="eastAsia" w:ascii="仿宋_GB2312" w:eastAsia="仿宋_GB2312"/>
          <w:sz w:val="32"/>
          <w:szCs w:val="32"/>
          <w:lang w:val="en-US" w:eastAsia="zh-CN"/>
        </w:rPr>
        <w:t>7.10</w:t>
      </w:r>
      <w:r>
        <w:rPr>
          <w:rFonts w:hint="eastAsia" w:ascii="仿宋_GB2312" w:eastAsia="仿宋_GB2312"/>
          <w:sz w:val="32"/>
          <w:szCs w:val="32"/>
        </w:rPr>
        <w:t>万元</w:t>
      </w:r>
      <w:r>
        <w:rPr>
          <w:rFonts w:hint="eastAsia" w:ascii="仿宋_GB2312" w:eastAsia="仿宋_GB2312"/>
          <w:sz w:val="32"/>
          <w:szCs w:val="32"/>
          <w:lang w:val="en-US" w:eastAsia="zh-CN"/>
        </w:rPr>
        <w:t>增加0.42</w:t>
      </w:r>
      <w:r>
        <w:rPr>
          <w:rFonts w:hint="eastAsia" w:ascii="仿宋_GB2312" w:eastAsia="仿宋_GB2312"/>
          <w:sz w:val="32"/>
          <w:szCs w:val="32"/>
        </w:rPr>
        <w:t>万元。</w:t>
      </w:r>
      <w:r>
        <w:rPr>
          <w:rFonts w:hint="eastAsia" w:eastAsia="仿宋_GB2312"/>
          <w:sz w:val="32"/>
          <w:szCs w:val="32"/>
        </w:rPr>
        <w:t>主要用于：机关</w:t>
      </w:r>
      <w:r>
        <w:rPr>
          <w:rFonts w:hint="eastAsia" w:ascii="仿宋_GB2312" w:hAnsi="仿宋" w:eastAsia="仿宋_GB2312" w:cs="宋体"/>
          <w:sz w:val="32"/>
          <w:szCs w:val="32"/>
        </w:rPr>
        <w:t>工资福利支出</w:t>
      </w:r>
      <w:r>
        <w:rPr>
          <w:rFonts w:hint="eastAsia" w:ascii="仿宋_GB2312" w:hAnsi="仿宋" w:eastAsia="仿宋_GB2312" w:cs="宋体"/>
          <w:sz w:val="32"/>
          <w:szCs w:val="32"/>
          <w:lang w:val="en-US" w:eastAsia="zh-CN"/>
        </w:rPr>
        <w:t>7.52</w:t>
      </w:r>
      <w:r>
        <w:rPr>
          <w:rFonts w:hint="eastAsia" w:ascii="仿宋_GB2312" w:hAnsi="仿宋" w:eastAsia="仿宋_GB2312" w:cs="宋体"/>
          <w:sz w:val="32"/>
          <w:szCs w:val="32"/>
        </w:rPr>
        <w:t>万元</w:t>
      </w:r>
      <w:r>
        <w:rPr>
          <w:rFonts w:hint="eastAsia" w:ascii="仿宋_GB2312" w:eastAsia="仿宋_GB2312"/>
          <w:sz w:val="32"/>
          <w:szCs w:val="32"/>
        </w:rPr>
        <w:t>、机关商品服务支出0.00万元、对事业单位经常性补助</w:t>
      </w:r>
      <w:r>
        <w:rPr>
          <w:rFonts w:hint="eastAsia" w:ascii="仿宋_GB2312" w:eastAsia="仿宋_GB2312"/>
          <w:sz w:val="32"/>
          <w:szCs w:val="32"/>
          <w:lang w:val="en-US" w:eastAsia="zh-CN"/>
        </w:rPr>
        <w:t>0</w:t>
      </w:r>
      <w:r>
        <w:rPr>
          <w:rFonts w:hint="eastAsia" w:ascii="仿宋_GB2312" w:eastAsia="仿宋_GB2312"/>
          <w:sz w:val="32"/>
          <w:szCs w:val="32"/>
        </w:rPr>
        <w:t>万元、对个人和家庭的补助0万元;</w:t>
      </w:r>
    </w:p>
    <w:p>
      <w:pPr>
        <w:spacing w:before="0" w:after="0"/>
        <w:ind w:firstLine="640" w:firstLineChars="200"/>
        <w:rPr>
          <w:rFonts w:eastAsia="仿宋_GB2312"/>
          <w:b/>
          <w:sz w:val="32"/>
          <w:szCs w:val="32"/>
        </w:rPr>
      </w:pPr>
      <w:r>
        <w:rPr>
          <w:rFonts w:hint="eastAsia" w:eastAsia="仿宋_GB2312"/>
          <w:sz w:val="32"/>
          <w:szCs w:val="32"/>
        </w:rPr>
        <w:t xml:space="preserve"> 4.住房保障支出</w:t>
      </w:r>
      <w:r>
        <w:rPr>
          <w:rFonts w:hint="eastAsia" w:eastAsia="仿宋_GB2312"/>
          <w:sz w:val="32"/>
          <w:szCs w:val="32"/>
          <w:lang w:val="en-US" w:eastAsia="zh-CN"/>
        </w:rPr>
        <w:t>9.88</w:t>
      </w:r>
      <w:r>
        <w:rPr>
          <w:rFonts w:hint="eastAsia" w:eastAsia="仿宋_GB2312"/>
          <w:sz w:val="32"/>
          <w:szCs w:val="32"/>
        </w:rPr>
        <w:t>万元，</w:t>
      </w:r>
      <w:r>
        <w:rPr>
          <w:rFonts w:hint="eastAsia" w:ascii="仿宋_GB2312" w:eastAsia="仿宋_GB2312"/>
          <w:sz w:val="32"/>
          <w:szCs w:val="32"/>
        </w:rPr>
        <w:t>比上年预算数</w:t>
      </w:r>
      <w:r>
        <w:rPr>
          <w:rFonts w:hint="eastAsia" w:ascii="仿宋_GB2312" w:eastAsia="仿宋_GB2312"/>
          <w:sz w:val="32"/>
          <w:szCs w:val="32"/>
          <w:lang w:val="en-US" w:eastAsia="zh-CN"/>
        </w:rPr>
        <w:t>8.76</w:t>
      </w:r>
      <w:r>
        <w:rPr>
          <w:rFonts w:hint="eastAsia" w:ascii="仿宋_GB2312" w:eastAsia="仿宋_GB2312"/>
          <w:sz w:val="32"/>
          <w:szCs w:val="32"/>
        </w:rPr>
        <w:t>万元增加</w:t>
      </w:r>
      <w:r>
        <w:rPr>
          <w:rFonts w:hint="eastAsia" w:ascii="仿宋_GB2312" w:eastAsia="仿宋_GB2312"/>
          <w:sz w:val="32"/>
          <w:szCs w:val="32"/>
          <w:lang w:val="en-US" w:eastAsia="zh-CN"/>
        </w:rPr>
        <w:t>1.12</w:t>
      </w:r>
      <w:r>
        <w:rPr>
          <w:rFonts w:hint="eastAsia" w:ascii="仿宋_GB2312" w:eastAsia="仿宋_GB2312"/>
          <w:sz w:val="32"/>
          <w:szCs w:val="32"/>
        </w:rPr>
        <w:t>万元。</w:t>
      </w:r>
      <w:r>
        <w:rPr>
          <w:rFonts w:hint="eastAsia" w:eastAsia="仿宋_GB2312"/>
          <w:sz w:val="32"/>
          <w:szCs w:val="32"/>
        </w:rPr>
        <w:t>主要用于：机关</w:t>
      </w:r>
      <w:r>
        <w:rPr>
          <w:rFonts w:hint="eastAsia" w:ascii="仿宋_GB2312" w:hAnsi="仿宋" w:eastAsia="仿宋_GB2312" w:cs="宋体"/>
          <w:sz w:val="32"/>
          <w:szCs w:val="32"/>
        </w:rPr>
        <w:t>工资福利支出</w:t>
      </w:r>
      <w:r>
        <w:rPr>
          <w:rFonts w:hint="eastAsia" w:ascii="仿宋_GB2312" w:hAnsi="仿宋" w:eastAsia="仿宋_GB2312" w:cs="宋体"/>
          <w:sz w:val="32"/>
          <w:szCs w:val="32"/>
          <w:lang w:val="en-US" w:eastAsia="zh-CN"/>
        </w:rPr>
        <w:t>9.88</w:t>
      </w:r>
      <w:r>
        <w:rPr>
          <w:rFonts w:hint="eastAsia" w:ascii="仿宋_GB2312" w:hAnsi="仿宋" w:eastAsia="仿宋_GB2312" w:cs="宋体"/>
          <w:sz w:val="32"/>
          <w:szCs w:val="32"/>
        </w:rPr>
        <w:t>万元</w:t>
      </w:r>
      <w:r>
        <w:rPr>
          <w:rFonts w:hint="eastAsia" w:ascii="仿宋_GB2312" w:eastAsia="仿宋_GB2312"/>
          <w:sz w:val="32"/>
          <w:szCs w:val="32"/>
        </w:rPr>
        <w:t>、机关商品服务支出0万元、对事业单位经常性补助</w:t>
      </w:r>
      <w:r>
        <w:rPr>
          <w:rFonts w:hint="eastAsia" w:ascii="仿宋_GB2312" w:eastAsia="仿宋_GB2312"/>
          <w:sz w:val="32"/>
          <w:szCs w:val="32"/>
          <w:lang w:val="en-US" w:eastAsia="zh-CN"/>
        </w:rPr>
        <w:t>0</w:t>
      </w:r>
      <w:r>
        <w:rPr>
          <w:rFonts w:hint="eastAsia" w:ascii="仿宋_GB2312" w:eastAsia="仿宋_GB2312"/>
          <w:sz w:val="32"/>
          <w:szCs w:val="32"/>
        </w:rPr>
        <w:t>万元、对个人和家庭的补助0万元。</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spacing w:before="0" w:after="0"/>
        <w:ind w:firstLine="640" w:firstLineChars="200"/>
        <w:rPr>
          <w:rFonts w:ascii="仿宋_GB2312" w:eastAsia="仿宋_GB2312"/>
          <w:sz w:val="32"/>
        </w:rPr>
      </w:pPr>
      <w:r>
        <w:rPr>
          <w:rFonts w:hint="eastAsia" w:ascii="仿宋_GB2312" w:eastAsia="仿宋_GB2312"/>
          <w:sz w:val="32"/>
        </w:rPr>
        <w:t>政府性基金预算财政拨款0万元，比上年预算数增加0  万元，增长0%。</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rPr>
        <w:t>202</w:t>
      </w:r>
      <w:r>
        <w:rPr>
          <w:rFonts w:hint="eastAsia" w:ascii="仿宋_GB2312" w:eastAsia="仿宋_GB2312"/>
          <w:sz w:val="32"/>
          <w:lang w:val="en-US" w:eastAsia="zh-CN"/>
        </w:rPr>
        <w:t>3</w:t>
      </w:r>
      <w:r>
        <w:rPr>
          <w:rFonts w:hint="eastAsia" w:ascii="仿宋_GB2312" w:eastAsia="仿宋_GB2312"/>
          <w:sz w:val="32"/>
        </w:rPr>
        <w:t>年，我单位无政府性基金财政拨款预算。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spacing w:before="0" w:after="0"/>
        <w:ind w:firstLine="640" w:firstLineChars="200"/>
        <w:rPr>
          <w:rFonts w:ascii="仿宋_GB2312" w:eastAsia="仿宋_GB2312"/>
          <w:sz w:val="32"/>
        </w:rPr>
      </w:pPr>
      <w:r>
        <w:rPr>
          <w:rFonts w:hint="eastAsia" w:ascii="仿宋_GB2312" w:eastAsia="仿宋_GB2312"/>
          <w:sz w:val="32"/>
        </w:rPr>
        <w:t>国有资本经营预算财政拨款0万元，比上年预算数增加0  万元，增长0%。</w:t>
      </w:r>
    </w:p>
    <w:p>
      <w:pPr>
        <w:spacing w:before="0" w:after="0"/>
        <w:ind w:firstLine="640" w:firstLineChars="200"/>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3</w:t>
      </w:r>
      <w:r>
        <w:rPr>
          <w:rFonts w:hint="eastAsia" w:ascii="仿宋_GB2312" w:eastAsia="仿宋_GB2312"/>
          <w:sz w:val="32"/>
        </w:rPr>
        <w:t>年，我单位无国有资本经营预算财政拨款。</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3</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 %；本年预算比上年执行数</w:t>
      </w:r>
      <w:r>
        <w:rPr>
          <w:rFonts w:hint="eastAsia" w:ascii="仿宋_GB2312" w:eastAsia="仿宋_GB2312"/>
          <w:sz w:val="32"/>
          <w:szCs w:val="32"/>
          <w:lang w:val="en-US" w:eastAsia="zh-CN"/>
        </w:rPr>
        <w:t>1.54万元增加1.46</w:t>
      </w:r>
      <w:r>
        <w:rPr>
          <w:rFonts w:hint="eastAsia" w:ascii="仿宋_GB2312" w:eastAsia="仿宋_GB2312"/>
          <w:sz w:val="32"/>
          <w:szCs w:val="32"/>
        </w:rPr>
        <w:t>万元，</w:t>
      </w:r>
      <w:r>
        <w:rPr>
          <w:rFonts w:hint="eastAsia" w:ascii="仿宋_GB2312" w:eastAsia="仿宋_GB2312"/>
          <w:sz w:val="32"/>
          <w:szCs w:val="32"/>
          <w:lang w:val="en-US" w:eastAsia="zh-CN"/>
        </w:rPr>
        <w:t>增加94.81</w:t>
      </w:r>
      <w:r>
        <w:rPr>
          <w:rFonts w:hint="eastAsia" w:ascii="仿宋_GB2312" w:eastAsia="仿宋_GB2312"/>
          <w:sz w:val="32"/>
          <w:szCs w:val="32"/>
        </w:rPr>
        <w:t>%。</w:t>
      </w:r>
      <w:r>
        <w:rPr>
          <w:rFonts w:hint="eastAsia" w:ascii="仿宋_GB2312" w:eastAsia="仿宋_GB2312"/>
          <w:sz w:val="32"/>
          <w:szCs w:val="32"/>
          <w:lang w:val="en-US" w:eastAsia="zh-CN"/>
        </w:rPr>
        <w:t>增加的主要原因为：少数民族发展资金专项部分开工、验收下乡次数增加。</w:t>
      </w:r>
      <w:r>
        <w:rPr>
          <w:rFonts w:hint="eastAsia" w:ascii="仿宋_GB2312" w:eastAsia="仿宋_GB2312"/>
          <w:sz w:val="32"/>
          <w:szCs w:val="32"/>
        </w:rPr>
        <w:t>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rPr>
        <w:t>因公出国（境）费用0万元，比上年预算数增加（减少）0万元，增长（下降）0%，本年预算比上年执行数增加（减少）0万元，增长（下降）0%。</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万元，比上年预算数减少</w:t>
      </w:r>
      <w:r>
        <w:rPr>
          <w:rFonts w:hint="eastAsia" w:ascii="仿宋_GB2312" w:eastAsia="仿宋_GB2312"/>
          <w:sz w:val="32"/>
          <w:szCs w:val="32"/>
          <w:lang w:val="en-US" w:eastAsia="zh-CN"/>
        </w:rPr>
        <w:t>0</w:t>
      </w:r>
      <w:r>
        <w:rPr>
          <w:rFonts w:hint="eastAsia" w:ascii="仿宋_GB2312" w:eastAsia="仿宋_GB2312"/>
          <w:sz w:val="32"/>
          <w:szCs w:val="32"/>
        </w:rPr>
        <w:t>万元，下降%，本年预算比上年执行数增加（减少）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3</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万元，增长（下降）%，本年预算比上年执行数增加</w:t>
      </w:r>
      <w:r>
        <w:rPr>
          <w:rFonts w:hint="eastAsia" w:ascii="仿宋_GB2312" w:eastAsia="仿宋_GB2312"/>
          <w:sz w:val="32"/>
          <w:szCs w:val="32"/>
          <w:lang w:val="en-US" w:eastAsia="zh-CN"/>
        </w:rPr>
        <w:t>1.46</w:t>
      </w:r>
      <w:r>
        <w:rPr>
          <w:rFonts w:hint="eastAsia" w:ascii="仿宋_GB2312" w:eastAsia="仿宋_GB2312"/>
          <w:sz w:val="32"/>
          <w:szCs w:val="32"/>
        </w:rPr>
        <w:t>万元，增长</w:t>
      </w:r>
      <w:r>
        <w:rPr>
          <w:rFonts w:hint="eastAsia" w:ascii="仿宋_GB2312" w:eastAsia="仿宋_GB2312"/>
          <w:sz w:val="32"/>
          <w:szCs w:val="32"/>
          <w:lang w:val="en-US" w:eastAsia="zh-CN"/>
        </w:rPr>
        <w:t>94.81</w:t>
      </w:r>
      <w:r>
        <w:rPr>
          <w:rFonts w:hint="eastAsia" w:ascii="仿宋_GB2312" w:eastAsia="仿宋_GB2312"/>
          <w:sz w:val="32"/>
          <w:szCs w:val="32"/>
        </w:rPr>
        <w:t>%。其中，公务用车购置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 %；公务用车运行维护费</w:t>
      </w:r>
      <w:r>
        <w:rPr>
          <w:rFonts w:hint="eastAsia" w:ascii="仿宋_GB2312" w:eastAsia="仿宋_GB2312"/>
          <w:sz w:val="32"/>
          <w:szCs w:val="32"/>
          <w:lang w:val="en-US" w:eastAsia="zh-CN"/>
        </w:rPr>
        <w:t>3</w:t>
      </w:r>
      <w:r>
        <w:rPr>
          <w:rFonts w:hint="eastAsia" w:ascii="仿宋_GB2312" w:eastAsia="仿宋_GB2312"/>
          <w:sz w:val="32"/>
          <w:szCs w:val="32"/>
        </w:rPr>
        <w:t>万元，本年预算比上年预算增加（减少）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万元，增长（下降）%，比上年执行数增加</w:t>
      </w:r>
      <w:r>
        <w:rPr>
          <w:rFonts w:hint="eastAsia" w:ascii="仿宋_GB2312" w:eastAsia="仿宋_GB2312"/>
          <w:sz w:val="32"/>
          <w:szCs w:val="32"/>
          <w:lang w:val="en-US" w:eastAsia="zh-CN"/>
        </w:rPr>
        <w:t>1.46</w:t>
      </w:r>
      <w:r>
        <w:rPr>
          <w:rFonts w:hint="eastAsia" w:ascii="仿宋_GB2312" w:eastAsia="仿宋_GB2312"/>
          <w:sz w:val="32"/>
          <w:szCs w:val="32"/>
        </w:rPr>
        <w:t xml:space="preserve"> 万元，增长</w:t>
      </w:r>
      <w:r>
        <w:rPr>
          <w:rFonts w:hint="eastAsia" w:ascii="仿宋_GB2312" w:eastAsia="仿宋_GB2312"/>
          <w:sz w:val="32"/>
          <w:szCs w:val="32"/>
          <w:lang w:val="en-US" w:eastAsia="zh-CN"/>
        </w:rPr>
        <w:t>94.81</w:t>
      </w:r>
      <w:r>
        <w:rPr>
          <w:rFonts w:hint="eastAsia" w:ascii="仿宋_GB2312" w:eastAsia="仿宋_GB2312"/>
          <w:sz w:val="32"/>
          <w:szCs w:val="32"/>
        </w:rPr>
        <w:t xml:space="preserve"> %。增加主要是由于</w:t>
      </w:r>
      <w:r>
        <w:rPr>
          <w:rFonts w:hint="eastAsia" w:ascii="仿宋_GB2312" w:eastAsia="仿宋_GB2312"/>
          <w:sz w:val="32"/>
          <w:szCs w:val="32"/>
          <w:lang w:val="en-US" w:eastAsia="zh-CN"/>
        </w:rPr>
        <w:t>少数民族发展资金专项部分开工、验收下乡次数增加</w:t>
      </w:r>
      <w:r>
        <w:rPr>
          <w:rFonts w:hint="eastAsia" w:ascii="仿宋_GB2312" w:eastAsia="仿宋_GB2312"/>
          <w:sz w:val="32"/>
          <w:szCs w:val="32"/>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9.72</w:t>
      </w:r>
      <w:r>
        <w:rPr>
          <w:rFonts w:hint="eastAsia" w:ascii="仿宋_GB2312" w:eastAsia="仿宋_GB2312"/>
          <w:color w:val="000000"/>
          <w:sz w:val="32"/>
          <w:szCs w:val="32"/>
        </w:rPr>
        <w:t>万元，比上年</w:t>
      </w:r>
      <w:r>
        <w:rPr>
          <w:rFonts w:hint="eastAsia" w:ascii="仿宋_GB2312" w:eastAsia="仿宋_GB2312"/>
          <w:color w:val="000000"/>
          <w:sz w:val="32"/>
          <w:szCs w:val="32"/>
          <w:lang w:val="en-US" w:eastAsia="zh-CN"/>
        </w:rPr>
        <w:t>10.42万元</w:t>
      </w:r>
      <w:r>
        <w:rPr>
          <w:rFonts w:hint="eastAsia" w:ascii="仿宋_GB2312" w:eastAsia="仿宋_GB2312"/>
          <w:sz w:val="32"/>
          <w:szCs w:val="32"/>
          <w:lang w:val="en-US" w:eastAsia="zh-CN"/>
        </w:rPr>
        <w:t>减少0.70</w:t>
      </w:r>
      <w:r>
        <w:rPr>
          <w:rFonts w:hint="eastAsia" w:ascii="仿宋_GB2312" w:eastAsia="仿宋_GB2312"/>
          <w:color w:val="000000"/>
          <w:sz w:val="32"/>
          <w:szCs w:val="32"/>
        </w:rPr>
        <w:t>万元，</w:t>
      </w:r>
      <w:r>
        <w:rPr>
          <w:rFonts w:hint="eastAsia" w:ascii="仿宋_GB2312" w:eastAsia="仿宋_GB2312"/>
          <w:sz w:val="32"/>
          <w:szCs w:val="32"/>
          <w:lang w:val="en-US" w:eastAsia="zh-CN"/>
        </w:rPr>
        <w:t>下降6.72</w:t>
      </w:r>
      <w:r>
        <w:rPr>
          <w:rFonts w:hint="eastAsia" w:ascii="仿宋_GB2312" w:eastAsia="仿宋_GB2312"/>
          <w:sz w:val="32"/>
          <w:szCs w:val="32"/>
        </w:rPr>
        <w:t xml:space="preserve"> %</w:t>
      </w:r>
      <w:r>
        <w:rPr>
          <w:rFonts w:hint="eastAsia" w:ascii="仿宋_GB2312" w:eastAsia="仿宋_GB2312"/>
          <w:color w:val="000000"/>
          <w:sz w:val="32"/>
          <w:szCs w:val="32"/>
        </w:rPr>
        <w:t>。</w:t>
      </w:r>
      <w:r>
        <w:rPr>
          <w:rFonts w:hint="eastAsia" w:ascii="仿宋_GB2312" w:eastAsia="仿宋_GB2312"/>
          <w:sz w:val="32"/>
          <w:szCs w:val="32"/>
        </w:rPr>
        <w:t>主要原因</w:t>
      </w:r>
      <w:r>
        <w:rPr>
          <w:rFonts w:hint="eastAsia" w:ascii="仿宋_GB2312" w:eastAsia="仿宋_GB2312"/>
          <w:sz w:val="32"/>
          <w:szCs w:val="32"/>
          <w:lang w:val="en-US" w:eastAsia="zh-CN"/>
        </w:rPr>
        <w:t>一</w:t>
      </w:r>
      <w:r>
        <w:rPr>
          <w:rFonts w:hint="eastAsia" w:ascii="仿宋_GB2312" w:eastAsia="仿宋_GB2312"/>
          <w:sz w:val="32"/>
          <w:szCs w:val="32"/>
        </w:rPr>
        <w:t>是</w:t>
      </w:r>
      <w:r>
        <w:rPr>
          <w:rFonts w:hint="eastAsia" w:ascii="仿宋_GB2312" w:eastAsia="仿宋_GB2312"/>
          <w:sz w:val="32"/>
          <w:szCs w:val="32"/>
          <w:lang w:val="en-US" w:eastAsia="zh-CN"/>
        </w:rPr>
        <w:t>行政人员交通费补贴列入其他交通费用调增4.32万元；二是公务用车运行维护费3万元调入项目支出；三是2022年7月行政退休1人、新招录事业编制人员2人</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2.4</w:t>
      </w:r>
      <w:r>
        <w:rPr>
          <w:rFonts w:hint="eastAsia" w:ascii="仿宋_GB2312" w:eastAsia="仿宋_GB2312"/>
          <w:sz w:val="32"/>
          <w:szCs w:val="32"/>
        </w:rPr>
        <w:t>万元、邮电费</w:t>
      </w:r>
      <w:r>
        <w:rPr>
          <w:rFonts w:hint="eastAsia" w:ascii="仿宋_GB2312" w:eastAsia="仿宋_GB2312"/>
          <w:sz w:val="32"/>
          <w:szCs w:val="32"/>
          <w:lang w:val="en-US" w:eastAsia="zh-CN"/>
        </w:rPr>
        <w:t>0</w:t>
      </w:r>
      <w:r>
        <w:rPr>
          <w:rFonts w:hint="eastAsia" w:ascii="仿宋_GB2312" w:eastAsia="仿宋_GB2312"/>
          <w:sz w:val="32"/>
          <w:szCs w:val="32"/>
        </w:rPr>
        <w:t>万元、差旅费</w:t>
      </w:r>
      <w:r>
        <w:rPr>
          <w:rFonts w:hint="eastAsia" w:ascii="仿宋_GB2312" w:eastAsia="仿宋_GB2312"/>
          <w:sz w:val="32"/>
          <w:szCs w:val="32"/>
          <w:lang w:val="en-US" w:eastAsia="zh-CN"/>
        </w:rPr>
        <w:t>0</w:t>
      </w:r>
      <w:r>
        <w:rPr>
          <w:rFonts w:hint="eastAsia" w:ascii="仿宋_GB2312" w:eastAsia="仿宋_GB2312"/>
          <w:sz w:val="32"/>
          <w:szCs w:val="32"/>
        </w:rPr>
        <w:t>万元、培训费</w:t>
      </w:r>
      <w:r>
        <w:rPr>
          <w:rFonts w:hint="eastAsia" w:ascii="仿宋_GB2312" w:eastAsia="仿宋_GB2312"/>
          <w:sz w:val="32"/>
          <w:szCs w:val="32"/>
          <w:lang w:val="en-US" w:eastAsia="zh-CN"/>
        </w:rPr>
        <w:t>0</w:t>
      </w:r>
      <w:r>
        <w:rPr>
          <w:rFonts w:hint="eastAsia" w:ascii="仿宋_GB2312" w:eastAsia="仿宋_GB2312"/>
          <w:sz w:val="32"/>
          <w:szCs w:val="32"/>
        </w:rPr>
        <w:t>万元、工会经费</w:t>
      </w:r>
      <w:r>
        <w:rPr>
          <w:rFonts w:hint="eastAsia" w:ascii="仿宋_GB2312" w:eastAsia="仿宋_GB2312"/>
          <w:sz w:val="32"/>
          <w:szCs w:val="32"/>
          <w:lang w:val="en-US" w:eastAsia="zh-CN"/>
        </w:rPr>
        <w:t>0</w:t>
      </w:r>
      <w:r>
        <w:rPr>
          <w:rFonts w:hint="eastAsia" w:ascii="仿宋_GB2312" w:eastAsia="仿宋_GB2312"/>
          <w:sz w:val="32"/>
          <w:szCs w:val="32"/>
        </w:rPr>
        <w:t>万元、福利费</w:t>
      </w:r>
      <w:r>
        <w:rPr>
          <w:rFonts w:hint="eastAsia" w:ascii="仿宋_GB2312" w:eastAsia="仿宋_GB2312"/>
          <w:sz w:val="32"/>
          <w:szCs w:val="32"/>
          <w:lang w:val="en-US" w:eastAsia="zh-CN"/>
        </w:rPr>
        <w:t>0</w:t>
      </w:r>
      <w:r>
        <w:rPr>
          <w:rFonts w:hint="eastAsia" w:ascii="仿宋_GB2312" w:eastAsia="仿宋_GB2312"/>
          <w:sz w:val="32"/>
          <w:szCs w:val="32"/>
        </w:rPr>
        <w:t>万元、公务用车维护费</w:t>
      </w:r>
      <w:r>
        <w:rPr>
          <w:rFonts w:hint="eastAsia" w:ascii="仿宋_GB2312" w:eastAsia="仿宋_GB2312"/>
          <w:sz w:val="32"/>
          <w:szCs w:val="32"/>
          <w:lang w:val="en-US" w:eastAsia="zh-CN"/>
        </w:rPr>
        <w:t>3</w:t>
      </w:r>
      <w:r>
        <w:rPr>
          <w:rFonts w:hint="eastAsia" w:ascii="仿宋_GB2312" w:eastAsia="仿宋_GB2312"/>
          <w:sz w:val="32"/>
          <w:szCs w:val="32"/>
        </w:rPr>
        <w:t>万元、其他交通费</w:t>
      </w:r>
      <w:r>
        <w:rPr>
          <w:rFonts w:hint="eastAsia" w:ascii="仿宋_GB2312" w:eastAsia="仿宋_GB2312"/>
          <w:sz w:val="32"/>
          <w:szCs w:val="32"/>
          <w:lang w:val="en-US" w:eastAsia="zh-CN"/>
        </w:rPr>
        <w:t>4.32</w:t>
      </w:r>
      <w:r>
        <w:rPr>
          <w:rFonts w:hint="eastAsia" w:ascii="仿宋_GB2312" w:eastAsia="仿宋_GB2312"/>
          <w:sz w:val="32"/>
          <w:szCs w:val="32"/>
        </w:rPr>
        <w:t>万元、其他</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0</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辆、一般执法执勤车</w:t>
      </w:r>
      <w:bookmarkStart w:id="1" w:name="_GoBack"/>
      <w:bookmarkEnd w:id="1"/>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w:t>
      </w:r>
      <w:r>
        <w:rPr>
          <w:rFonts w:hint="eastAsia" w:ascii="仿宋_GB2312" w:eastAsia="仿宋_GB2312"/>
          <w:color w:val="000000"/>
          <w:sz w:val="32"/>
          <w:szCs w:val="32"/>
          <w:lang w:val="en-US" w:eastAsia="zh-CN"/>
        </w:rPr>
        <w:t>公务</w:t>
      </w:r>
      <w:r>
        <w:rPr>
          <w:rFonts w:hint="eastAsia" w:ascii="仿宋_GB2312" w:eastAsia="仿宋_GB2312"/>
          <w:color w:val="000000"/>
          <w:sz w:val="32"/>
          <w:szCs w:val="32"/>
        </w:rPr>
        <w:t>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2</w:t>
      </w:r>
      <w:r>
        <w:rPr>
          <w:rFonts w:hint="eastAsia" w:ascii="仿宋_GB2312" w:eastAsia="仿宋_GB2312"/>
          <w:sz w:val="32"/>
          <w:szCs w:val="32"/>
        </w:rPr>
        <w:t>个</w:t>
      </w:r>
      <w:r>
        <w:rPr>
          <w:rFonts w:hint="eastAsia" w:ascii="仿宋_GB2312" w:eastAsia="仿宋_GB2312"/>
          <w:sz w:val="32"/>
          <w:szCs w:val="32"/>
          <w:lang w:eastAsia="zh-CN"/>
        </w:rPr>
        <w:t>（</w:t>
      </w:r>
      <w:r>
        <w:rPr>
          <w:rFonts w:hint="eastAsia" w:ascii="仿宋_GB2312" w:eastAsia="仿宋_GB2312"/>
          <w:sz w:val="32"/>
          <w:szCs w:val="32"/>
          <w:lang w:val="en-US" w:eastAsia="zh-CN"/>
        </w:rPr>
        <w:t>其中：项目一为：业务费3万元主要用于</w:t>
      </w:r>
      <w:r>
        <w:rPr>
          <w:rFonts w:hint="eastAsia" w:ascii="仿宋_GB2312" w:hAnsi="仿宋" w:eastAsia="仿宋_GB2312" w:cs="宋体"/>
          <w:sz w:val="32"/>
          <w:szCs w:val="32"/>
          <w:lang w:val="en-US" w:eastAsia="zh-CN"/>
        </w:rPr>
        <w:t>差旅费2.00万元、委托业务费1.00万元</w:t>
      </w:r>
      <w:r>
        <w:rPr>
          <w:rFonts w:hint="eastAsia" w:ascii="仿宋_GB2312" w:eastAsia="仿宋_GB2312"/>
          <w:sz w:val="32"/>
          <w:szCs w:val="32"/>
          <w:lang w:val="en-US" w:eastAsia="zh-CN"/>
        </w:rPr>
        <w:t>；项目二为：保运转费用10万元，主要用于</w:t>
      </w:r>
      <w:r>
        <w:rPr>
          <w:rFonts w:hint="eastAsia" w:ascii="仿宋_GB2312" w:hAnsi="仿宋" w:eastAsia="仿宋_GB2312" w:cs="宋体"/>
          <w:sz w:val="32"/>
          <w:szCs w:val="32"/>
          <w:lang w:val="en-US" w:eastAsia="zh-CN"/>
        </w:rPr>
        <w:t>办公费用3.00万元、印刷费用3.00万元、资本性支出-办公设备购置2.00万元、差旅费2.00万元</w:t>
      </w:r>
      <w:r>
        <w:rPr>
          <w:rFonts w:hint="eastAsia" w:ascii="仿宋_GB2312" w:eastAsia="仿宋_GB2312"/>
          <w:sz w:val="32"/>
          <w:szCs w:val="32"/>
          <w:lang w:eastAsia="zh-CN"/>
        </w:rPr>
        <w:t>）</w:t>
      </w:r>
      <w:r>
        <w:rPr>
          <w:rFonts w:hint="eastAsia" w:ascii="仿宋_GB2312" w:eastAsia="仿宋_GB2312"/>
          <w:sz w:val="32"/>
          <w:szCs w:val="32"/>
        </w:rPr>
        <w:t>，</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2</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13</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00" w:lineRule="exact"/>
        <w:rPr>
          <w:rFonts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 xml:space="preserve">邱立娟   </w:t>
      </w:r>
      <w:r>
        <w:rPr>
          <w:rFonts w:hint="eastAsia" w:ascii="仿宋_GB2312" w:hAnsi="黑体" w:eastAsia="仿宋_GB2312"/>
          <w:color w:val="000000"/>
          <w:sz w:val="32"/>
          <w:szCs w:val="32"/>
        </w:rPr>
        <w:t>联系电话：</w:t>
      </w:r>
      <w:r>
        <w:rPr>
          <w:rFonts w:hint="eastAsia" w:ascii="仿宋_GB2312" w:hAnsi="黑体" w:eastAsia="仿宋_GB2312"/>
          <w:color w:val="000000"/>
          <w:sz w:val="32"/>
          <w:szCs w:val="32"/>
          <w:lang w:val="en-US" w:eastAsia="zh-CN"/>
        </w:rPr>
        <w:t>13948356361</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ODIyOTc3YTIwNDM3ZjA3ODhmMDMzOTYwMDhiMmIifQ=="/>
  </w:docVars>
  <w:rsids>
    <w:rsidRoot w:val="59936D84"/>
    <w:rsid w:val="00155103"/>
    <w:rsid w:val="001E1E95"/>
    <w:rsid w:val="001F5E2C"/>
    <w:rsid w:val="003631E9"/>
    <w:rsid w:val="00410A55"/>
    <w:rsid w:val="005134D3"/>
    <w:rsid w:val="00513851"/>
    <w:rsid w:val="0055464A"/>
    <w:rsid w:val="00671141"/>
    <w:rsid w:val="00860D34"/>
    <w:rsid w:val="00947855"/>
    <w:rsid w:val="009574F3"/>
    <w:rsid w:val="00970FAF"/>
    <w:rsid w:val="00AD7338"/>
    <w:rsid w:val="00C70F96"/>
    <w:rsid w:val="00DC3D79"/>
    <w:rsid w:val="00DF5A4B"/>
    <w:rsid w:val="00E43AC6"/>
    <w:rsid w:val="00F51A1D"/>
    <w:rsid w:val="057523EE"/>
    <w:rsid w:val="0D1F15BD"/>
    <w:rsid w:val="112A4EFE"/>
    <w:rsid w:val="136558AE"/>
    <w:rsid w:val="16E7123F"/>
    <w:rsid w:val="18196476"/>
    <w:rsid w:val="1F4952B4"/>
    <w:rsid w:val="24D520B6"/>
    <w:rsid w:val="25A7128F"/>
    <w:rsid w:val="25DB10B0"/>
    <w:rsid w:val="26AF0B88"/>
    <w:rsid w:val="29461F4F"/>
    <w:rsid w:val="302C5714"/>
    <w:rsid w:val="375F732B"/>
    <w:rsid w:val="3A1C0AAF"/>
    <w:rsid w:val="478B0208"/>
    <w:rsid w:val="51E23657"/>
    <w:rsid w:val="528F7F14"/>
    <w:rsid w:val="529E36CC"/>
    <w:rsid w:val="55A76221"/>
    <w:rsid w:val="59435E87"/>
    <w:rsid w:val="59936D84"/>
    <w:rsid w:val="6117177C"/>
    <w:rsid w:val="61AB0670"/>
    <w:rsid w:val="63955D50"/>
    <w:rsid w:val="63F567A4"/>
    <w:rsid w:val="6A681A31"/>
    <w:rsid w:val="6C680BDB"/>
    <w:rsid w:val="6E6D0FAE"/>
    <w:rsid w:val="6FF6119D"/>
    <w:rsid w:val="74D067FF"/>
    <w:rsid w:val="7CAD4FBB"/>
    <w:rsid w:val="7D0F3580"/>
    <w:rsid w:val="7E2A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sz w:val="18"/>
      <w:szCs w:val="18"/>
      <w:lang w:val="ru-RU"/>
    </w:rPr>
  </w:style>
  <w:style w:type="character" w:customStyle="1" w:styleId="7">
    <w:name w:val="页脚 Char"/>
    <w:basedOn w:val="5"/>
    <w:link w:val="2"/>
    <w:uiPriority w:val="0"/>
    <w:rPr>
      <w:sz w:val="18"/>
      <w:szCs w:val="18"/>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5300</Words>
  <Characters>5767</Characters>
  <Lines>29</Lines>
  <Paragraphs>8</Paragraphs>
  <TotalTime>16</TotalTime>
  <ScaleCrop>false</ScaleCrop>
  <LinksUpToDate>false</LinksUpToDate>
  <CharactersWithSpaces>5860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LX</cp:lastModifiedBy>
  <dcterms:modified xsi:type="dcterms:W3CDTF">2023-02-09T11:54:53Z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CD0A11407A324D528CBD92B159CCE625</vt:lpwstr>
  </property>
</Properties>
</file>