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7F" w:rsidRPr="003A2C7F" w:rsidRDefault="003A2C7F" w:rsidP="003A2C7F">
      <w:pPr>
        <w:widowControl/>
        <w:shd w:val="clear" w:color="auto" w:fill="FFFFFF"/>
        <w:spacing w:after="288"/>
        <w:jc w:val="left"/>
        <w:outlineLvl w:val="0"/>
        <w:rPr>
          <w:rFonts w:ascii="微软雅黑" w:eastAsia="微软雅黑" w:hAnsi="微软雅黑" w:cs="宋体"/>
          <w:color w:val="222222"/>
          <w:spacing w:val="11"/>
          <w:kern w:val="36"/>
          <w:sz w:val="45"/>
          <w:szCs w:val="45"/>
        </w:rPr>
      </w:pPr>
      <w:r w:rsidRPr="003A2C7F">
        <w:rPr>
          <w:rFonts w:ascii="微软雅黑" w:eastAsia="微软雅黑" w:hAnsi="微软雅黑" w:cs="宋体" w:hint="eastAsia"/>
          <w:color w:val="222222"/>
          <w:spacing w:val="11"/>
          <w:kern w:val="36"/>
          <w:sz w:val="45"/>
          <w:szCs w:val="45"/>
        </w:rPr>
        <w:t>【社区通知】老年人免费健康体检通知</w:t>
      </w:r>
    </w:p>
    <w:p w:rsidR="003A2C7F" w:rsidRPr="003A2C7F" w:rsidRDefault="003A2C7F" w:rsidP="003A2C7F">
      <w:pPr>
        <w:widowControl/>
        <w:shd w:val="clear" w:color="auto" w:fill="FFFFFF"/>
        <w:rPr>
          <w:rFonts w:ascii="微软雅黑" w:eastAsia="微软雅黑" w:hAnsi="微软雅黑" w:cs="宋体" w:hint="eastAsia"/>
          <w:spacing w:val="11"/>
          <w:kern w:val="0"/>
          <w:sz w:val="35"/>
          <w:szCs w:val="35"/>
        </w:rPr>
      </w:pPr>
      <w:r>
        <w:rPr>
          <w:rFonts w:ascii="微软雅黑" w:eastAsia="微软雅黑" w:hAnsi="微软雅黑" w:cs="宋体"/>
          <w:noProof/>
          <w:spacing w:val="11"/>
          <w:kern w:val="0"/>
          <w:sz w:val="35"/>
          <w:szCs w:val="35"/>
        </w:rPr>
        <w:drawing>
          <wp:inline distT="0" distB="0" distL="0" distR="0">
            <wp:extent cx="5472347" cy="2207622"/>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472211" cy="2207567"/>
                    </a:xfrm>
                    <a:prstGeom prst="rect">
                      <a:avLst/>
                    </a:prstGeom>
                    <a:noFill/>
                    <a:ln w="9525">
                      <a:noFill/>
                      <a:miter lim="800000"/>
                      <a:headEnd/>
                      <a:tailEnd/>
                    </a:ln>
                  </pic:spPr>
                </pic:pic>
              </a:graphicData>
            </a:graphic>
          </wp:inline>
        </w:drawing>
      </w:r>
    </w:p>
    <w:p w:rsidR="003A2C7F" w:rsidRPr="003A2C7F" w:rsidRDefault="003A2C7F" w:rsidP="003A2C7F">
      <w:pPr>
        <w:widowControl/>
        <w:shd w:val="clear" w:color="auto" w:fill="FFFFFF"/>
        <w:jc w:val="center"/>
        <w:rPr>
          <w:rFonts w:asciiTheme="minorEastAsia" w:hAnsiTheme="minorEastAsia" w:cs="宋体" w:hint="eastAsia"/>
          <w:spacing w:val="11"/>
          <w:kern w:val="0"/>
          <w:sz w:val="32"/>
          <w:szCs w:val="32"/>
        </w:rPr>
      </w:pPr>
      <w:r w:rsidRPr="003A2C7F">
        <w:rPr>
          <w:rFonts w:asciiTheme="minorEastAsia" w:hAnsiTheme="minorEastAsia" w:cs="宋体" w:hint="eastAsia"/>
          <w:b/>
          <w:bCs/>
          <w:spacing w:val="11"/>
          <w:kern w:val="0"/>
          <w:sz w:val="32"/>
          <w:szCs w:val="32"/>
        </w:rPr>
        <w:t>通   知</w:t>
      </w:r>
    </w:p>
    <w:p w:rsidR="003A2C7F" w:rsidRPr="003A2C7F" w:rsidRDefault="003A2C7F" w:rsidP="003A2C7F">
      <w:pPr>
        <w:widowControl/>
        <w:shd w:val="clear" w:color="auto" w:fill="FFFFFF"/>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尊敬的各位居民朋友们：</w:t>
      </w:r>
    </w:p>
    <w:p w:rsidR="003A2C7F" w:rsidRPr="003A2C7F" w:rsidRDefault="003A2C7F" w:rsidP="003A2C7F">
      <w:pPr>
        <w:widowControl/>
        <w:shd w:val="clear" w:color="auto" w:fill="FFFFFF"/>
        <w:rPr>
          <w:rFonts w:asciiTheme="minorEastAsia" w:hAnsiTheme="minorEastAsia" w:cs="宋体" w:hint="eastAsia"/>
          <w:spacing w:val="11"/>
          <w:kern w:val="0"/>
          <w:sz w:val="30"/>
          <w:szCs w:val="30"/>
        </w:rPr>
      </w:pPr>
      <w:r>
        <w:rPr>
          <w:rFonts w:asciiTheme="minorEastAsia" w:hAnsiTheme="minorEastAsia" w:cs="宋体" w:hint="eastAsia"/>
          <w:spacing w:val="11"/>
          <w:kern w:val="0"/>
          <w:sz w:val="30"/>
          <w:szCs w:val="30"/>
        </w:rPr>
        <w:t xml:space="preserve">  </w:t>
      </w:r>
      <w:r w:rsidRPr="003A2C7F">
        <w:rPr>
          <w:rFonts w:asciiTheme="minorEastAsia" w:hAnsiTheme="minorEastAsia" w:cs="宋体" w:hint="eastAsia"/>
          <w:spacing w:val="11"/>
          <w:kern w:val="0"/>
          <w:sz w:val="30"/>
          <w:szCs w:val="30"/>
        </w:rPr>
        <w:t xml:space="preserve"> 大沁他拉镇社区卫生服务中心自2023年4月10日至5月31日（周六、周日，法定假日不体检）开始为各社区的65岁以上老年人、35岁及以上原发性高血压、糖尿病患者、严重精神障碍者开展免费体检活动。</w:t>
      </w:r>
    </w:p>
    <w:p w:rsidR="003A2C7F" w:rsidRPr="003A2C7F" w:rsidRDefault="003A2C7F" w:rsidP="003A2C7F">
      <w:pPr>
        <w:widowControl/>
        <w:shd w:val="clear" w:color="auto" w:fill="FFFFFF"/>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具体如下：</w:t>
      </w:r>
    </w:p>
    <w:p w:rsidR="003A2C7F" w:rsidRPr="003A2C7F" w:rsidRDefault="003A2C7F" w:rsidP="003A2C7F">
      <w:pPr>
        <w:widowControl/>
        <w:shd w:val="clear" w:color="auto" w:fill="FFFFFF"/>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1、体检对象：辖区内65周岁以上老年人、35岁及以上原发性高血压、糖尿病患者、严重精神障碍者</w:t>
      </w:r>
    </w:p>
    <w:p w:rsidR="003A2C7F" w:rsidRPr="003A2C7F" w:rsidRDefault="003A2C7F" w:rsidP="003A2C7F">
      <w:pPr>
        <w:widowControl/>
        <w:shd w:val="clear" w:color="auto" w:fill="FFFFFF"/>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2、体检要求：请前来参加体检的老年人及慢性病人要携带身份证或家庭户口本。（为您及家人建立家庭健康档案基本信息用），每天体检人数为130人次，（注明：每日达到130人后将不再接收，次日再来参加体检），65周岁以上老年人户籍不在本辖区却长期在本辖区居住的人员请回原籍删除</w:t>
      </w:r>
      <w:r w:rsidRPr="003A2C7F">
        <w:rPr>
          <w:rFonts w:asciiTheme="minorEastAsia" w:hAnsiTheme="minorEastAsia" w:cs="宋体" w:hint="eastAsia"/>
          <w:spacing w:val="11"/>
          <w:kern w:val="0"/>
          <w:sz w:val="30"/>
          <w:szCs w:val="30"/>
        </w:rPr>
        <w:lastRenderedPageBreak/>
        <w:t>健康档案后持身份证参加体检，未在我中心建档的35岁以上65周岁以下的慢病人员需持有二级医疗机构诊断证明书前来参加体检。</w:t>
      </w:r>
    </w:p>
    <w:p w:rsidR="003A2C7F" w:rsidRPr="003A2C7F" w:rsidRDefault="003A2C7F" w:rsidP="003A2C7F">
      <w:pPr>
        <w:widowControl/>
        <w:shd w:val="clear" w:color="auto" w:fill="FFFFFF"/>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3、体检项目：血常规、尿常规、肝功能、肾功能、空腹血糖、血脂、腹部B超（肝胆胰脾）和心电图检测等免费项目。</w:t>
      </w:r>
    </w:p>
    <w:p w:rsidR="003A2C7F" w:rsidRPr="003A2C7F" w:rsidRDefault="003A2C7F" w:rsidP="003A2C7F">
      <w:pPr>
        <w:widowControl/>
        <w:shd w:val="clear" w:color="auto" w:fill="FFFFFF"/>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4、体检注意事项：①体检安排在上午7：30－10：00；②体检前日晚餐清淡饮食，晚上8点以后不要吃东西，体检当日早晨空腹，③请穿宽松易脱的衣服；④行动不便者，请家人或亲属护送，保证安全。</w:t>
      </w:r>
    </w:p>
    <w:p w:rsidR="003A2C7F" w:rsidRPr="003A2C7F" w:rsidRDefault="003A2C7F" w:rsidP="003A2C7F">
      <w:pPr>
        <w:widowControl/>
        <w:shd w:val="clear" w:color="auto" w:fill="FFFFFF"/>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5、体检结果：隔7日后到金园社区卫生服务站领取，结果异常者，由中心医生告知体检者本人，是否要做进一步检查、治疗以及提供健康指导等。</w:t>
      </w:r>
    </w:p>
    <w:p w:rsidR="003A2C7F" w:rsidRPr="003A2C7F" w:rsidRDefault="003A2C7F" w:rsidP="003A2C7F">
      <w:pPr>
        <w:widowControl/>
        <w:shd w:val="clear" w:color="auto" w:fill="FFFFFF"/>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6、请自觉佩戴口罩参加体检</w:t>
      </w:r>
    </w:p>
    <w:p w:rsidR="003A2C7F" w:rsidRPr="003A2C7F" w:rsidRDefault="003A2C7F" w:rsidP="003A2C7F">
      <w:pPr>
        <w:widowControl/>
        <w:shd w:val="clear" w:color="auto" w:fill="FFFFFF"/>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7、联系地址：大镇社区卫生服务中心（原大镇医院） 联系电话：4222588</w:t>
      </w:r>
    </w:p>
    <w:p w:rsidR="003A2C7F" w:rsidRPr="003A2C7F" w:rsidRDefault="003A2C7F" w:rsidP="003A2C7F">
      <w:pPr>
        <w:widowControl/>
        <w:shd w:val="clear" w:color="auto" w:fill="FFFFFF"/>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8、体检单位：大沁他拉镇社区卫生服务中心</w:t>
      </w:r>
    </w:p>
    <w:p w:rsidR="003A2C7F" w:rsidRPr="003A2C7F" w:rsidRDefault="003A2C7F" w:rsidP="003A2C7F">
      <w:pPr>
        <w:widowControl/>
        <w:shd w:val="clear" w:color="auto" w:fill="FFFFFF"/>
        <w:jc w:val="right"/>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富康社区居委会</w:t>
      </w:r>
    </w:p>
    <w:p w:rsidR="003A2C7F" w:rsidRPr="003A2C7F" w:rsidRDefault="003A2C7F" w:rsidP="003A2C7F">
      <w:pPr>
        <w:widowControl/>
        <w:shd w:val="clear" w:color="auto" w:fill="FFFFFF"/>
        <w:jc w:val="right"/>
        <w:rPr>
          <w:rFonts w:asciiTheme="minorEastAsia" w:hAnsiTheme="minorEastAsia" w:cs="宋体" w:hint="eastAsia"/>
          <w:spacing w:val="11"/>
          <w:kern w:val="0"/>
          <w:sz w:val="30"/>
          <w:szCs w:val="30"/>
        </w:rPr>
      </w:pPr>
      <w:r w:rsidRPr="003A2C7F">
        <w:rPr>
          <w:rFonts w:asciiTheme="minorEastAsia" w:hAnsiTheme="minorEastAsia" w:cs="宋体" w:hint="eastAsia"/>
          <w:spacing w:val="11"/>
          <w:kern w:val="0"/>
          <w:sz w:val="30"/>
          <w:szCs w:val="30"/>
        </w:rPr>
        <w:t>2023年4月7日</w:t>
      </w:r>
    </w:p>
    <w:p w:rsidR="002D6B0C" w:rsidRDefault="002D6B0C"/>
    <w:sectPr w:rsidR="002D6B0C" w:rsidSect="002D6B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2C7F"/>
    <w:rsid w:val="002D6B0C"/>
    <w:rsid w:val="003A2C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0C"/>
    <w:pPr>
      <w:widowControl w:val="0"/>
      <w:jc w:val="both"/>
    </w:pPr>
  </w:style>
  <w:style w:type="paragraph" w:styleId="1">
    <w:name w:val="heading 1"/>
    <w:basedOn w:val="a"/>
    <w:link w:val="1Char"/>
    <w:uiPriority w:val="9"/>
    <w:qFormat/>
    <w:rsid w:val="003A2C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2C7F"/>
    <w:rPr>
      <w:rFonts w:ascii="宋体" w:eastAsia="宋体" w:hAnsi="宋体" w:cs="宋体"/>
      <w:b/>
      <w:bCs/>
      <w:kern w:val="36"/>
      <w:sz w:val="48"/>
      <w:szCs w:val="48"/>
    </w:rPr>
  </w:style>
  <w:style w:type="character" w:customStyle="1" w:styleId="richmediameta">
    <w:name w:val="rich_media_meta"/>
    <w:basedOn w:val="a0"/>
    <w:rsid w:val="003A2C7F"/>
  </w:style>
  <w:style w:type="character" w:styleId="a3">
    <w:name w:val="Hyperlink"/>
    <w:basedOn w:val="a0"/>
    <w:uiPriority w:val="99"/>
    <w:semiHidden/>
    <w:unhideWhenUsed/>
    <w:rsid w:val="003A2C7F"/>
    <w:rPr>
      <w:color w:val="0000FF"/>
      <w:u w:val="single"/>
    </w:rPr>
  </w:style>
  <w:style w:type="character" w:styleId="a4">
    <w:name w:val="Emphasis"/>
    <w:basedOn w:val="a0"/>
    <w:uiPriority w:val="20"/>
    <w:qFormat/>
    <w:rsid w:val="003A2C7F"/>
    <w:rPr>
      <w:i/>
      <w:iCs/>
    </w:rPr>
  </w:style>
  <w:style w:type="paragraph" w:styleId="a5">
    <w:name w:val="Normal (Web)"/>
    <w:basedOn w:val="a"/>
    <w:uiPriority w:val="99"/>
    <w:semiHidden/>
    <w:unhideWhenUsed/>
    <w:rsid w:val="003A2C7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A2C7F"/>
    <w:rPr>
      <w:b/>
      <w:bCs/>
    </w:rPr>
  </w:style>
  <w:style w:type="paragraph" w:styleId="a7">
    <w:name w:val="Balloon Text"/>
    <w:basedOn w:val="a"/>
    <w:link w:val="Char"/>
    <w:uiPriority w:val="99"/>
    <w:semiHidden/>
    <w:unhideWhenUsed/>
    <w:rsid w:val="003A2C7F"/>
    <w:rPr>
      <w:sz w:val="18"/>
      <w:szCs w:val="18"/>
    </w:rPr>
  </w:style>
  <w:style w:type="character" w:customStyle="1" w:styleId="Char">
    <w:name w:val="批注框文本 Char"/>
    <w:basedOn w:val="a0"/>
    <w:link w:val="a7"/>
    <w:uiPriority w:val="99"/>
    <w:semiHidden/>
    <w:rsid w:val="003A2C7F"/>
    <w:rPr>
      <w:sz w:val="18"/>
      <w:szCs w:val="18"/>
    </w:rPr>
  </w:style>
</w:styles>
</file>

<file path=word/webSettings.xml><?xml version="1.0" encoding="utf-8"?>
<w:webSettings xmlns:r="http://schemas.openxmlformats.org/officeDocument/2006/relationships" xmlns:w="http://schemas.openxmlformats.org/wordprocessingml/2006/main">
  <w:divs>
    <w:div w:id="325011893">
      <w:bodyDiv w:val="1"/>
      <w:marLeft w:val="0"/>
      <w:marRight w:val="0"/>
      <w:marTop w:val="0"/>
      <w:marBottom w:val="0"/>
      <w:divBdr>
        <w:top w:val="none" w:sz="0" w:space="0" w:color="auto"/>
        <w:left w:val="none" w:sz="0" w:space="0" w:color="auto"/>
        <w:bottom w:val="none" w:sz="0" w:space="0" w:color="auto"/>
        <w:right w:val="none" w:sz="0" w:space="0" w:color="auto"/>
      </w:divBdr>
      <w:divsChild>
        <w:div w:id="1409769246">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2023-04-09T04:40:00Z</dcterms:created>
  <dcterms:modified xsi:type="dcterms:W3CDTF">2023-04-09T04:41:00Z</dcterms:modified>
</cp:coreProperties>
</file>